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41" w:rsidRPr="00603AED" w:rsidRDefault="002C4441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03AED">
        <w:rPr>
          <w:b/>
          <w:sz w:val="28"/>
          <w:szCs w:val="28"/>
        </w:rPr>
        <w:t>ПЛАН</w:t>
      </w:r>
    </w:p>
    <w:p w:rsidR="002C4441" w:rsidRPr="00603AED" w:rsidRDefault="002C4441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 Администрации </w:t>
      </w:r>
      <w:proofErr w:type="spellStart"/>
      <w:r>
        <w:rPr>
          <w:b/>
          <w:sz w:val="28"/>
          <w:szCs w:val="28"/>
        </w:rPr>
        <w:t>Суксунского</w:t>
      </w:r>
      <w:proofErr w:type="spellEnd"/>
      <w:r w:rsidRPr="00603AED">
        <w:rPr>
          <w:b/>
          <w:sz w:val="28"/>
          <w:szCs w:val="28"/>
        </w:rPr>
        <w:t xml:space="preserve"> городского округа на 2021-2024 годы</w:t>
      </w:r>
    </w:p>
    <w:p w:rsidR="002C4441" w:rsidRPr="00603AED" w:rsidRDefault="002C4441" w:rsidP="002C444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3687"/>
        <w:gridCol w:w="2409"/>
      </w:tblGrid>
      <w:tr w:rsidR="002C4441" w:rsidRPr="00603AED" w:rsidTr="0059064D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№</w:t>
            </w:r>
          </w:p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Срок выполнения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Целевые показатели</w:t>
            </w:r>
          </w:p>
        </w:tc>
      </w:tr>
      <w:tr w:rsidR="002C4441" w:rsidRPr="00603AED" w:rsidTr="0059064D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4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5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6</w:t>
            </w:r>
          </w:p>
        </w:tc>
      </w:tr>
      <w:tr w:rsidR="002C4441" w:rsidRPr="00603AED" w:rsidTr="0059064D">
        <w:trPr>
          <w:trHeight w:val="36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Правовое и организационное обеспечение противодействия коррупции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Разработка правовых актов в 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 xml:space="preserve">городского округа, </w:t>
            </w:r>
            <w:r w:rsidRPr="00603AED">
              <w:t>подведомственных организациях (далее – ПО)</w:t>
            </w:r>
            <w:r w:rsidRPr="00603AED">
              <w:rPr>
                <w:vertAlign w:val="superscript"/>
              </w:rPr>
              <w:footnoteReference w:id="1"/>
            </w:r>
            <w:r w:rsidRPr="00603AED">
              <w:t xml:space="preserve"> </w:t>
            </w:r>
            <w:r w:rsidRPr="00603AED">
              <w:rPr>
                <w:color w:val="000000"/>
              </w:rPr>
              <w:t xml:space="preserve">в сфере противодействия коррупции в связи </w:t>
            </w:r>
            <w:r w:rsidRPr="00603AED">
              <w:rPr>
                <w:color w:val="000000"/>
              </w:rPr>
              <w:br/>
              <w:t>с развитием федерального и регионального законодательства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 мере необходимости,</w:t>
            </w:r>
            <w:r w:rsidRPr="00603AED">
              <w:rPr>
                <w:color w:val="000000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Совершенствование правовой базы деятельности п</w:t>
            </w:r>
            <w:r>
              <w:rPr>
                <w:color w:val="000000"/>
              </w:rPr>
              <w:t xml:space="preserve">о противодействию коррупции </w:t>
            </w:r>
            <w:r>
              <w:rPr>
                <w:color w:val="000000"/>
              </w:rPr>
              <w:br/>
              <w:t>в 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r w:rsidRPr="00603AED">
              <w:rPr>
                <w:color w:val="000000"/>
              </w:rPr>
              <w:t>городского</w:t>
            </w:r>
            <w:proofErr w:type="spellEnd"/>
            <w:r w:rsidRPr="00603AED">
              <w:rPr>
                <w:color w:val="000000"/>
              </w:rPr>
              <w:t xml:space="preserve"> округа, локальных актов ПО. Своевременное урегулирование соответствующих правоотношений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  <w:r w:rsidRPr="00603AED">
              <w:rPr>
                <w:color w:val="000000"/>
              </w:rPr>
              <w:t>Доля разработанных правовых актов в установленные сроки от общего числа принятых актов – 100 %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 xml:space="preserve">городского округа, их проектов с учетом мониторинга соответствующей правоприменительной практики, </w:t>
            </w:r>
            <w:r w:rsidRPr="00603AED">
              <w:rPr>
                <w:color w:val="000000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городского округа, их проектов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отдел</w:t>
            </w:r>
            <w:r w:rsidRPr="00603AED">
              <w:rPr>
                <w:color w:val="000000"/>
              </w:rPr>
              <w:t xml:space="preserve">  </w:t>
            </w:r>
            <w:r w:rsidRPr="00603AED">
              <w:rPr>
                <w:color w:val="000000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Выявление и устранение в нормативных правовых актах и проектах нормативных правовых актов </w:t>
            </w:r>
            <w:proofErr w:type="spellStart"/>
            <w:r w:rsidRPr="00603AED">
              <w:rPr>
                <w:color w:val="000000"/>
              </w:rPr>
              <w:t>коррупциногенных</w:t>
            </w:r>
            <w:proofErr w:type="spellEnd"/>
            <w:r w:rsidRPr="00603AED">
              <w:rPr>
                <w:color w:val="000000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Доля проектов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 xml:space="preserve">городского округа, в отношении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которых проведена антикоррупционная экспертиза,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  <w:r w:rsidRPr="00603AED">
              <w:rPr>
                <w:color w:val="000000"/>
              </w:rPr>
              <w:t>от общего количества разработанных проектов нормативных правовых актов – 100 %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контроля за принятием локальных правовых актов в сфере противодействия коррупции в ПО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br/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rFonts w:eastAsia="Calibri"/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Повышение эффективности деятельности в ПО </w:t>
            </w:r>
            <w:proofErr w:type="spellStart"/>
            <w:r w:rsidRPr="00603AED">
              <w:t>по</w:t>
            </w:r>
            <w:proofErr w:type="spellEnd"/>
            <w:r w:rsidRPr="00603AED">
              <w:t xml:space="preserve"> профилактике коррупционных и иных нарушений.</w:t>
            </w:r>
          </w:p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Доля принятых локальных правовых актов в сфере противодействия коррупции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t xml:space="preserve">от общего количества актов, необходимых к принятию (актуализации) – 100% 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приема от граждан и организаций информации о фактах коррупционных проявлений 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t>городского округа посредством функционирования «телефона доверия» и интернет – приемной Пермского края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603AED">
              <w:rPr>
                <w:rFonts w:eastAsia="Calibri"/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Обеспечено бесперебойное и непрерывное функционирование «каналов» приема информации от  граждан и организаций о коррупционных проявлениях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взаимодействия </w:t>
            </w:r>
            <w:r w:rsidRPr="00603AED"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t>округа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По мере необходимости, </w:t>
            </w:r>
            <w:r w:rsidRPr="00603AED"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Своевременное оперативное реагирование на коррупционные правонарушения </w:t>
            </w:r>
            <w:r w:rsidRPr="00603AED"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Информация о наличии признаков уголовного или административного правонарушения направлена в правоохранительные органы или органы прокуратуры в установленный срок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Подготовка и размещение ежегодного отчета о выполнении планов противодействия коррупции</w:t>
            </w:r>
            <w:r w:rsidRPr="00603AED">
              <w:rPr>
                <w:strike/>
                <w:color w:val="FF0000"/>
              </w:rPr>
              <w:t xml:space="preserve"> </w:t>
            </w:r>
            <w:r w:rsidRPr="00603AED">
              <w:t xml:space="preserve">в информационно-телекоммуникационной сети «Интернет» на официальном сайте в </w:t>
            </w:r>
            <w:r w:rsidRPr="00603AED">
              <w:lastRenderedPageBreak/>
              <w:t xml:space="preserve">разделе «Противодействие коррупции»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 w:rsidRPr="00603AED">
              <w:t xml:space="preserve"> городского округа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До 1 февраля года, следующего за отчетным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Повышение открытости деятельности по противодействию коррупции, информирование населения о проводимых мероприятиях и достигнутых результатах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Отчет размещен в разделе «Противодействие коррупции» официального сайта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- 1 отчет по итогам </w:t>
            </w:r>
            <w:r w:rsidRPr="00603AED">
              <w:rPr>
                <w:color w:val="000000"/>
              </w:rPr>
              <w:lastRenderedPageBreak/>
              <w:t>каждого года</w:t>
            </w:r>
          </w:p>
        </w:tc>
      </w:tr>
      <w:tr w:rsidR="002C4441" w:rsidRPr="00603AED" w:rsidTr="0059064D">
        <w:trPr>
          <w:trHeight w:val="1074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lastRenderedPageBreak/>
              <w:t>1.7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t xml:space="preserve">Сведения по установленной форме представлены в отдел по профилактике коррупционных и иных правонарушений Администрации губернатора Пермского края (далее – </w:t>
            </w:r>
            <w:proofErr w:type="spellStart"/>
            <w:r w:rsidRPr="00603AED">
              <w:t>ОПКиИП</w:t>
            </w:r>
            <w:proofErr w:type="spellEnd"/>
            <w:r w:rsidRPr="00603AED">
              <w:t>) в АИС Мониторинг – 4 отчета в год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1.8</w:t>
            </w:r>
          </w:p>
        </w:tc>
        <w:tc>
          <w:tcPr>
            <w:tcW w:w="3969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Подготовка материалов для рассмотрения на заседании комиссии по соблюдению требований к служебному поведению муниципальных служащих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proofErr w:type="spellStart"/>
            <w:r w:rsidR="00EA5807">
              <w:rPr>
                <w:color w:val="000000"/>
              </w:rPr>
              <w:t>Суксунского</w:t>
            </w:r>
            <w:proofErr w:type="spellEnd"/>
            <w:r w:rsidR="00EA5807" w:rsidRPr="00603AED">
              <w:t xml:space="preserve"> </w:t>
            </w:r>
            <w:r w:rsidRPr="00603AED">
              <w:t xml:space="preserve">городского округа и урегулированию конфликта интересов (далее - Комиссия) </w:t>
            </w:r>
          </w:p>
        </w:tc>
        <w:tc>
          <w:tcPr>
            <w:tcW w:w="2693" w:type="dxa"/>
            <w:shd w:val="clear" w:color="auto" w:fill="auto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</w:rPr>
              <w:t>Общий отдел, юридический отдел</w:t>
            </w:r>
          </w:p>
        </w:tc>
        <w:tc>
          <w:tcPr>
            <w:tcW w:w="2409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При наличии вопроса в повестке заседания Комиссии </w:t>
            </w:r>
          </w:p>
        </w:tc>
        <w:tc>
          <w:tcPr>
            <w:tcW w:w="3687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соблюдения муниципальными служащими ограничений и запретов, требований к служебному поведению и (или) требований о предотвращении или урегулировании конфликта интересов, а также обеспечения исполнения обязанностей, установленных Федеральным законом от 25 декабря 2008 г. № 273-ФЗ «О противодействии коррупции», другими федеральными законами, осуществление мер по предупреждению коррупции  </w:t>
            </w:r>
          </w:p>
        </w:tc>
        <w:tc>
          <w:tcPr>
            <w:tcW w:w="2409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Доклад и необходимые материалы представлены председателю Комиссию не позднее чем за 7 дней до заседания Комиссии 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lastRenderedPageBreak/>
              <w:t>1.9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открытости и прозрачности информации о деятельности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proofErr w:type="spellStart"/>
            <w:r w:rsidR="00EA5807">
              <w:rPr>
                <w:color w:val="000000"/>
              </w:rPr>
              <w:t>Суксунского</w:t>
            </w:r>
            <w:proofErr w:type="spellEnd"/>
            <w:r w:rsidR="00EA5807" w:rsidRPr="00603AED">
              <w:t xml:space="preserve"> </w:t>
            </w:r>
            <w:r w:rsidRPr="00603AED">
              <w:t>городского округа, ПО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Отдел по связям с общественностью и СМИ,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color w:val="000000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Размещение информации о деятельности на официальном сайте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proofErr w:type="spellStart"/>
            <w:r w:rsidR="00EA5807">
              <w:rPr>
                <w:color w:val="000000"/>
              </w:rPr>
              <w:t>Суксунского</w:t>
            </w:r>
            <w:proofErr w:type="spellEnd"/>
            <w:r w:rsidR="00EA5807" w:rsidRPr="00603AED">
              <w:t xml:space="preserve"> </w:t>
            </w:r>
            <w:r w:rsidRPr="00603AED">
              <w:t xml:space="preserve">городского округа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Актуальная информация размещена на официальных сайтах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proofErr w:type="spellStart"/>
            <w:r w:rsidR="00EA5807">
              <w:rPr>
                <w:color w:val="000000"/>
              </w:rPr>
              <w:t>Суксунского</w:t>
            </w:r>
            <w:proofErr w:type="spellEnd"/>
            <w:r w:rsidR="00EA5807" w:rsidRPr="00603AED">
              <w:t xml:space="preserve"> </w:t>
            </w:r>
            <w:r w:rsidRPr="00603AED">
              <w:t>городского округа в объеме и сроки, соответствующим требованиям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t xml:space="preserve">Федерального закона от 09.02.2009 </w:t>
            </w:r>
            <w:r w:rsidRPr="00603AED">
              <w:br/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1.10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Взаимодействие с общественными организациями, правоохранительными органами и гражданами по вопросам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Общий отдел, юридический отдел, отдел по внутренней политики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color w:val="000000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Постоянно 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Привлечение общественности к обсуждению и принятию решений по реализации антикоррупционных мероприятий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4441" w:rsidRPr="00603AED" w:rsidTr="0059064D">
        <w:trPr>
          <w:trHeight w:val="38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2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03AED">
              <w:rPr>
                <w:b/>
                <w:color w:val="000000"/>
              </w:rPr>
              <w:t xml:space="preserve">Контроль за соблюдением муниципальными служащими и лицами, замещающими муниципальные должности в </w:t>
            </w:r>
            <w:r w:rsidR="00EA5807" w:rsidRPr="00EA5807">
              <w:rPr>
                <w:b/>
                <w:color w:val="000000"/>
              </w:rPr>
              <w:t xml:space="preserve">Администрации </w:t>
            </w:r>
            <w:proofErr w:type="spellStart"/>
            <w:r w:rsidR="00EA5807" w:rsidRPr="00EA5807">
              <w:rPr>
                <w:b/>
                <w:color w:val="000000"/>
              </w:rPr>
              <w:t>Суксунского</w:t>
            </w:r>
            <w:proofErr w:type="spellEnd"/>
            <w:r w:rsidRPr="00603AED">
              <w:rPr>
                <w:b/>
                <w:color w:val="000000"/>
              </w:rPr>
              <w:t xml:space="preserve"> городского округа, ограничений, запретов и исполнением ими обязанностей, </w:t>
            </w:r>
          </w:p>
          <w:p w:rsidR="002C4441" w:rsidRPr="00603AED" w:rsidRDefault="002C4441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03AED">
              <w:rPr>
                <w:b/>
                <w:color w:val="000000"/>
              </w:rPr>
              <w:t>установленных в целях противодействия коррупции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</w:t>
            </w:r>
            <w:r w:rsidRPr="00603AED">
              <w:rPr>
                <w:color w:val="000000"/>
              </w:rPr>
              <w:lastRenderedPageBreak/>
              <w:t>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spacing w:line="240" w:lineRule="exact"/>
              <w:jc w:val="center"/>
            </w:pPr>
            <w:r>
              <w:rPr>
                <w:color w:val="000000"/>
              </w:rPr>
              <w:lastRenderedPageBreak/>
              <w:t xml:space="preserve">Общий </w:t>
            </w:r>
            <w:proofErr w:type="spellStart"/>
            <w:r>
              <w:rPr>
                <w:color w:val="000000"/>
              </w:rPr>
              <w:t>отде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и инициирование соответствующих </w:t>
            </w:r>
            <w:r w:rsidRPr="00603AED">
              <w:rPr>
                <w:color w:val="000000"/>
              </w:rPr>
              <w:lastRenderedPageBreak/>
              <w:t xml:space="preserve">антикоррупционных проверок, а также контроля за расходами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lastRenderedPageBreak/>
              <w:t xml:space="preserve">Доля сведений о доходах, расходах, об имуществе и обязательствах имущественного характера, </w:t>
            </w:r>
            <w:r w:rsidRPr="00603AED">
              <w:lastRenderedPageBreak/>
              <w:t xml:space="preserve">представленных муниципальными  служащими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proofErr w:type="spellStart"/>
            <w:r w:rsidR="00EA5807">
              <w:rPr>
                <w:color w:val="000000"/>
              </w:rPr>
              <w:t>Суксунского</w:t>
            </w:r>
            <w:proofErr w:type="spellEnd"/>
            <w:r w:rsidR="00EA5807" w:rsidRPr="00603AED">
              <w:t xml:space="preserve"> </w:t>
            </w:r>
            <w:r w:rsidRPr="00603AED">
              <w:t>городского округа, в отношении которых проведен анализ, от общего количества сведений о доходах, расходах, об имуществе и обязательствах имущественного характера, представленных указанными служащими – 100%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2.2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rFonts w:eastAsia="Calibri"/>
                <w:szCs w:val="28"/>
                <w:lang w:eastAsia="en-US"/>
              </w:rPr>
              <w:t>Проведение анализа информации об участниках государственных и муниципальных закупок, в том числе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rPr>
                <w:rFonts w:eastAsia="Calibri"/>
                <w:szCs w:val="28"/>
                <w:lang w:eastAsia="en-US"/>
              </w:rPr>
              <w:t>в рамках реализации национальных проектов, на предмет установления их аффилированных связей с муниципальными служащими,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</w:rPr>
              <w:t xml:space="preserve">Общий </w:t>
            </w:r>
            <w:proofErr w:type="spellStart"/>
            <w:r>
              <w:rPr>
                <w:color w:val="000000"/>
              </w:rPr>
              <w:t>отде</w:t>
            </w:r>
            <w:proofErr w:type="spellEnd"/>
            <w:r w:rsidR="002C4441" w:rsidRPr="00603AED">
              <w:rPr>
                <w:color w:val="000000"/>
              </w:rPr>
              <w:t xml:space="preserve"> 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603AED">
              <w:rPr>
                <w:rFonts w:eastAsia="Calibri"/>
                <w:szCs w:val="22"/>
              </w:rPr>
              <w:t>Ежегодно до 20 сентября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color w:val="000000"/>
              </w:rPr>
              <w:t>Выявление случаев 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</w:t>
            </w:r>
            <w:r w:rsidRPr="00603AED">
              <w:rPr>
                <w:color w:val="000000"/>
              </w:rPr>
              <w:lastRenderedPageBreak/>
              <w:t>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Общий </w:t>
            </w:r>
            <w:proofErr w:type="spellStart"/>
            <w:r>
              <w:rPr>
                <w:color w:val="000000"/>
              </w:rPr>
              <w:t>отде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 (при наличии оснований)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409" w:type="dxa"/>
          </w:tcPr>
          <w:p w:rsidR="002C4441" w:rsidRPr="00603AED" w:rsidRDefault="002C4441" w:rsidP="0059064D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 xml:space="preserve">Доля количества проведенных проверок от общего количества фактов поступления информации, являющейся </w:t>
            </w:r>
            <w:r w:rsidRPr="00603AED">
              <w:rPr>
                <w:rFonts w:eastAsia="Calibri"/>
                <w:szCs w:val="22"/>
              </w:rPr>
              <w:lastRenderedPageBreak/>
              <w:t>основанием для проведения проверок, – 100 %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lastRenderedPageBreak/>
              <w:t>2.4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</w:t>
            </w:r>
            <w:r w:rsidR="002C4441" w:rsidRPr="00603AED">
              <w:rPr>
                <w:color w:val="000000"/>
              </w:rPr>
              <w:t xml:space="preserve"> члены комиссии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603AED">
              <w:rPr>
                <w:color w:val="000000"/>
              </w:rPr>
              <w:br/>
              <w:t xml:space="preserve">о предотвращении или урегулировании конфликта интересов, требований </w:t>
            </w:r>
            <w:r w:rsidRPr="00603AED">
              <w:rPr>
                <w:color w:val="000000"/>
              </w:rPr>
              <w:br/>
              <w:t>к должностному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603AED">
              <w:rPr>
                <w:color w:val="000000"/>
              </w:rPr>
              <w:br/>
              <w:t>по предупреждению коррупции.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Доля решений комиссий, отмененных вступившим в законную силу судебным решением от общего количества принятых комиссиями решений – не более 1% по итогам 2021 г., 0,9% по итогам 2022 г., 0,8% по итогам 2023 г., 0,7% по итогам 2024 г.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color w:val="FF0000"/>
              </w:rPr>
            </w:pPr>
            <w:r w:rsidRPr="00603AED">
              <w:t>2.5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Поддержание в актуальном состоянии перечня должностей муниципальной службы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proofErr w:type="spellStart"/>
            <w:r w:rsidR="00554041">
              <w:rPr>
                <w:color w:val="000000"/>
              </w:rPr>
              <w:t>Суксунского</w:t>
            </w:r>
            <w:proofErr w:type="spellEnd"/>
            <w:r w:rsidR="00554041" w:rsidRPr="00603AED">
              <w:t xml:space="preserve"> </w:t>
            </w:r>
            <w:r w:rsidRPr="00603AED">
              <w:t xml:space="preserve">городского округа, при замещении которых муниципальные служащие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proofErr w:type="spellStart"/>
            <w:r w:rsidR="00554041">
              <w:rPr>
                <w:color w:val="000000"/>
              </w:rPr>
              <w:t>Суксунского</w:t>
            </w:r>
            <w:proofErr w:type="spellEnd"/>
            <w:r w:rsidR="00554041" w:rsidRPr="00603AED">
              <w:t xml:space="preserve"> </w:t>
            </w:r>
            <w:r w:rsidRPr="00603AED">
              <w:t xml:space="preserve">городского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      </w:r>
            <w:r w:rsidRPr="00603AED"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spacing w:line="240" w:lineRule="exact"/>
              <w:jc w:val="center"/>
            </w:pPr>
            <w:r>
              <w:lastRenderedPageBreak/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</w:rPr>
            </w:pPr>
            <w:r w:rsidRPr="00603AED">
              <w:rPr>
                <w:rFonts w:eastAsia="Calibri"/>
              </w:rPr>
              <w:t>Своевременный учет лиц, замещающих должности с коррупционными</w:t>
            </w:r>
            <w:r w:rsidRPr="00603AED">
              <w:rPr>
                <w:rFonts w:eastAsia="Calibri"/>
                <w:color w:val="FF0000"/>
              </w:rPr>
              <w:t xml:space="preserve"> </w:t>
            </w:r>
            <w:r w:rsidRPr="00603AED">
              <w:rPr>
                <w:rFonts w:eastAsia="Calibri"/>
              </w:rPr>
              <w:t>рисками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  <w:color w:val="FF0000"/>
              </w:rPr>
            </w:pPr>
            <w:r w:rsidRPr="00603AED">
              <w:rPr>
                <w:rFonts w:eastAsia="Calibri"/>
              </w:rPr>
              <w:t>Включение в Перечень 100 % должностей с коррупционными  рисками.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Обеспечение направления информации об уволенных в связи с утратой доверия лицах в отдел по профилактике коррупционных и иных правонарушениях Администрации губернатора Пермского края для включения в соответствующий реестр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При наличии оснований 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Доля сведений, направленных в установленный срок от общего количества вынесенных решений об увольнении – 100%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2.7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 xml:space="preserve">Оценка коррупционных рисков, возникающих при реализации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proofErr w:type="spellStart"/>
            <w:r w:rsidR="00554041">
              <w:rPr>
                <w:color w:val="000000"/>
              </w:rPr>
              <w:t>Суксунского</w:t>
            </w:r>
            <w:proofErr w:type="spellEnd"/>
            <w:r w:rsidR="00554041" w:rsidRPr="00603AED"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городского округа своих функций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31.12.2024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Выявление </w:t>
            </w:r>
            <w:proofErr w:type="spellStart"/>
            <w:r w:rsidRPr="00603AED">
              <w:t>коррупционно</w:t>
            </w:r>
            <w:proofErr w:type="spellEnd"/>
            <w:r w:rsidRPr="00603AED">
              <w:t>-опасных функций, принятие мер по минимизации рисков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 w:rsidRPr="00603AED">
              <w:t xml:space="preserve">Составление карты коррупционных рисков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2.8</w:t>
            </w:r>
          </w:p>
        </w:tc>
        <w:tc>
          <w:tcPr>
            <w:tcW w:w="3969" w:type="dxa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службы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proofErr w:type="spellStart"/>
            <w:r w:rsidR="00554041">
              <w:rPr>
                <w:color w:val="000000"/>
              </w:rPr>
              <w:t>Суксунского</w:t>
            </w:r>
            <w:proofErr w:type="spellEnd"/>
            <w:r w:rsidR="00554041" w:rsidRPr="00603AED">
              <w:rPr>
                <w:rFonts w:eastAsia="Calibri"/>
                <w:szCs w:val="22"/>
              </w:rPr>
              <w:t xml:space="preserve"> </w:t>
            </w:r>
            <w:r w:rsidRPr="00603AED">
              <w:rPr>
                <w:rFonts w:eastAsia="Calibri"/>
                <w:szCs w:val="22"/>
              </w:rPr>
              <w:t xml:space="preserve">городского округа и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603AED">
              <w:rPr>
                <w:color w:val="000000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>Постоянно</w:t>
            </w:r>
          </w:p>
        </w:tc>
        <w:tc>
          <w:tcPr>
            <w:tcW w:w="3687" w:type="dxa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  <w:b/>
                <w:color w:val="FF0000"/>
                <w:szCs w:val="22"/>
              </w:rPr>
            </w:pPr>
            <w:r w:rsidRPr="00603AED">
              <w:rPr>
                <w:rFonts w:eastAsia="Calibri"/>
                <w:szCs w:val="22"/>
              </w:rPr>
              <w:t>Систематизация сведений о муниципальных служащих и аффилированных им лицах для последующего анализа</w:t>
            </w:r>
          </w:p>
        </w:tc>
        <w:tc>
          <w:tcPr>
            <w:tcW w:w="2409" w:type="dxa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  <w:szCs w:val="22"/>
              </w:rPr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Антикоррупционные просвещение и пропаганда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Организация обучения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Повышение уровня профессиональных знаний указанных лиц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Доля служащих (работников), прошедших обучение, от запланированного количества – 100 %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участия муниципальных служащих, работников ПО впервые поступивших на муниципальную или на работу в соответствующие </w:t>
            </w:r>
            <w:r w:rsidRPr="00603AED">
              <w:lastRenderedPageBreak/>
              <w:t>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 w:rsidRPr="00603AED">
              <w:t xml:space="preserve">Повышение уровня профессиональных знаний указанных лиц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участия муниципальных служащих, работников ПО,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профессиональных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Формирование единообразного подхода по реализации мер антикоррупционной политики </w:t>
            </w:r>
          </w:p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Количество уполномоченных лиц, принявших участие в мероприятии – 1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A71C59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Общий отдел, отдел внутренней политики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Актуальная информация размещена в разделе «Противодействие </w:t>
            </w:r>
            <w:r w:rsidRPr="00603AED">
              <w:lastRenderedPageBreak/>
              <w:t xml:space="preserve">коррупции» официального сайта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proofErr w:type="spellStart"/>
            <w:r w:rsidR="00554041">
              <w:rPr>
                <w:color w:val="000000"/>
              </w:rPr>
              <w:t>Суксунского</w:t>
            </w:r>
            <w:proofErr w:type="spellEnd"/>
            <w:r w:rsidR="00554041" w:rsidRPr="00603AED">
              <w:t xml:space="preserve"> </w:t>
            </w:r>
            <w:r w:rsidRPr="00603AED">
              <w:t>городского округа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3.6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разъяснительной работы для лиц, замещающих должности муниципальных служащих, работников ПО </w:t>
            </w:r>
            <w:proofErr w:type="spellStart"/>
            <w:r w:rsidRPr="00603AED">
              <w:t>по</w:t>
            </w:r>
            <w:proofErr w:type="spellEnd"/>
            <w:r w:rsidRPr="00603AED">
              <w:t xml:space="preserve"> вопросам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антикоррупционных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Оказание консультативной помощи по каждому случаю обращения по вопросам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t>противодействия коррупции</w:t>
            </w:r>
          </w:p>
        </w:tc>
      </w:tr>
    </w:tbl>
    <w:p w:rsidR="002C4441" w:rsidRPr="00603AED" w:rsidRDefault="002C4441" w:rsidP="002C444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p w:rsidR="002C4441" w:rsidRPr="005335C0" w:rsidRDefault="002C4441" w:rsidP="002C4441">
      <w:pPr>
        <w:pStyle w:val="a3"/>
        <w:spacing w:after="0"/>
        <w:jc w:val="both"/>
        <w:rPr>
          <w:sz w:val="28"/>
          <w:szCs w:val="28"/>
        </w:rPr>
      </w:pPr>
    </w:p>
    <w:p w:rsidR="002C4441" w:rsidRDefault="002C4441"/>
    <w:sectPr w:rsidR="002C4441" w:rsidSect="00603AED">
      <w:pgSz w:w="16838" w:h="11906" w:orient="landscape" w:code="9"/>
      <w:pgMar w:top="567" w:right="1134" w:bottom="1701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FC" w:rsidRDefault="00865DFC" w:rsidP="002C4441">
      <w:r>
        <w:separator/>
      </w:r>
    </w:p>
  </w:endnote>
  <w:endnote w:type="continuationSeparator" w:id="0">
    <w:p w:rsidR="00865DFC" w:rsidRDefault="00865DFC" w:rsidP="002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FC" w:rsidRDefault="00865DFC" w:rsidP="002C4441">
      <w:r>
        <w:separator/>
      </w:r>
    </w:p>
  </w:footnote>
  <w:footnote w:type="continuationSeparator" w:id="0">
    <w:p w:rsidR="00865DFC" w:rsidRDefault="00865DFC" w:rsidP="002C4441">
      <w:r>
        <w:continuationSeparator/>
      </w:r>
    </w:p>
  </w:footnote>
  <w:footnote w:id="1">
    <w:p w:rsidR="002C4441" w:rsidRPr="00D10FB1" w:rsidRDefault="002C4441" w:rsidP="002C4441">
      <w:pPr>
        <w:pStyle w:val="a5"/>
        <w:spacing w:line="240" w:lineRule="exact"/>
      </w:pPr>
      <w:r w:rsidRPr="006E609F">
        <w:rPr>
          <w:rStyle w:val="a7"/>
        </w:rPr>
        <w:footnoteRef/>
      </w:r>
      <w:r w:rsidRPr="006E609F">
        <w:t xml:space="preserve"> К подведомственным организациям относятся организации, созданные для выполнения задач, поставленных перед ОГВ, ОМСУ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1"/>
    <w:rsid w:val="002279E3"/>
    <w:rsid w:val="002C4441"/>
    <w:rsid w:val="00554041"/>
    <w:rsid w:val="00865DFC"/>
    <w:rsid w:val="00A71C59"/>
    <w:rsid w:val="00B71837"/>
    <w:rsid w:val="00C05BBE"/>
    <w:rsid w:val="00DC06F5"/>
    <w:rsid w:val="00EA5807"/>
    <w:rsid w:val="00E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3026"/>
  <w15:chartTrackingRefBased/>
  <w15:docId w15:val="{E5952BC4-0D0E-434F-A40F-53B065A7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441"/>
    <w:pPr>
      <w:spacing w:after="120"/>
    </w:pPr>
  </w:style>
  <w:style w:type="character" w:customStyle="1" w:styleId="a4">
    <w:name w:val="Основной текст Знак"/>
    <w:basedOn w:val="a0"/>
    <w:link w:val="a3"/>
    <w:rsid w:val="002C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C444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2C444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2023-08-18T05:13:00Z</dcterms:created>
  <dcterms:modified xsi:type="dcterms:W3CDTF">2023-08-21T08:26:00Z</dcterms:modified>
</cp:coreProperties>
</file>