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3AED">
        <w:rPr>
          <w:b/>
          <w:sz w:val="28"/>
          <w:szCs w:val="28"/>
        </w:rPr>
        <w:t>ПЛАН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 Администрации </w:t>
      </w:r>
      <w:proofErr w:type="spellStart"/>
      <w:r>
        <w:rPr>
          <w:b/>
          <w:sz w:val="28"/>
          <w:szCs w:val="28"/>
        </w:rPr>
        <w:t>Суксунского</w:t>
      </w:r>
      <w:proofErr w:type="spellEnd"/>
      <w:r w:rsidRPr="00603AED">
        <w:rPr>
          <w:b/>
          <w:sz w:val="28"/>
          <w:szCs w:val="28"/>
        </w:rPr>
        <w:t xml:space="preserve"> городского округа на 2021-2024 годы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3687"/>
        <w:gridCol w:w="2409"/>
      </w:tblGrid>
      <w:tr w:rsidR="002C4441" w:rsidRPr="00603AED" w:rsidTr="0059064D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№</w:t>
            </w:r>
          </w:p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Целевые показатели</w:t>
            </w:r>
          </w:p>
        </w:tc>
      </w:tr>
      <w:tr w:rsidR="002C4441" w:rsidRPr="00603AED" w:rsidTr="0059064D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4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5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6</w:t>
            </w:r>
          </w:p>
        </w:tc>
      </w:tr>
      <w:tr w:rsidR="002C4441" w:rsidRPr="00603AED" w:rsidTr="0059064D">
        <w:trPr>
          <w:trHeight w:val="36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Разработка правовых актов в 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 xml:space="preserve">городского округа, </w:t>
            </w:r>
            <w:r w:rsidRPr="00603AED">
              <w:t>подведомственных организациях (далее – ПО)</w:t>
            </w:r>
            <w:r w:rsidRPr="00603AED">
              <w:rPr>
                <w:vertAlign w:val="superscript"/>
              </w:rPr>
              <w:footnoteReference w:id="1"/>
            </w:r>
            <w:r w:rsidRPr="00603AED">
              <w:t xml:space="preserve"> </w:t>
            </w:r>
            <w:r w:rsidRPr="00603AED">
              <w:rPr>
                <w:color w:val="000000"/>
              </w:rPr>
              <w:t xml:space="preserve">в сфере противодействия коррупции в связи </w:t>
            </w:r>
            <w:r w:rsidRPr="00603AED">
              <w:rPr>
                <w:color w:val="000000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 мере необходимости,</w:t>
            </w:r>
            <w:r w:rsidRPr="00603AED">
              <w:rPr>
                <w:color w:val="000000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Совершенствование правовой базы деятельности п</w:t>
            </w:r>
            <w:r>
              <w:rPr>
                <w:color w:val="000000"/>
              </w:rPr>
              <w:t xml:space="preserve">о противодействию коррупции </w:t>
            </w:r>
            <w:r>
              <w:rPr>
                <w:color w:val="000000"/>
              </w:rPr>
              <w:br/>
              <w:t>в 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r w:rsidRPr="00603AED">
              <w:rPr>
                <w:color w:val="000000"/>
              </w:rPr>
              <w:t>городского</w:t>
            </w:r>
            <w:proofErr w:type="spellEnd"/>
            <w:r w:rsidRPr="00603AED">
              <w:rPr>
                <w:color w:val="000000"/>
              </w:rPr>
              <w:t xml:space="preserve"> округа, локальных актов ПО. Своевременное урегулирование соответствующих правоотношений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603AED">
              <w:rPr>
                <w:color w:val="000000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 xml:space="preserve">городского округа, их проектов с учетом мониторинга соответствующей правоприменительной практики, </w:t>
            </w:r>
            <w:r w:rsidRPr="00603AED">
              <w:rPr>
                <w:color w:val="000000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округа, их проектов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  <w:r w:rsidRPr="00603AED">
              <w:rPr>
                <w:color w:val="000000"/>
              </w:rPr>
              <w:t xml:space="preserve">  </w:t>
            </w:r>
            <w:r w:rsidRPr="00603AED">
              <w:rPr>
                <w:color w:val="000000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603AED">
              <w:rPr>
                <w:color w:val="000000"/>
              </w:rPr>
              <w:t>коррупциногенных</w:t>
            </w:r>
            <w:proofErr w:type="spellEnd"/>
            <w:r w:rsidRPr="00603AED">
              <w:rPr>
                <w:color w:val="000000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Доля проектов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 xml:space="preserve">городского округа, в отношении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которых проведена антикоррупционная экспертиза,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 w:rsidRPr="00603AED">
              <w:rPr>
                <w:color w:val="000000"/>
              </w:rPr>
              <w:t>от общего количества разработанных проектов нормативных правовых актов – 100 %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br/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Повышение эффективности деятельности 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профилактике коррупционных и иных нарушений.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Доля принятых локальных правовых актов в сфере противодействия коррупции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от общего количества актов, необходимых к принятию (актуализации) – 100% 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t>городского округа посредством функционирования «телефона доверия» и 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Обеспечено бесперебойное и непрерывное функционирование «каналов» приема информации от  граждан и организаций о коррупционных проявлениях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взаимодействия </w:t>
            </w:r>
            <w:r w:rsidRPr="00603AED"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03AED">
              <w:t>округа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 мере необходимости, </w:t>
            </w:r>
            <w:r w:rsidRPr="00603AED"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Своевременное оперативное реагирование на коррупционные правонарушения </w:t>
            </w:r>
            <w:r w:rsidRPr="00603AED"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Подготовка и размещение ежегодного отчета о выполнении планов противодействия коррупции</w:t>
            </w:r>
            <w:r w:rsidRPr="00603AED">
              <w:rPr>
                <w:strike/>
                <w:color w:val="FF0000"/>
              </w:rPr>
              <w:t xml:space="preserve"> </w:t>
            </w:r>
            <w:r w:rsidRPr="00603AED">
              <w:t xml:space="preserve">в информационно-телекоммуникационной сети «Интернет» на официальном сайте в </w:t>
            </w:r>
            <w:r w:rsidRPr="00603AED">
              <w:lastRenderedPageBreak/>
              <w:t xml:space="preserve">разделе «Противодействие коррупции»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 w:rsidRPr="00603AED">
              <w:t xml:space="preserve"> городского округа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До 1 февраля года, следующего за отчетным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Отчет размещен в разделе «Противодействие коррупции» официального сайта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- 1 отчет по итогам </w:t>
            </w:r>
            <w:r w:rsidRPr="00603AED">
              <w:rPr>
                <w:color w:val="000000"/>
              </w:rPr>
              <w:lastRenderedPageBreak/>
              <w:t>каждого года</w:t>
            </w:r>
          </w:p>
        </w:tc>
      </w:tr>
      <w:tr w:rsidR="002C4441" w:rsidRPr="00603AED" w:rsidTr="0059064D">
        <w:trPr>
          <w:trHeight w:val="1074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t xml:space="preserve">Сведения по установленной форме представлены в отдел по профилактике коррупционных и иных правонарушений Администрации губернатора Пермского края (далее – </w:t>
            </w:r>
            <w:proofErr w:type="spellStart"/>
            <w:r w:rsidRPr="00603AED">
              <w:t>ОПКиИП</w:t>
            </w:r>
            <w:proofErr w:type="spellEnd"/>
            <w:r w:rsidRPr="00603AED">
              <w:t>) в АИС Мониторинг – 4 отчета в год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1F49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</w:t>
            </w:r>
            <w:r w:rsidR="001F49F3">
              <w:t>8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открытости и прозрачности информации о деятельности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>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Отдел по связям с общественностью и СМИ,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Размещение информации о деятельности на официальном сайте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 xml:space="preserve">городского округа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на официальных сайтах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>городского округа в объеме и сроки, соответствующим требованиям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Федерального закона от 09.02.2009 </w:t>
            </w:r>
            <w:r w:rsidRPr="00603AED">
              <w:br/>
              <w:t xml:space="preserve">№ 8-ФЗ «Об обеспечении доступа к информации о деятельности государственных органов и органов местного </w:t>
            </w:r>
            <w:r w:rsidRPr="00603AED">
              <w:lastRenderedPageBreak/>
              <w:t>самоуправления»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1F49F3" w:rsidP="001F49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1.9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Взаимодействие с общественными организациями, правоохранительными органами и гражданами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Общий отдел, юридический отдел, отдел по внутренней политики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Постоянно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bookmarkStart w:id="0" w:name="_GoBack"/>
            <w:bookmarkEnd w:id="0"/>
          </w:p>
        </w:tc>
      </w:tr>
      <w:tr w:rsidR="002C4441" w:rsidRPr="00603AED" w:rsidTr="0059064D">
        <w:trPr>
          <w:trHeight w:val="38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 xml:space="preserve">Контроль за соблюдением муниципальными служащими и лицами, замещающими муниципальные должности в </w:t>
            </w:r>
            <w:r w:rsidR="00EA5807" w:rsidRPr="00EA5807">
              <w:rPr>
                <w:b/>
                <w:color w:val="000000"/>
              </w:rPr>
              <w:t xml:space="preserve">Администрации </w:t>
            </w:r>
            <w:proofErr w:type="spellStart"/>
            <w:r w:rsidR="00EA5807" w:rsidRPr="00EA5807">
              <w:rPr>
                <w:b/>
                <w:color w:val="000000"/>
              </w:rPr>
              <w:t>Суксунского</w:t>
            </w:r>
            <w:proofErr w:type="spellEnd"/>
            <w:r w:rsidRPr="00603AED">
              <w:rPr>
                <w:b/>
                <w:color w:val="000000"/>
              </w:rPr>
              <w:t xml:space="preserve"> городского округа, ограничений, запретов и исполнением ими обязанностей, </w:t>
            </w:r>
          </w:p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>установленных в целях противодействия коррупции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</w:pPr>
            <w:r>
              <w:rPr>
                <w:color w:val="000000"/>
              </w:rPr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t xml:space="preserve">Доля сведений о доходах, расходах, об имуществе и обязательствах имущественного характера, представленных муниципальными  служащими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proofErr w:type="spellStart"/>
            <w:r w:rsidR="00EA5807">
              <w:rPr>
                <w:color w:val="000000"/>
              </w:rPr>
              <w:t>Суксунского</w:t>
            </w:r>
            <w:proofErr w:type="spellEnd"/>
            <w:r w:rsidR="00EA5807" w:rsidRPr="00603AED">
              <w:t xml:space="preserve"> </w:t>
            </w:r>
            <w:r w:rsidRPr="00603AED">
              <w:t xml:space="preserve">городского округа, в отношении которых проведен анализ, от общего количества сведений о доходах, расходах, об имуществе и обязательствах имущественного </w:t>
            </w:r>
            <w:r w:rsidRPr="00603AED">
              <w:lastRenderedPageBreak/>
              <w:t>характера, представленных указанными служащими – 100%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rFonts w:eastAsia="Calibri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rPr>
                <w:rFonts w:eastAsia="Calibri"/>
                <w:szCs w:val="28"/>
                <w:lang w:eastAsia="en-US"/>
              </w:rPr>
              <w:t>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</w:rPr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  <w:r w:rsidR="002C4441" w:rsidRPr="00603AED">
              <w:rPr>
                <w:color w:val="000000"/>
              </w:rPr>
              <w:t xml:space="preserve"> 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603AED">
              <w:rPr>
                <w:rFonts w:eastAsia="Calibri"/>
                <w:szCs w:val="22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color w:val="000000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 (при наличии оснований)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Доля количества проведенных проверок от общего количества фактов поступления информации, являющейся основанием для проведения проверок, – 100 %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</w:t>
            </w:r>
            <w:r w:rsidR="002C4441" w:rsidRPr="00603AED">
              <w:rPr>
                <w:color w:val="000000"/>
              </w:rPr>
              <w:t xml:space="preserve"> члены комиссии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603AED">
              <w:rPr>
                <w:color w:val="000000"/>
              </w:rPr>
              <w:br/>
              <w:t xml:space="preserve">о предотвращении или урегулировании конфликта интересов, требований </w:t>
            </w:r>
            <w:r w:rsidRPr="00603AED">
              <w:rPr>
                <w:color w:val="000000"/>
              </w:rPr>
              <w:br/>
            </w:r>
            <w:r w:rsidRPr="00603AED">
              <w:rPr>
                <w:color w:val="000000"/>
              </w:rPr>
              <w:lastRenderedPageBreak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603AED">
              <w:rPr>
                <w:color w:val="000000"/>
              </w:rPr>
              <w:br/>
              <w:t>по предупреждению коррупции.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 xml:space="preserve">Доля решений комиссий, отмененных вступившим в законную силу судебным решением от общего </w:t>
            </w:r>
            <w:r w:rsidRPr="00603AED">
              <w:rPr>
                <w:color w:val="000000"/>
              </w:rPr>
              <w:lastRenderedPageBreak/>
              <w:t>количества принятых комиссиями решений – не более 1% по итогам 2021 г., 0,9% по итогам 2022 г., 0,8% по итогам 2023 г., 0,7% по итогам 2024 г.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FF0000"/>
              </w:rPr>
            </w:pPr>
            <w:r w:rsidRPr="00603AED"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Поддержание в актуальном состоянии перечня должностей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t xml:space="preserve"> </w:t>
            </w:r>
            <w:r w:rsidRPr="00603AED">
              <w:t xml:space="preserve">городского округа, при замещении которых муниципальные служащие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t xml:space="preserve"> </w:t>
            </w:r>
            <w:r w:rsidRPr="00603AED">
              <w:t>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</w:rPr>
            </w:pPr>
            <w:r w:rsidRPr="00603AED">
              <w:rPr>
                <w:rFonts w:eastAsia="Calibri"/>
              </w:rPr>
              <w:t>Своевременный учет лиц, замещающих должности с коррупционными</w:t>
            </w:r>
            <w:r w:rsidRPr="00603AED">
              <w:rPr>
                <w:rFonts w:eastAsia="Calibri"/>
                <w:color w:val="FF0000"/>
              </w:rPr>
              <w:t xml:space="preserve"> </w:t>
            </w:r>
            <w:r w:rsidRPr="00603AED">
              <w:rPr>
                <w:rFonts w:eastAsia="Calibri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color w:val="FF0000"/>
              </w:rPr>
            </w:pPr>
            <w:r w:rsidRPr="00603AED">
              <w:rPr>
                <w:rFonts w:eastAsia="Calibri"/>
              </w:rPr>
              <w:t>Включение в Перечень 100 % должностей с коррупционными  рисками.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правонарушениях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Оценка коррупционных рисков, возникающих при реализации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lastRenderedPageBreak/>
              <w:t>городского округа своих функций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>
              <w:rPr>
                <w:color w:val="000000"/>
              </w:rP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31.12.2024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Выявление </w:t>
            </w:r>
            <w:proofErr w:type="spellStart"/>
            <w:r w:rsidRPr="00603AED">
              <w:t>коррупционно</w:t>
            </w:r>
            <w:proofErr w:type="spellEnd"/>
            <w:r w:rsidRPr="00603AED">
              <w:t>-опасных функций, принятие мер по минимизации рисков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Составление карты коррупционных рисков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2.8</w:t>
            </w:r>
          </w:p>
        </w:tc>
        <w:tc>
          <w:tcPr>
            <w:tcW w:w="3969" w:type="dxa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 xml:space="preserve">городского округа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color w:val="000000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Постоянно</w:t>
            </w:r>
          </w:p>
        </w:tc>
        <w:tc>
          <w:tcPr>
            <w:tcW w:w="3687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603AED">
              <w:rPr>
                <w:rFonts w:eastAsia="Calibri"/>
                <w:szCs w:val="22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szCs w:val="22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Антикоррупционные просвещение и пропаганда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Организация обучения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профессиональных знаний указанных лиц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 впервые поступивших на муниципальную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участия муниципальных служащих, работников ПО, в должностные обязанности которых входит участие в проведении закупок товаров, работ, услуг для </w:t>
            </w:r>
            <w:r w:rsidRPr="00603AED">
              <w:lastRenderedPageBreak/>
              <w:t>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Формирование единообразного подхода по реализации мер антикоррупционной политики 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Количество уполномоченных лиц, принявших участие в мероприятии – 1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A71C59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отдел, отдел внутренней политики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в разделе «Противодействие коррупции» официального сайта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proofErr w:type="spellStart"/>
            <w:r w:rsidR="00554041">
              <w:rPr>
                <w:color w:val="000000"/>
              </w:rPr>
              <w:t>Суксунского</w:t>
            </w:r>
            <w:proofErr w:type="spellEnd"/>
            <w:r w:rsidR="00554041" w:rsidRPr="00603AED">
              <w:t xml:space="preserve"> </w:t>
            </w:r>
            <w:r w:rsidRPr="00603AED">
              <w:t>городского округа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разъяснительной работы для лиц, замещающих должности муниципальных служащих, работников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антикоррупционных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Оказание консультативной помощи по каждому случаю обращения по вопросам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>противодействия коррупции</w:t>
            </w:r>
          </w:p>
        </w:tc>
      </w:tr>
    </w:tbl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2C4441" w:rsidRPr="005335C0" w:rsidRDefault="002C4441" w:rsidP="002C4441">
      <w:pPr>
        <w:pStyle w:val="a3"/>
        <w:spacing w:after="0"/>
        <w:jc w:val="both"/>
        <w:rPr>
          <w:sz w:val="28"/>
          <w:szCs w:val="28"/>
        </w:rPr>
      </w:pPr>
    </w:p>
    <w:p w:rsidR="002C4441" w:rsidRDefault="002C4441"/>
    <w:sectPr w:rsidR="002C4441" w:rsidSect="00603AED">
      <w:pgSz w:w="16838" w:h="11906" w:orient="landscape" w:code="9"/>
      <w:pgMar w:top="567" w:right="1134" w:bottom="1701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27" w:rsidRDefault="009A7227" w:rsidP="002C4441">
      <w:r>
        <w:separator/>
      </w:r>
    </w:p>
  </w:endnote>
  <w:endnote w:type="continuationSeparator" w:id="0">
    <w:p w:rsidR="009A7227" w:rsidRDefault="009A7227" w:rsidP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27" w:rsidRDefault="009A7227" w:rsidP="002C4441">
      <w:r>
        <w:separator/>
      </w:r>
    </w:p>
  </w:footnote>
  <w:footnote w:type="continuationSeparator" w:id="0">
    <w:p w:rsidR="009A7227" w:rsidRDefault="009A7227" w:rsidP="002C4441">
      <w:r>
        <w:continuationSeparator/>
      </w:r>
    </w:p>
  </w:footnote>
  <w:footnote w:id="1">
    <w:p w:rsidR="002C4441" w:rsidRPr="00D10FB1" w:rsidRDefault="002C4441" w:rsidP="002C4441">
      <w:pPr>
        <w:pStyle w:val="a5"/>
        <w:spacing w:line="240" w:lineRule="exact"/>
      </w:pPr>
      <w:r w:rsidRPr="006E609F">
        <w:rPr>
          <w:rStyle w:val="a7"/>
        </w:rPr>
        <w:footnoteRef/>
      </w:r>
      <w:r w:rsidRPr="006E609F">
        <w:t xml:space="preserve"> К подведомственным организациям относятся организации, созданные для выполнения задач, поставленных перед ОГВ, ОМСУ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1"/>
    <w:rsid w:val="001F49F3"/>
    <w:rsid w:val="002279E3"/>
    <w:rsid w:val="002C4441"/>
    <w:rsid w:val="00554041"/>
    <w:rsid w:val="00865DFC"/>
    <w:rsid w:val="009A7227"/>
    <w:rsid w:val="00A71C59"/>
    <w:rsid w:val="00B71837"/>
    <w:rsid w:val="00C05BBE"/>
    <w:rsid w:val="00DC06F5"/>
    <w:rsid w:val="00EA5807"/>
    <w:rsid w:val="00E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C47"/>
  <w15:chartTrackingRefBased/>
  <w15:docId w15:val="{E5952BC4-0D0E-434F-A40F-53B065A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2024-05-30T04:40:00Z</dcterms:created>
  <dcterms:modified xsi:type="dcterms:W3CDTF">2024-05-30T04:40:00Z</dcterms:modified>
</cp:coreProperties>
</file>