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87F9" w14:textId="73542454" w:rsidR="009F3CBC" w:rsidRPr="009F3CBC" w:rsidRDefault="009F3CBC" w:rsidP="009F3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  <w14:ligatures w14:val="none"/>
        </w:rPr>
      </w:pPr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  <w14:ligatures w14:val="none"/>
        </w:rPr>
        <w:t xml:space="preserve">                 </w:t>
      </w:r>
      <w:r w:rsidR="00D90777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  <w14:ligatures w14:val="none"/>
        </w:rPr>
        <w:t xml:space="preserve">                            </w:t>
      </w:r>
      <w:r w:rsidRPr="009F3CBC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  <w14:ligatures w14:val="none"/>
        </w:rPr>
        <w:t>Приложение</w:t>
      </w:r>
    </w:p>
    <w:p w14:paraId="7DB63CA3" w14:textId="0BFC5EB7" w:rsidR="009F3CBC" w:rsidRPr="009F3CBC" w:rsidRDefault="00D90777" w:rsidP="009F3CBC">
      <w:pPr>
        <w:widowControl w:val="0"/>
        <w:tabs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  <w14:ligatures w14:val="none"/>
        </w:rPr>
      </w:pPr>
      <w:r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             </w:t>
      </w:r>
      <w:r w:rsidR="009F3CBC" w:rsidRPr="009F3CBC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  <w14:ligatures w14:val="none"/>
        </w:rPr>
        <w:t>УТВЕРЖДЕН</w:t>
      </w:r>
    </w:p>
    <w:p w14:paraId="534129AE" w14:textId="4B348386" w:rsidR="009F3CBC" w:rsidRPr="009F3CBC" w:rsidRDefault="009F3CBC" w:rsidP="009F3CBC">
      <w:pPr>
        <w:tabs>
          <w:tab w:val="left" w:pos="6804"/>
        </w:tabs>
        <w:suppressAutoHyphens/>
        <w:autoSpaceDN w:val="0"/>
        <w:spacing w:after="0" w:line="240" w:lineRule="auto"/>
        <w:ind w:firstLine="567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 xml:space="preserve">распоряжением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А</w:t>
      </w:r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дминистрации</w:t>
      </w:r>
    </w:p>
    <w:p w14:paraId="05E8EAC8" w14:textId="524681A0" w:rsidR="009F3CBC" w:rsidRPr="009F3CBC" w:rsidRDefault="009F3CBC" w:rsidP="00D90777">
      <w:pPr>
        <w:tabs>
          <w:tab w:val="left" w:pos="6804"/>
        </w:tabs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</w:pPr>
      <w:proofErr w:type="spellStart"/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Суксунского</w:t>
      </w:r>
      <w:proofErr w:type="spellEnd"/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 xml:space="preserve"> городского округа Пермского края</w:t>
      </w:r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br/>
        <w:t xml:space="preserve">от </w:t>
      </w:r>
      <w:r w:rsidR="00AE132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29.02.2024</w:t>
      </w:r>
      <w:r w:rsidRPr="009F3C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 xml:space="preserve"> № </w:t>
      </w:r>
      <w:r w:rsidR="00AE132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  <w14:ligatures w14:val="none"/>
        </w:rPr>
        <w:t>27</w:t>
      </w:r>
    </w:p>
    <w:p w14:paraId="7766B4F5" w14:textId="12532124" w:rsidR="00A86C1A" w:rsidRDefault="00A86C1A" w:rsidP="00A86C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778361AA" w14:textId="77777777" w:rsidR="00A86C1A" w:rsidRDefault="00A86C1A" w:rsidP="00312D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054037D6" w14:textId="77777777" w:rsidR="003700E6" w:rsidRDefault="00312DA3" w:rsidP="00312D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Доклад</w:t>
      </w:r>
      <w:r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br/>
        <w:t xml:space="preserve">о правоприменительной практике организации и проведения </w:t>
      </w:r>
      <w:r w:rsidR="00F43769"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муниципального контроля в сфере благоустройства</w:t>
      </w:r>
      <w:r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3700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на территории </w:t>
      </w:r>
    </w:p>
    <w:p w14:paraId="1BA1B795" w14:textId="65F864CF" w:rsidR="00312DA3" w:rsidRPr="008F15E4" w:rsidRDefault="003700E6" w:rsidP="00312D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городского округа </w:t>
      </w:r>
      <w:r w:rsidR="00312DA3"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в 202</w:t>
      </w:r>
      <w:r w:rsidR="000300C3"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3</w:t>
      </w:r>
      <w:r w:rsidR="00312DA3"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 году</w:t>
      </w:r>
      <w:bookmarkStart w:id="0" w:name="_GoBack"/>
      <w:bookmarkEnd w:id="0"/>
    </w:p>
    <w:p w14:paraId="67359D50" w14:textId="77777777" w:rsidR="00556BA7" w:rsidRPr="008F15E4" w:rsidRDefault="00556BA7" w:rsidP="00312DA3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</w:p>
    <w:p w14:paraId="0958CA82" w14:textId="49EEBF81" w:rsidR="00312DA3" w:rsidRPr="008F15E4" w:rsidRDefault="00556BA7" w:rsidP="00EC5A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14:paraId="47F16043" w14:textId="3AE02CA7" w:rsidR="00556BA7" w:rsidRPr="008F15E4" w:rsidRDefault="00556BA7" w:rsidP="00EC5A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sz w:val="26"/>
          <w:szCs w:val="26"/>
        </w:rPr>
        <w:t xml:space="preserve">Доклад, содержащий результаты обобщения правоприменительной практики при осуществлении </w:t>
      </w:r>
      <w:r w:rsidR="00892172" w:rsidRPr="008F15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8F15E4">
        <w:rPr>
          <w:rFonts w:ascii="Times New Roman" w:hAnsi="Times New Roman" w:cs="Times New Roman"/>
          <w:sz w:val="26"/>
          <w:szCs w:val="26"/>
        </w:rPr>
        <w:t xml:space="preserve"> контроля в </w:t>
      </w:r>
      <w:r w:rsidR="00892172" w:rsidRPr="008F15E4">
        <w:rPr>
          <w:rFonts w:ascii="Times New Roman" w:hAnsi="Times New Roman" w:cs="Times New Roman"/>
          <w:sz w:val="26"/>
          <w:szCs w:val="26"/>
        </w:rPr>
        <w:t>сфере благоустройства</w:t>
      </w:r>
      <w:r w:rsidRPr="008F15E4">
        <w:rPr>
          <w:rFonts w:ascii="Times New Roman" w:hAnsi="Times New Roman" w:cs="Times New Roman"/>
          <w:sz w:val="26"/>
          <w:szCs w:val="26"/>
        </w:rPr>
        <w:t xml:space="preserve"> за 202</w:t>
      </w:r>
      <w:r w:rsidR="00892172" w:rsidRPr="008F15E4">
        <w:rPr>
          <w:rFonts w:ascii="Times New Roman" w:hAnsi="Times New Roman" w:cs="Times New Roman"/>
          <w:sz w:val="26"/>
          <w:szCs w:val="26"/>
        </w:rPr>
        <w:t>3</w:t>
      </w:r>
      <w:r w:rsidRPr="008F15E4">
        <w:rPr>
          <w:rFonts w:ascii="Times New Roman" w:hAnsi="Times New Roman" w:cs="Times New Roman"/>
          <w:sz w:val="26"/>
          <w:szCs w:val="26"/>
        </w:rPr>
        <w:t xml:space="preserve"> год, подготовлен во исполнение п. 13 части 3 статьи 46, статьи 47 Федерального закона от 31.07.2020 № 248-ФЗ «О государственном контроле (надзоре) и муниципальном контроле в Российской Федерации»</w:t>
      </w:r>
      <w:r w:rsidR="0098114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(далее – Закон </w:t>
      </w:r>
      <w:r w:rsidR="00222AD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№ </w:t>
      </w:r>
      <w:r w:rsidR="0098114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248-ФЗ)</w:t>
      </w:r>
      <w:r w:rsidRPr="008F15E4">
        <w:rPr>
          <w:rFonts w:ascii="Times New Roman" w:hAnsi="Times New Roman" w:cs="Times New Roman"/>
          <w:sz w:val="26"/>
          <w:szCs w:val="26"/>
        </w:rPr>
        <w:t>,</w:t>
      </w:r>
    </w:p>
    <w:p w14:paraId="54AAD066" w14:textId="77777777" w:rsidR="00312DA3" w:rsidRPr="008F15E4" w:rsidRDefault="00312DA3" w:rsidP="00EC5A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731297E8" w14:textId="66BE3017" w:rsidR="00CF6B7F" w:rsidRPr="00D22F7C" w:rsidRDefault="00D22F7C" w:rsidP="00D22F7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12DA3" w:rsidRPr="00D22F7C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Общие положения</w:t>
      </w:r>
    </w:p>
    <w:p w14:paraId="1A95DB17" w14:textId="77777777" w:rsidR="00664103" w:rsidRPr="008F15E4" w:rsidRDefault="00664103" w:rsidP="00D22F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p w14:paraId="2E3F3550" w14:textId="337DC914" w:rsidR="002B4619" w:rsidRPr="008F15E4" w:rsidRDefault="002B4619" w:rsidP="00EC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 п.28 части 1 ст.4 Устава</w:t>
      </w:r>
      <w:r w:rsidRPr="008F15E4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01058F" w:rsidRPr="008F15E4">
        <w:rPr>
          <w:rFonts w:ascii="Times New Roman" w:hAnsi="Times New Roman" w:cs="Times New Roman"/>
          <w:kern w:val="0"/>
          <w:sz w:val="26"/>
          <w:szCs w:val="26"/>
        </w:rPr>
        <w:t>Суксунского городского округа Пермского края, к</w:t>
      </w:r>
      <w:r w:rsidRPr="008F15E4">
        <w:rPr>
          <w:rFonts w:ascii="Times New Roman" w:hAnsi="Times New Roman" w:cs="Times New Roman"/>
          <w:kern w:val="0"/>
          <w:sz w:val="26"/>
          <w:szCs w:val="26"/>
        </w:rPr>
        <w:t xml:space="preserve"> вопросам местного значения городского округа относится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01058F" w:rsidRPr="008F15E4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18503EE0" w14:textId="2F34CB6B" w:rsidR="002B4619" w:rsidRPr="008F15E4" w:rsidRDefault="0001058F" w:rsidP="00EC5A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 соответствии с ст.7 Устава </w:t>
      </w:r>
      <w:r w:rsidR="00CF6B7F" w:rsidRPr="008F15E4">
        <w:rPr>
          <w:rFonts w:ascii="Times New Roman" w:hAnsi="Times New Roman" w:cs="Times New Roman"/>
          <w:kern w:val="0"/>
          <w:sz w:val="26"/>
          <w:szCs w:val="26"/>
        </w:rPr>
        <w:t>Суксунского городского округа Пермского края</w:t>
      </w:r>
      <w:r w:rsidR="00CF6B7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</w:t>
      </w:r>
      <w:r w:rsidRPr="008F15E4">
        <w:rPr>
          <w:rFonts w:ascii="Times New Roman" w:hAnsi="Times New Roman" w:cs="Times New Roman"/>
          <w:kern w:val="0"/>
          <w:sz w:val="26"/>
          <w:szCs w:val="26"/>
        </w:rPr>
        <w:t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</w:t>
      </w:r>
      <w:r w:rsidR="00556BA7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 этом о</w:t>
      </w:r>
      <w:r w:rsidRPr="008F15E4">
        <w:rPr>
          <w:rFonts w:ascii="Times New Roman" w:hAnsi="Times New Roman" w:cs="Times New Roman"/>
          <w:kern w:val="0"/>
          <w:sz w:val="26"/>
          <w:szCs w:val="26"/>
        </w:rPr>
        <w:t xml:space="preserve">рганом местного самоуправления городского округа, уполномоченным на осуществление муниципального контроля, </w:t>
      </w:r>
      <w:r w:rsidR="00084612" w:rsidRPr="008F15E4">
        <w:rPr>
          <w:rFonts w:ascii="Times New Roman" w:hAnsi="Times New Roman" w:cs="Times New Roman"/>
          <w:kern w:val="0"/>
          <w:sz w:val="26"/>
          <w:szCs w:val="26"/>
        </w:rPr>
        <w:t xml:space="preserve">определена </w:t>
      </w:r>
      <w:r w:rsidRPr="008F15E4">
        <w:rPr>
          <w:rFonts w:ascii="Times New Roman" w:hAnsi="Times New Roman" w:cs="Times New Roman"/>
          <w:kern w:val="0"/>
          <w:sz w:val="26"/>
          <w:szCs w:val="26"/>
        </w:rPr>
        <w:t>Администрация Суксунского городского округа (далее – Администрация).</w:t>
      </w:r>
    </w:p>
    <w:p w14:paraId="35978DF3" w14:textId="2C223DA1" w:rsidR="00084612" w:rsidRPr="008F15E4" w:rsidRDefault="00084612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kern w:val="0"/>
          <w:sz w:val="26"/>
          <w:szCs w:val="26"/>
        </w:rPr>
        <w:t xml:space="preserve">В соответствии с </w:t>
      </w:r>
      <w:r w:rsidRPr="008F15E4">
        <w:rPr>
          <w:rFonts w:ascii="Times New Roman" w:eastAsia="0" w:hAnsi="Times New Roman" w:cs="Times New Roman"/>
          <w:kern w:val="3"/>
          <w:sz w:val="26"/>
          <w:szCs w:val="26"/>
          <w:lang w:eastAsia="hi-IN" w:bidi="hi-IN"/>
          <w14:ligatures w14:val="none"/>
        </w:rPr>
        <w:t>Положением о муниципальном контроле в сфере благоустройства на территории Суксунского городского округа, утвержденного решением Думы Суксунского городского округа от 28.10.2021 № 246 «Об утверждении Положения о муниципальном контроле в сфере благоустройства на территории Суксунского городского округа» (далее – Положение)</w:t>
      </w:r>
      <w:r w:rsidR="00CF6B7F" w:rsidRPr="008F15E4">
        <w:rPr>
          <w:rFonts w:ascii="Times New Roman" w:eastAsia="0" w:hAnsi="Times New Roman" w:cs="Times New Roman"/>
          <w:kern w:val="3"/>
          <w:sz w:val="26"/>
          <w:szCs w:val="26"/>
          <w:lang w:eastAsia="hi-IN" w:bidi="hi-IN"/>
          <w14:ligatures w14:val="none"/>
        </w:rPr>
        <w:t xml:space="preserve"> установлено, что</w:t>
      </w:r>
      <w:r w:rsidRPr="008F15E4">
        <w:rPr>
          <w:rFonts w:ascii="Times New Roman" w:eastAsia="0" w:hAnsi="Times New Roman" w:cs="Times New Roman"/>
          <w:kern w:val="3"/>
          <w:sz w:val="26"/>
          <w:szCs w:val="26"/>
          <w:lang w:eastAsia="hi-IN" w:bidi="hi-IN"/>
          <w14:ligatures w14:val="none"/>
        </w:rPr>
        <w:t>:</w:t>
      </w:r>
    </w:p>
    <w:p w14:paraId="55C98EF5" w14:textId="6516649E" w:rsidR="0029755D" w:rsidRPr="008F15E4" w:rsidRDefault="00084612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="00CF6B7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</w:t>
      </w:r>
      <w:r w:rsidR="0029755D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редметом муниципального контроля в сфере благоустройства является соблюдение гражданами и организациями Правил благоустройства территории «Суксунского городского округа Пермского края» (далее – Правила благоустройства), в том числе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 w14:paraId="307E3442" w14:textId="68AD63B9" w:rsidR="0029755D" w:rsidRPr="008F15E4" w:rsidRDefault="00084612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="00CF6B7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</w:t>
      </w:r>
      <w:r w:rsidR="0029755D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онтролируемыми лицами при осуществлении муниципального контроля в сфере благоустройства являются граждане и организации, деятельность, действия или </w:t>
      </w:r>
      <w:r w:rsidR="0029755D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74A786FD" w14:textId="10A65FB4" w:rsidR="0029755D" w:rsidRPr="008F15E4" w:rsidRDefault="00084612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- </w:t>
      </w:r>
      <w:r w:rsidR="00CF6B7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</w:t>
      </w:r>
      <w:r w:rsidR="0029755D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бъектами муниципального контроля в сфере благоустройства являются:</w:t>
      </w:r>
    </w:p>
    <w:p w14:paraId="59F28EE5" w14:textId="77777777" w:rsidR="0029755D" w:rsidRPr="008F15E4" w:rsidRDefault="0029755D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960D21D" w14:textId="77777777" w:rsidR="0029755D" w:rsidRPr="008F15E4" w:rsidRDefault="0029755D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4FD533A" w14:textId="2ED06B37" w:rsidR="0029755D" w:rsidRPr="008F15E4" w:rsidRDefault="0029755D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084612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2FED2DA3" w14:textId="77777777" w:rsidR="00892172" w:rsidRPr="008F15E4" w:rsidRDefault="00892172" w:rsidP="00BE39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D149C" w14:textId="1EAEB89D" w:rsidR="00BC2C82" w:rsidRPr="008F15E4" w:rsidRDefault="00BE397E" w:rsidP="00BE39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C2C82"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Правоприменительная практика организации и проведения </w:t>
      </w:r>
    </w:p>
    <w:p w14:paraId="52CAB238" w14:textId="3B3C775A" w:rsidR="00BC2C82" w:rsidRPr="008F15E4" w:rsidRDefault="00BC2C82" w:rsidP="00EC5A1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</w:rPr>
        <w:t>контрольно-надзорных мероприятий</w:t>
      </w:r>
    </w:p>
    <w:p w14:paraId="5B135D7B" w14:textId="77777777" w:rsidR="00BC2C82" w:rsidRPr="008F15E4" w:rsidRDefault="00BC2C82" w:rsidP="00EC5A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3EA08C8D" w14:textId="7E169106" w:rsidR="00084612" w:rsidRPr="008F15E4" w:rsidRDefault="00BC2C82" w:rsidP="00EC5A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sz w:val="26"/>
          <w:szCs w:val="26"/>
        </w:rPr>
        <w:t>Контрольно-надзорные мероприятия по муниципальному контролю в сфере благоустройства осуществлялись муниципальными инспекторами, входящими в штат управления по работе с территориями Администрации.</w:t>
      </w:r>
      <w:r w:rsidR="00107FBF" w:rsidRPr="008F15E4">
        <w:rPr>
          <w:rFonts w:ascii="Times New Roman" w:hAnsi="Times New Roman" w:cs="Times New Roman"/>
          <w:sz w:val="26"/>
          <w:szCs w:val="26"/>
        </w:rPr>
        <w:t xml:space="preserve"> Контрольно-надзорные мероприятия проводились на территории населенных пунктов Суксунского городского округа, а также на землях сельскохозяйственного назначения.</w:t>
      </w:r>
    </w:p>
    <w:p w14:paraId="1E5E3526" w14:textId="59B234F6" w:rsidR="00650D5C" w:rsidRPr="008F15E4" w:rsidRDefault="00650D5C" w:rsidP="00EC5A16">
      <w:pPr>
        <w:widowControl w:val="0"/>
        <w:tabs>
          <w:tab w:val="left" w:pos="0"/>
        </w:tabs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 п.4.1 Положения</w:t>
      </w:r>
      <w:r w:rsidR="00CF6B7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</w:t>
      </w: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 xml:space="preserve">ри осуществлении муниципального контроля, </w:t>
      </w:r>
      <w:r w:rsidRPr="008F15E4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  <w14:ligatures w14:val="none"/>
        </w:rPr>
        <w:t>проводимого при взаимодействии с контролируемым лицом,</w:t>
      </w: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 xml:space="preserve"> осуществляются следующие виды контрольных мероприятий:</w:t>
      </w:r>
    </w:p>
    <w:p w14:paraId="1F29AFB9" w14:textId="77777777" w:rsidR="00650D5C" w:rsidRPr="008F15E4" w:rsidRDefault="00650D5C" w:rsidP="00EC5A16">
      <w:pPr>
        <w:tabs>
          <w:tab w:val="left" w:pos="0"/>
        </w:tabs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1) инспекционный визит;</w:t>
      </w:r>
    </w:p>
    <w:p w14:paraId="1D471989" w14:textId="77777777" w:rsidR="00650D5C" w:rsidRPr="008F15E4" w:rsidRDefault="00650D5C" w:rsidP="00EC5A16">
      <w:pPr>
        <w:tabs>
          <w:tab w:val="left" w:pos="0"/>
        </w:tabs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2) рейдовый осмотр;</w:t>
      </w:r>
    </w:p>
    <w:p w14:paraId="4BAB61A1" w14:textId="77777777" w:rsidR="00650D5C" w:rsidRPr="008F15E4" w:rsidRDefault="00650D5C" w:rsidP="00EC5A16">
      <w:pPr>
        <w:tabs>
          <w:tab w:val="left" w:pos="0"/>
        </w:tabs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3) документарная проверка;</w:t>
      </w:r>
    </w:p>
    <w:p w14:paraId="08CD348F" w14:textId="77777777" w:rsidR="00650D5C" w:rsidRPr="008F15E4" w:rsidRDefault="00650D5C" w:rsidP="00EC5A16">
      <w:pPr>
        <w:tabs>
          <w:tab w:val="left" w:pos="0"/>
        </w:tabs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4) выездная проверка.</w:t>
      </w:r>
    </w:p>
    <w:p w14:paraId="6F853D22" w14:textId="45660C49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 п.4.</w:t>
      </w:r>
      <w:r w:rsidR="0049718E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Положения при осуществлении муниципального контроля,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проводимого без взаимодействия с контролируемым лицом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осуществляются следующие виды контрольных мероприятий:</w:t>
      </w:r>
    </w:p>
    <w:p w14:paraId="65872FF2" w14:textId="77777777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1) наблюдение за соблюдением обязательных требований (мониторинг безопасности);</w:t>
      </w:r>
    </w:p>
    <w:p w14:paraId="223B41EA" w14:textId="77777777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2) выездное обследование.</w:t>
      </w:r>
    </w:p>
    <w:p w14:paraId="755AB9D9" w14:textId="77777777" w:rsidR="00845A97" w:rsidRPr="008F15E4" w:rsidRDefault="00845A97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течении 2023 года, п</w:t>
      </w:r>
      <w:r w:rsidR="0098114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ри выборе вида контрольного мероприятия муниципальные инспектора руководств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овались следующими положениями действующего законодательства:</w:t>
      </w:r>
    </w:p>
    <w:p w14:paraId="2D85C92E" w14:textId="17C65460" w:rsidR="00981145" w:rsidRPr="008F15E4" w:rsidRDefault="00981145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 соответствии с ч.2 ст.17.1 Федерального закона от 06.10.2003 № 131-ФЗ «Об общих принципах организации местного самоуправления в Российской Федерации» (далее – Закон 131-ФЗ) организация и осуществление видов муниципального контроля регулируются Законом</w:t>
      </w:r>
      <w:r w:rsidR="00222AD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№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248-ФЗ, вместе с тем проведение контрольного мероприятия в рамках Закона № 248-ФЗ возможно в рамках положений, установленных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которыми определены особенности осуществления муниципального контроля, к организации и осуществлению которого применяются положения Закона № 248-ФЗ.</w:t>
      </w:r>
    </w:p>
    <w:p w14:paraId="33BC0E89" w14:textId="77777777" w:rsidR="00845A97" w:rsidRPr="008F15E4" w:rsidRDefault="00845A97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 положениями подпункта «а» пункта 3 Постановления № 336 перечислены основания для проведения внепланового контрольного (надзорного) мероприятия.</w:t>
      </w:r>
    </w:p>
    <w:p w14:paraId="50867C1B" w14:textId="0BE4FED7" w:rsidR="00845A97" w:rsidRPr="008F15E4" w:rsidRDefault="00845A97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 инициировании проведения контрольных (надзорных) мероприятий, включающее взаимодействие с контролируемым лицом Администрацией дважды были получены отказы от органов прокуратуры в согласовании проведения 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проверки</w:t>
      </w:r>
      <w:r w:rsidR="008F15E4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(Таблица 1)</w:t>
      </w:r>
      <w:r w:rsidR="00B36FA1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:</w:t>
      </w:r>
    </w:p>
    <w:p w14:paraId="18F8834D" w14:textId="77777777" w:rsidR="008F15E4" w:rsidRDefault="008F15E4" w:rsidP="008F15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EEF5901" w14:textId="77777777" w:rsidR="008F15E4" w:rsidRDefault="008F15E4" w:rsidP="008F15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1C1755D" w14:textId="10D1E29D" w:rsidR="008F15E4" w:rsidRPr="008F15E4" w:rsidRDefault="008F15E4" w:rsidP="008F15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A53C40" w:rsidRPr="00DB1345" w14:paraId="3EB6C7F7" w14:textId="77777777" w:rsidTr="00A53C40">
        <w:tc>
          <w:tcPr>
            <w:tcW w:w="704" w:type="dxa"/>
          </w:tcPr>
          <w:p w14:paraId="4D702BC3" w14:textId="22348E6E" w:rsidR="00A53C40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678" w:type="dxa"/>
          </w:tcPr>
          <w:p w14:paraId="634BB785" w14:textId="0F136CEC" w:rsidR="00A53C40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мероприятия, проводимого при взаимодействии с контролируемым лицом</w:t>
            </w:r>
          </w:p>
        </w:tc>
        <w:tc>
          <w:tcPr>
            <w:tcW w:w="3963" w:type="dxa"/>
          </w:tcPr>
          <w:p w14:paraId="6ACC67CB" w14:textId="6D653518" w:rsidR="00A53C40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Согласование органа прокуратуры о проведении внепланового мероприятия </w:t>
            </w:r>
          </w:p>
        </w:tc>
      </w:tr>
      <w:tr w:rsidR="00A53C40" w:rsidRPr="00DB1345" w14:paraId="269A7406" w14:textId="77777777" w:rsidTr="00B36FA1">
        <w:trPr>
          <w:trHeight w:val="353"/>
        </w:trPr>
        <w:tc>
          <w:tcPr>
            <w:tcW w:w="704" w:type="dxa"/>
          </w:tcPr>
          <w:p w14:paraId="59999E7D" w14:textId="7C83E13A" w:rsidR="00A53C40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678" w:type="dxa"/>
          </w:tcPr>
          <w:p w14:paraId="7561FA0C" w14:textId="447D95B6" w:rsidR="00A53C40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Выездная проверка</w:t>
            </w:r>
          </w:p>
        </w:tc>
        <w:tc>
          <w:tcPr>
            <w:tcW w:w="3963" w:type="dxa"/>
          </w:tcPr>
          <w:p w14:paraId="4AC299FE" w14:textId="05056169" w:rsidR="00A53C40" w:rsidRPr="00DB1345" w:rsidRDefault="00B36FA1" w:rsidP="00EC5A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Отказано в согласовании проведения КНМ</w:t>
            </w:r>
          </w:p>
        </w:tc>
      </w:tr>
      <w:tr w:rsidR="00B36FA1" w:rsidRPr="00DB1345" w14:paraId="3EF029DC" w14:textId="77777777" w:rsidTr="00B36FA1">
        <w:trPr>
          <w:trHeight w:val="353"/>
        </w:trPr>
        <w:tc>
          <w:tcPr>
            <w:tcW w:w="704" w:type="dxa"/>
          </w:tcPr>
          <w:p w14:paraId="7CEE9526" w14:textId="1E82BC02" w:rsidR="00B36FA1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78" w:type="dxa"/>
          </w:tcPr>
          <w:p w14:paraId="67DCD806" w14:textId="79FE0020" w:rsidR="00B36FA1" w:rsidRPr="00DB1345" w:rsidRDefault="00B36FA1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Документарная проверка</w:t>
            </w:r>
          </w:p>
        </w:tc>
        <w:tc>
          <w:tcPr>
            <w:tcW w:w="3963" w:type="dxa"/>
          </w:tcPr>
          <w:p w14:paraId="1E585CE3" w14:textId="4D68FC10" w:rsidR="00B36FA1" w:rsidRPr="00DB1345" w:rsidRDefault="00B36FA1" w:rsidP="00EC5A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Отказано в согласовании проведения КНМ</w:t>
            </w:r>
          </w:p>
        </w:tc>
      </w:tr>
    </w:tbl>
    <w:p w14:paraId="127C9445" w14:textId="77777777" w:rsidR="00A53C40" w:rsidRPr="008F15E4" w:rsidRDefault="00A53C40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79B73CC" w14:textId="7B0015D9" w:rsidR="00845A97" w:rsidRPr="008F15E4" w:rsidRDefault="00845A97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Таким образом. в течении 2023 года внеплановые контрольные мероприятия, включающие взаимодействие с контролируемым лицом</w:t>
      </w:r>
      <w:r w:rsidR="000848A0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не проводились</w:t>
      </w:r>
      <w:r w:rsidR="000848A0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165BC9D6" w14:textId="4C876BB7" w:rsidR="000848A0" w:rsidRPr="008F15E4" w:rsidRDefault="001431B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Вместе с тем, </w:t>
      </w:r>
      <w:r w:rsidR="009630BB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Постановлением Правительства РФ от 19.06.2023 № 1001 в 2023 году были внесены изменения в пункт 7(2) Постановления № 336, в связи с чем </w:t>
      </w:r>
      <w:r w:rsidR="009630BB" w:rsidRPr="008F15E4">
        <w:rPr>
          <w:rFonts w:ascii="Times New Roman" w:hAnsi="Times New Roman" w:cs="Times New Roman"/>
          <w:kern w:val="0"/>
          <w:sz w:val="26"/>
          <w:szCs w:val="26"/>
        </w:rPr>
        <w:t>было установлено, что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6A347F2F" w14:textId="6FE1199C" w:rsidR="000848A0" w:rsidRPr="008F15E4" w:rsidRDefault="009630BB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Таким образом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91769F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во втором полугодии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2023 года 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основной мерой понуждения к устранению выявленных нарушений обязательных требований явилась выдача предписаний об устранении нарушени</w:t>
      </w:r>
      <w:r w:rsidR="00A64972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й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, выдаваем</w:t>
      </w:r>
      <w:r w:rsidR="00A64972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ых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 основании Акта выездного обследования, то есть контрольного мероприятия, проводимого без взаимодействия с контролируемым лицом</w:t>
      </w:r>
      <w:r w:rsidR="008F15E4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(Таблица 2)</w:t>
      </w:r>
      <w:r w:rsidR="0039717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32696482" w14:textId="72E9B48F" w:rsidR="0059012C" w:rsidRPr="008F15E4" w:rsidRDefault="008F15E4" w:rsidP="008F15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Таблица 2</w:t>
      </w: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988"/>
        <w:gridCol w:w="1419"/>
        <w:gridCol w:w="1464"/>
        <w:gridCol w:w="1367"/>
        <w:gridCol w:w="1559"/>
        <w:gridCol w:w="1985"/>
      </w:tblGrid>
      <w:tr w:rsidR="005C03C9" w:rsidRPr="00DB1345" w14:paraId="6B84A9D2" w14:textId="46B16145" w:rsidTr="008F15E4">
        <w:tc>
          <w:tcPr>
            <w:tcW w:w="567" w:type="dxa"/>
          </w:tcPr>
          <w:p w14:paraId="1A53A036" w14:textId="77777777" w:rsidR="00AD64C8" w:rsidRPr="00DB1345" w:rsidRDefault="00AD64C8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326C7B36" w14:textId="1535FA15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1988" w:type="dxa"/>
          </w:tcPr>
          <w:p w14:paraId="06BF87A9" w14:textId="63FF198D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  <w:r w:rsidR="00A53C40" w:rsidRPr="00DB1345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, проводимого без взаимодействия</w:t>
            </w:r>
          </w:p>
        </w:tc>
        <w:tc>
          <w:tcPr>
            <w:tcW w:w="1419" w:type="dxa"/>
          </w:tcPr>
          <w:p w14:paraId="7CC404FB" w14:textId="4E39019F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Проведено всего</w:t>
            </w:r>
          </w:p>
        </w:tc>
        <w:tc>
          <w:tcPr>
            <w:tcW w:w="1464" w:type="dxa"/>
          </w:tcPr>
          <w:p w14:paraId="5CEC1F36" w14:textId="061C0A41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Выявлено нарушений</w:t>
            </w:r>
          </w:p>
        </w:tc>
        <w:tc>
          <w:tcPr>
            <w:tcW w:w="1367" w:type="dxa"/>
          </w:tcPr>
          <w:p w14:paraId="06FFFFEE" w14:textId="7F2581A9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Выдано предписаний</w:t>
            </w:r>
          </w:p>
        </w:tc>
        <w:tc>
          <w:tcPr>
            <w:tcW w:w="1559" w:type="dxa"/>
          </w:tcPr>
          <w:p w14:paraId="260A12EC" w14:textId="1DA24CBF" w:rsidR="00AD64C8" w:rsidRPr="00DB1345" w:rsidRDefault="00AD64C8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Устранено нарушений ОТ ПБ</w:t>
            </w:r>
          </w:p>
        </w:tc>
        <w:tc>
          <w:tcPr>
            <w:tcW w:w="1985" w:type="dxa"/>
          </w:tcPr>
          <w:p w14:paraId="1DED5C26" w14:textId="236CAAFD" w:rsidR="00AD64C8" w:rsidRPr="00DB1345" w:rsidRDefault="00AD64C8" w:rsidP="00EC5A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Привлечено к административной ответственности по ч.1ст.19,5 КоАП РФ за неисполнение предписания</w:t>
            </w:r>
            <w:r w:rsidR="008B337A"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/сумма штрафа</w:t>
            </w:r>
          </w:p>
        </w:tc>
      </w:tr>
      <w:tr w:rsidR="005C03C9" w:rsidRPr="00DB1345" w14:paraId="4C604A7F" w14:textId="77777777" w:rsidTr="008F15E4">
        <w:tc>
          <w:tcPr>
            <w:tcW w:w="567" w:type="dxa"/>
          </w:tcPr>
          <w:p w14:paraId="4E2BB3DB" w14:textId="77777777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988" w:type="dxa"/>
          </w:tcPr>
          <w:p w14:paraId="7D9FAE33" w14:textId="5F25F74E" w:rsidR="0025261E" w:rsidRPr="00DB1345" w:rsidRDefault="00664103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Выездное обследование</w:t>
            </w:r>
          </w:p>
        </w:tc>
        <w:tc>
          <w:tcPr>
            <w:tcW w:w="1419" w:type="dxa"/>
          </w:tcPr>
          <w:p w14:paraId="71EACBF7" w14:textId="6AFEBB5F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37</w:t>
            </w:r>
          </w:p>
        </w:tc>
        <w:tc>
          <w:tcPr>
            <w:tcW w:w="1464" w:type="dxa"/>
          </w:tcPr>
          <w:p w14:paraId="579FC33B" w14:textId="110E5664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21</w:t>
            </w:r>
          </w:p>
        </w:tc>
        <w:tc>
          <w:tcPr>
            <w:tcW w:w="1367" w:type="dxa"/>
          </w:tcPr>
          <w:p w14:paraId="27119C0E" w14:textId="37B0FE71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</w:t>
            </w:r>
          </w:p>
        </w:tc>
        <w:tc>
          <w:tcPr>
            <w:tcW w:w="1559" w:type="dxa"/>
          </w:tcPr>
          <w:p w14:paraId="699C94F5" w14:textId="1C1E1749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</w:t>
            </w:r>
          </w:p>
        </w:tc>
        <w:tc>
          <w:tcPr>
            <w:tcW w:w="1985" w:type="dxa"/>
          </w:tcPr>
          <w:p w14:paraId="370B6CF9" w14:textId="1C63CDD0" w:rsidR="0025261E" w:rsidRPr="00DB1345" w:rsidRDefault="0025261E" w:rsidP="00EC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DB1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5/1500</w:t>
            </w:r>
          </w:p>
        </w:tc>
      </w:tr>
    </w:tbl>
    <w:p w14:paraId="404DB660" w14:textId="77777777" w:rsidR="0059012C" w:rsidRPr="008F15E4" w:rsidRDefault="0059012C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3A21BCD2" w14:textId="1477AD0F" w:rsidR="00AA1907" w:rsidRPr="008F15E4" w:rsidRDefault="00AA1907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В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ыявленными нарушениями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 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несоблюдени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ю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обязательных требований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явились нарушения 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содержани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прилегающих территорий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</w:t>
      </w:r>
      <w:r w:rsidR="00D308B5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зеленых насаждений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 и произрастани</w:t>
      </w:r>
      <w:r w:rsidR="00DB134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е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борщевика «Сосновского».</w:t>
      </w:r>
      <w:r w:rsidR="00AB4341" w:rsidRPr="008F15E4">
        <w:rPr>
          <w:rFonts w:ascii="Times New Roman" w:hAnsi="Times New Roman" w:cs="Times New Roman"/>
          <w:kern w:val="0"/>
          <w:sz w:val="26"/>
          <w:szCs w:val="26"/>
        </w:rPr>
        <w:t xml:space="preserve"> Также были выявлены административные правонарушения против порядка управления</w:t>
      </w:r>
      <w:r w:rsidR="00DB1345">
        <w:rPr>
          <w:rFonts w:ascii="Times New Roman" w:hAnsi="Times New Roman" w:cs="Times New Roman"/>
          <w:kern w:val="0"/>
          <w:sz w:val="26"/>
          <w:szCs w:val="26"/>
        </w:rPr>
        <w:t>,</w:t>
      </w:r>
      <w:r w:rsidR="00AB4341" w:rsidRPr="008F15E4">
        <w:rPr>
          <w:rFonts w:ascii="Times New Roman" w:hAnsi="Times New Roman" w:cs="Times New Roman"/>
          <w:kern w:val="0"/>
          <w:sz w:val="26"/>
          <w:szCs w:val="26"/>
        </w:rPr>
        <w:t xml:space="preserve"> по результатам </w:t>
      </w:r>
      <w:r w:rsidR="00DB1345">
        <w:rPr>
          <w:rFonts w:ascii="Times New Roman" w:hAnsi="Times New Roman" w:cs="Times New Roman"/>
          <w:kern w:val="0"/>
          <w:sz w:val="26"/>
          <w:szCs w:val="26"/>
        </w:rPr>
        <w:t xml:space="preserve">выявления </w:t>
      </w:r>
      <w:r w:rsidR="00AB4341" w:rsidRPr="008F15E4">
        <w:rPr>
          <w:rFonts w:ascii="Times New Roman" w:hAnsi="Times New Roman" w:cs="Times New Roman"/>
          <w:kern w:val="0"/>
          <w:sz w:val="26"/>
          <w:szCs w:val="26"/>
        </w:rPr>
        <w:t xml:space="preserve">которых было составлено </w:t>
      </w:r>
      <w:r w:rsidR="008F15E4" w:rsidRPr="008F15E4">
        <w:rPr>
          <w:rFonts w:ascii="Times New Roman" w:hAnsi="Times New Roman" w:cs="Times New Roman"/>
          <w:kern w:val="0"/>
          <w:sz w:val="26"/>
          <w:szCs w:val="26"/>
        </w:rPr>
        <w:t xml:space="preserve">7 протоколов об административном правонарушении по </w:t>
      </w:r>
      <w:r w:rsidR="00AB4341" w:rsidRPr="008F15E4">
        <w:rPr>
          <w:rFonts w:ascii="Times New Roman" w:hAnsi="Times New Roman" w:cs="Times New Roman"/>
          <w:kern w:val="0"/>
          <w:sz w:val="26"/>
          <w:szCs w:val="26"/>
        </w:rPr>
        <w:t>част</w:t>
      </w:r>
      <w:r w:rsidR="008F15E4" w:rsidRPr="008F15E4">
        <w:rPr>
          <w:rFonts w:ascii="Times New Roman" w:hAnsi="Times New Roman" w:cs="Times New Roman"/>
          <w:kern w:val="0"/>
          <w:sz w:val="26"/>
          <w:szCs w:val="26"/>
        </w:rPr>
        <w:t>и</w:t>
      </w:r>
      <w:r w:rsidR="00AB4341" w:rsidRPr="008F15E4">
        <w:rPr>
          <w:rFonts w:ascii="Times New Roman" w:hAnsi="Times New Roman" w:cs="Times New Roman"/>
          <w:kern w:val="0"/>
          <w:sz w:val="26"/>
          <w:szCs w:val="26"/>
        </w:rPr>
        <w:t xml:space="preserve"> 1 ст.19.5 КоАП РФ</w:t>
      </w:r>
      <w:r w:rsidR="008F15E4" w:rsidRPr="008F15E4">
        <w:rPr>
          <w:rFonts w:ascii="Times New Roman" w:hAnsi="Times New Roman" w:cs="Times New Roman"/>
          <w:kern w:val="0"/>
          <w:sz w:val="26"/>
          <w:szCs w:val="26"/>
        </w:rPr>
        <w:t>, по которым принято 5 решений мировых судей о привлечении к административной ответственности</w:t>
      </w:r>
      <w:r w:rsidR="00DB1345">
        <w:rPr>
          <w:rFonts w:ascii="Times New Roman" w:hAnsi="Times New Roman" w:cs="Times New Roman"/>
          <w:kern w:val="0"/>
          <w:sz w:val="26"/>
          <w:szCs w:val="26"/>
        </w:rPr>
        <w:t>, с</w:t>
      </w:r>
      <w:r w:rsidR="008F15E4" w:rsidRPr="008F15E4">
        <w:rPr>
          <w:rFonts w:ascii="Times New Roman" w:hAnsi="Times New Roman" w:cs="Times New Roman"/>
          <w:kern w:val="0"/>
          <w:sz w:val="26"/>
          <w:szCs w:val="26"/>
        </w:rPr>
        <w:t xml:space="preserve"> наложением штрафа в сумме 1500 рублей. </w:t>
      </w:r>
    </w:p>
    <w:p w14:paraId="0C8B9195" w14:textId="426B86BD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Организация, проведение и оформление результатов мероприятий осуществляется в соответствии с </w:t>
      </w:r>
      <w:r w:rsidR="00222AD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Законом № 248-ФЗ.</w:t>
      </w:r>
    </w:p>
    <w:p w14:paraId="615CBFB1" w14:textId="77777777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Результаты проведения мероприятий оформляются в соответствии с типовыми формами документов, используемых при осуществлении муниципального контроля в сфере благоустройства на территории Суксунского городского округа, утвержденных Приказом Минэкономразвития России от 31.03.2021 № 151 «О типовых формах документов, используемых контрольным (надзорным) органом» и распоряжением Администрации Суксунского городского округа от 06.06.2022 № 64 «</w:t>
      </w:r>
      <w:r w:rsidRPr="008F15E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Об утверждении форм документов, используемых при осуществлении муниципального контроля в сфере благоустройства на территории Суксунского городского округа».</w:t>
      </w:r>
    </w:p>
    <w:p w14:paraId="3E32DCD7" w14:textId="58B60F82" w:rsidR="009B7401" w:rsidRPr="008F15E4" w:rsidRDefault="009B7401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Результаты мероприятия </w:t>
      </w:r>
      <w:r w:rsidR="00DB134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(при наличии функционала в ЕРКНМ) 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вносятся в Единый реестр контрольных (надзорных) мероприятий в течение одного дня с момента составления акта.</w:t>
      </w:r>
    </w:p>
    <w:p w14:paraId="0B3F8BD5" w14:textId="77777777" w:rsidR="00084612" w:rsidRPr="008F15E4" w:rsidRDefault="00084612" w:rsidP="00EC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C2C59D0" w14:textId="6EF8CF61" w:rsidR="00084612" w:rsidRPr="008F15E4" w:rsidRDefault="00DA205E" w:rsidP="00EC5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8F15E4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1231C" w:rsidRPr="008F15E4">
        <w:rPr>
          <w:rFonts w:ascii="Times New Roman" w:hAnsi="Times New Roman" w:cs="Times New Roman"/>
          <w:b/>
          <w:bCs/>
          <w:sz w:val="26"/>
          <w:szCs w:val="26"/>
        </w:rPr>
        <w:t>Правоприменительная практика организации п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>рофилакти</w:t>
      </w:r>
      <w:r w:rsidR="0051231C" w:rsidRPr="008F15E4">
        <w:rPr>
          <w:rFonts w:ascii="Times New Roman" w:hAnsi="Times New Roman" w:cs="Times New Roman"/>
          <w:b/>
          <w:bCs/>
          <w:sz w:val="26"/>
          <w:szCs w:val="26"/>
        </w:rPr>
        <w:t>ческих мероприятий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 нарушени</w:t>
      </w:r>
      <w:r w:rsidR="0051231C" w:rsidRPr="008F15E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 обязательных требований</w:t>
      </w:r>
      <w:r w:rsidR="00867517"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</w:p>
    <w:p w14:paraId="339E6DE3" w14:textId="77777777" w:rsidR="00CD2DC7" w:rsidRPr="008F15E4" w:rsidRDefault="00CD2DC7" w:rsidP="00EC5A16">
      <w:pPr>
        <w:pStyle w:val="a3"/>
        <w:ind w:left="0"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AFE8D49" w14:textId="5E7CFD61" w:rsidR="00CD2DC7" w:rsidRPr="008F15E4" w:rsidRDefault="00867517" w:rsidP="00BE397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Приоритетным направлением для инспекторского состава округа являются профилактические мероприятия о недопущении нарушени</w:t>
      </w:r>
      <w:r w:rsidR="005C03C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й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обязательных требований, установленны</w:t>
      </w:r>
      <w:r w:rsidR="005C03C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Правилами благоустройства</w:t>
      </w:r>
      <w:r w:rsidR="005C03C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00553E8C" w14:textId="48031DFC" w:rsidR="005C03C9" w:rsidRPr="008F15E4" w:rsidRDefault="00E3658B" w:rsidP="00BE397E">
      <w:pPr>
        <w:pStyle w:val="a3"/>
        <w:spacing w:line="240" w:lineRule="auto"/>
        <w:ind w:left="0" w:firstLine="72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соответствии с п.</w:t>
      </w:r>
      <w:r w:rsidR="00DC4DCE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="005C03C9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Положения,</w:t>
      </w:r>
      <w:r w:rsidR="00DC4DCE"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 xml:space="preserve"> </w:t>
      </w:r>
      <w:r w:rsidR="005C03C9"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Администрацией,</w:t>
      </w:r>
      <w:r w:rsidR="00DC4DCE"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 xml:space="preserve"> при осуществлении муниципального контроля в сфере благоустройства</w:t>
      </w:r>
      <w:r w:rsidR="005C03C9"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,</w:t>
      </w:r>
      <w:r w:rsidR="00DC4DCE"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 xml:space="preserve"> могут проводиться следующие профилактические мероприятия:</w:t>
      </w:r>
    </w:p>
    <w:p w14:paraId="727DFEB3" w14:textId="77777777" w:rsidR="005C03C9" w:rsidRPr="008F15E4" w:rsidRDefault="00DC4DCE" w:rsidP="00BE397E">
      <w:pPr>
        <w:pStyle w:val="a3"/>
        <w:spacing w:line="240" w:lineRule="auto"/>
        <w:ind w:left="0" w:firstLine="72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1) информирование;</w:t>
      </w:r>
    </w:p>
    <w:p w14:paraId="5FE6FBD0" w14:textId="589F4DF1" w:rsidR="00DC4DCE" w:rsidRPr="008F15E4" w:rsidRDefault="00DC4DCE" w:rsidP="00EC5A16">
      <w:pPr>
        <w:pStyle w:val="a3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</w:pPr>
      <w:r w:rsidRPr="008F15E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  <w14:ligatures w14:val="none"/>
        </w:rPr>
        <w:t>2) консультирование;</w:t>
      </w:r>
    </w:p>
    <w:p w14:paraId="3B574B1B" w14:textId="77777777" w:rsidR="00DC4DCE" w:rsidRPr="008F15E4" w:rsidRDefault="00DC4DCE" w:rsidP="00EC5A1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0" w:hAnsi="Times New Roman" w:cs="Times New Roman"/>
          <w:kern w:val="3"/>
          <w:sz w:val="26"/>
          <w:szCs w:val="26"/>
          <w:lang w:eastAsia="hi-IN" w:bidi="hi-IN"/>
          <w14:ligatures w14:val="none"/>
        </w:rPr>
      </w:pPr>
      <w:r w:rsidRPr="008F15E4">
        <w:rPr>
          <w:rFonts w:ascii="Times New Roman" w:eastAsia="0" w:hAnsi="Times New Roman" w:cs="Times New Roman"/>
          <w:kern w:val="3"/>
          <w:sz w:val="26"/>
          <w:szCs w:val="26"/>
          <w:lang w:eastAsia="hi-IN" w:bidi="hi-IN"/>
          <w14:ligatures w14:val="none"/>
        </w:rPr>
        <w:t>3) обобщение правоприменительной практики.</w:t>
      </w:r>
    </w:p>
    <w:p w14:paraId="1EE91DE8" w14:textId="77777777" w:rsidR="00DC4DCE" w:rsidRPr="008F15E4" w:rsidRDefault="00DC4DCE" w:rsidP="00EC5A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Courier New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4) объявление предостережения;</w:t>
      </w:r>
    </w:p>
    <w:p w14:paraId="702D119D" w14:textId="77777777" w:rsidR="00DC4DCE" w:rsidRPr="008F15E4" w:rsidRDefault="00DC4DCE" w:rsidP="00EC5A1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0" w:hAnsi="Liberation Serif" w:cs="Liberation Serif"/>
          <w:kern w:val="3"/>
          <w:sz w:val="26"/>
          <w:szCs w:val="26"/>
          <w:lang w:eastAsia="hi-IN" w:bidi="hi-IN"/>
          <w14:ligatures w14:val="none"/>
        </w:rPr>
      </w:pPr>
      <w:r w:rsidRPr="008F15E4">
        <w:rPr>
          <w:rFonts w:ascii="Times New Roman" w:eastAsia="Courier New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5) профилактический визит</w:t>
      </w:r>
    </w:p>
    <w:p w14:paraId="7A63EC2C" w14:textId="451DE3ED" w:rsidR="005C03C9" w:rsidRPr="008F15E4" w:rsidRDefault="005C03C9" w:rsidP="00EC5A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рамках профилактики недопущения нарушений обязательных требований. в 2023 году были проведены мероприятия, представленные в нижеприведенной таблице</w:t>
      </w:r>
      <w:r w:rsidR="008F15E4"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</w:t>
      </w:r>
      <w:r w:rsidRPr="008F15E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  <w:r w:rsidRPr="008F15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8EFF66" w14:textId="22D14E4C" w:rsidR="00664103" w:rsidRPr="008F15E4" w:rsidRDefault="008F15E4" w:rsidP="008F15E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F15E4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10774" w:type="dxa"/>
        <w:tblInd w:w="-7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426"/>
        <w:gridCol w:w="1276"/>
        <w:gridCol w:w="6662"/>
      </w:tblGrid>
      <w:tr w:rsidR="00D43350" w:rsidRPr="008F15E4" w14:paraId="4DD4FCCF" w14:textId="099038C8" w:rsidTr="008F15E4">
        <w:tc>
          <w:tcPr>
            <w:tcW w:w="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5237DD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2C35E7E3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0DB7B3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  <w:hideMark/>
          </w:tcPr>
          <w:p w14:paraId="484D0566" w14:textId="62FE198F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Проведено всего</w:t>
            </w: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CDF05DA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Сведения о мероприятии</w:t>
            </w:r>
          </w:p>
        </w:tc>
      </w:tr>
      <w:tr w:rsidR="00D43350" w:rsidRPr="008F15E4" w14:paraId="34673BFE" w14:textId="5B08734F" w:rsidTr="008F15E4">
        <w:trPr>
          <w:trHeight w:val="1927"/>
        </w:trPr>
        <w:tc>
          <w:tcPr>
            <w:tcW w:w="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F37A78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AE55A9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  <w:hideMark/>
          </w:tcPr>
          <w:p w14:paraId="60CD05E0" w14:textId="597E7126" w:rsidR="00D43350" w:rsidRPr="008F15E4" w:rsidRDefault="0022056A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D75F023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Доклад о муниципальном контроле в сфере благоустройства за 2022 год</w:t>
            </w:r>
          </w:p>
          <w:p w14:paraId="213A20F5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-Информация о праве контролируемого лица обратиться в КНО с заявлением проведения профилактического визита</w:t>
            </w:r>
          </w:p>
          <w:p w14:paraId="6E3C9535" w14:textId="6501848C" w:rsidR="0022056A" w:rsidRPr="008F15E4" w:rsidRDefault="0022056A" w:rsidP="00EC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- Информация на сайт о проекте Программы профилактики на 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2024 год</w:t>
            </w:r>
          </w:p>
        </w:tc>
      </w:tr>
      <w:tr w:rsidR="00D43350" w:rsidRPr="008F15E4" w14:paraId="2859D23C" w14:textId="71749467" w:rsidTr="008F15E4">
        <w:trPr>
          <w:trHeight w:val="1109"/>
        </w:trPr>
        <w:tc>
          <w:tcPr>
            <w:tcW w:w="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7753C0A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78D3162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</w:tcPr>
          <w:p w14:paraId="52E7EACE" w14:textId="1AD724E1" w:rsidR="00D43350" w:rsidRPr="008F15E4" w:rsidRDefault="00D43350" w:rsidP="00EC5A16">
            <w:pPr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22056A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2EAC7038" w14:textId="2465163B" w:rsidR="0022056A" w:rsidRPr="008F15E4" w:rsidRDefault="0022056A" w:rsidP="00EC5A16">
            <w:pPr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06E357F" w14:textId="61E964D4" w:rsidR="00D43350" w:rsidRPr="008F15E4" w:rsidRDefault="005D041A" w:rsidP="00EC5A16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D43350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сновными вопросами, поступивши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D43350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от населения были вопросы по соблюдению обязательных требований при содержании зеленых насаждений, прилегающих территорий</w:t>
            </w:r>
          </w:p>
        </w:tc>
      </w:tr>
      <w:tr w:rsidR="00D43350" w:rsidRPr="008F15E4" w14:paraId="383637F3" w14:textId="01B699B7" w:rsidTr="008F15E4">
        <w:trPr>
          <w:trHeight w:val="1678"/>
        </w:trPr>
        <w:tc>
          <w:tcPr>
            <w:tcW w:w="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DAFF12" w14:textId="544687BA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3780185" w14:textId="32E78F01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hAnsi="Times New Roman"/>
                <w:kern w:val="0"/>
                <w:sz w:val="24"/>
                <w:szCs w:val="24"/>
                <w14:ligatures w14:val="none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</w:tcPr>
          <w:p w14:paraId="0E277444" w14:textId="2F3BE711" w:rsidR="00D43350" w:rsidRPr="008F15E4" w:rsidRDefault="00D43350" w:rsidP="00EC5A16">
            <w:pPr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FC10F9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  <w:p w14:paraId="3DDF3D0F" w14:textId="7941BE41" w:rsidR="0022056A" w:rsidRPr="008F15E4" w:rsidRDefault="0022056A" w:rsidP="00EC5A16">
            <w:pPr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533B541" w14:textId="7C0D5BDD" w:rsidR="00992014" w:rsidRPr="008F15E4" w:rsidRDefault="00992014" w:rsidP="00EC5A16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Основными вопросами, на решение которых направлен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предостережени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были вопросы по соблюдению обязательных требований на прилегающих территориях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заросших сорной растительностью и на котор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складируются стройматериалы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, отходы производства и потребления</w:t>
            </w:r>
            <w:r w:rsidR="0075144D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; на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5144D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581835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роведение земляных работ без разрешения</w:t>
            </w:r>
            <w:r w:rsidR="0075144D"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; по фасадам и ограждениям нежилых (ветхих) домов.</w:t>
            </w: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43350" w:rsidRPr="008F15E4" w14:paraId="5D9ADF6F" w14:textId="27A87705" w:rsidTr="00FC10F9">
        <w:tc>
          <w:tcPr>
            <w:tcW w:w="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8E322FD" w14:textId="7BD2F185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CC1F98F" w14:textId="77777777" w:rsidR="00D43350" w:rsidRPr="008F15E4" w:rsidRDefault="00D43350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  <w:t>Проведение профилактических визитов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</w:tcPr>
          <w:p w14:paraId="188FBEE4" w14:textId="4F821B56" w:rsidR="00D43350" w:rsidRPr="008F15E4" w:rsidRDefault="00D43350" w:rsidP="00EC5A16">
            <w:pPr>
              <w:suppressAutoHyphens/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4EAD3AF" w14:textId="664BCDC9" w:rsidR="00D43350" w:rsidRPr="008F15E4" w:rsidRDefault="00D43350" w:rsidP="00EC5A16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15E4"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 xml:space="preserve">Профилактические визиты не проводились, </w:t>
            </w:r>
            <w:r w:rsidRPr="008F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заявления о проведении профилактического визита от контролируемых лиц не поступало</w:t>
            </w:r>
          </w:p>
        </w:tc>
      </w:tr>
      <w:tr w:rsidR="00FC10F9" w:rsidRPr="008F15E4" w14:paraId="44B989C2" w14:textId="77777777" w:rsidTr="008F15E4">
        <w:tc>
          <w:tcPr>
            <w:tcW w:w="410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08AF83B6" w14:textId="50B4AD11" w:rsidR="00FC10F9" w:rsidRPr="008F15E4" w:rsidRDefault="00FC10F9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2426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505CA08D" w14:textId="7B4D345F" w:rsidR="00FC10F9" w:rsidRPr="008F15E4" w:rsidRDefault="00FC10F9" w:rsidP="00EC5A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color w:val="010101"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/>
          </w:tcPr>
          <w:p w14:paraId="0C882D59" w14:textId="23202195" w:rsidR="00FC10F9" w:rsidRPr="008F15E4" w:rsidRDefault="00FC10F9" w:rsidP="00EC5A16">
            <w:pPr>
              <w:suppressAutoHyphens/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6662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F4066ED" w14:textId="77777777" w:rsidR="00FC10F9" w:rsidRPr="008F15E4" w:rsidRDefault="00FC10F9" w:rsidP="00EC5A16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2290397" w14:textId="77777777" w:rsidR="00084612" w:rsidRPr="008F15E4" w:rsidRDefault="00084612" w:rsidP="005C0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</w:p>
    <w:p w14:paraId="34FB7EE4" w14:textId="6D3F9D03" w:rsidR="00DA205E" w:rsidRPr="008F15E4" w:rsidRDefault="00EC5A16" w:rsidP="00EC5A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8F15E4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Pr="008F15E4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Анализ правоприменительной практики</w:t>
      </w:r>
    </w:p>
    <w:p w14:paraId="6ABE6582" w14:textId="77777777" w:rsidR="00EC5A16" w:rsidRPr="008F15E4" w:rsidRDefault="00EC5A16" w:rsidP="00EC5A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</w:p>
    <w:p w14:paraId="7E7DD663" w14:textId="4B93F099" w:rsidR="00EC5A16" w:rsidRPr="008F15E4" w:rsidRDefault="00EC5A16" w:rsidP="00EC5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Анализ потенциальной выполнимости обязательных требований, содержащихся в Правилах благоустройства округа, показал, что соблюдение данных требований потенциально выполнимо. Вопросов недостаточной ясности и взаимной согласованности обязательных требований не выявлено. Условия, препятствующие выполнению обязательных требований, отсутствуют. Противоречия при применении нормативных правовых актов отсутствуют.</w:t>
      </w:r>
    </w:p>
    <w:p w14:paraId="6E3E6C62" w14:textId="77777777" w:rsidR="0022056A" w:rsidRPr="008F15E4" w:rsidRDefault="0022056A" w:rsidP="005C0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</w:p>
    <w:p w14:paraId="620F27F8" w14:textId="7A7D4C14" w:rsidR="00EC5A16" w:rsidRPr="008F15E4" w:rsidRDefault="00EC5A16" w:rsidP="00EC5A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hAnsi="Times New Roman" w:cs="Times New Roman"/>
          <w:b/>
          <w:bCs/>
          <w:sz w:val="26"/>
          <w:szCs w:val="26"/>
        </w:rPr>
        <w:t>V. Предложения по совершенствованию законодательства на основе анализа правоприменительной практики контрольно-надзорной деятельности</w:t>
      </w:r>
    </w:p>
    <w:p w14:paraId="3B99E773" w14:textId="77777777" w:rsidR="00DA205E" w:rsidRPr="008F15E4" w:rsidRDefault="00DA205E" w:rsidP="005C0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</w:p>
    <w:p w14:paraId="1FBDBC5C" w14:textId="26AA3A70" w:rsidR="00EC5A16" w:rsidRPr="008F15E4" w:rsidRDefault="00EC5A16" w:rsidP="00EC5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</w:pPr>
      <w:r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Существующее регулирование контрольной (надзорной) деятельности в сфере благоустройства является чрезмерным</w:t>
      </w:r>
      <w:r w:rsidR="00994546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, так как отсутствует механизм оперативного реагирования на нарушения обязательных требований </w:t>
      </w:r>
      <w:r w:rsidR="00B64EF7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-</w:t>
      </w:r>
      <w:r w:rsidR="00994546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слив жидких бытовых отходов на земли общего пользования, выпас сельскохозяйственных животных на территории общего пользования и т.д.</w:t>
      </w:r>
      <w:r w:rsidR="0065387E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,</w:t>
      </w:r>
      <w:r w:rsidR="00B64EF7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то есть </w:t>
      </w:r>
      <w:r w:rsidR="00F33B2A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те</w:t>
      </w:r>
      <w:r w:rsidR="00DD7B48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B64EF7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нарушения</w:t>
      </w:r>
      <w:r w:rsidR="00DD7B48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, в отношении которых вынесение предписания нецелесообразно</w:t>
      </w:r>
      <w:r w:rsidR="00F33B2A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,</w:t>
      </w:r>
      <w:r w:rsidR="008E2B12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892172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так как допущенные нарушения</w:t>
      </w:r>
      <w:r w:rsidR="008E2B12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не являются длящимися,</w:t>
      </w:r>
      <w:r w:rsidR="00F33B2A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как</w:t>
      </w:r>
      <w:r w:rsidR="00DD7B48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F33B2A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следствие</w:t>
      </w:r>
      <w:r w:rsidR="0065387E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F33B2A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необходима</w:t>
      </w:r>
      <w:r w:rsidR="0065387E" w:rsidRPr="008F15E4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r w:rsidR="00994546" w:rsidRPr="008F15E4">
        <w:rPr>
          <w:rFonts w:ascii="Times New Roman" w:hAnsi="Times New Roman" w:cs="Times New Roman"/>
          <w:sz w:val="26"/>
          <w:szCs w:val="26"/>
        </w:rPr>
        <w:t>разработ</w:t>
      </w:r>
      <w:r w:rsidR="0065387E" w:rsidRPr="008F15E4">
        <w:rPr>
          <w:rFonts w:ascii="Times New Roman" w:hAnsi="Times New Roman" w:cs="Times New Roman"/>
          <w:sz w:val="26"/>
          <w:szCs w:val="26"/>
        </w:rPr>
        <w:t>ка</w:t>
      </w:r>
      <w:r w:rsidR="00994546" w:rsidRPr="008F15E4">
        <w:rPr>
          <w:rFonts w:ascii="Times New Roman" w:hAnsi="Times New Roman" w:cs="Times New Roman"/>
          <w:sz w:val="26"/>
          <w:szCs w:val="26"/>
        </w:rPr>
        <w:t xml:space="preserve"> специально</w:t>
      </w:r>
      <w:r w:rsidR="0065387E" w:rsidRPr="008F15E4">
        <w:rPr>
          <w:rFonts w:ascii="Times New Roman" w:hAnsi="Times New Roman" w:cs="Times New Roman"/>
          <w:sz w:val="26"/>
          <w:szCs w:val="26"/>
        </w:rPr>
        <w:t>го</w:t>
      </w:r>
      <w:r w:rsidR="00994546" w:rsidRPr="008F15E4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65387E" w:rsidRPr="008F15E4">
        <w:rPr>
          <w:rFonts w:ascii="Times New Roman" w:hAnsi="Times New Roman" w:cs="Times New Roman"/>
          <w:sz w:val="26"/>
          <w:szCs w:val="26"/>
        </w:rPr>
        <w:t>го</w:t>
      </w:r>
      <w:r w:rsidR="00994546" w:rsidRPr="008F15E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387E" w:rsidRPr="008F15E4">
        <w:rPr>
          <w:rFonts w:ascii="Times New Roman" w:hAnsi="Times New Roman" w:cs="Times New Roman"/>
          <w:sz w:val="26"/>
          <w:szCs w:val="26"/>
        </w:rPr>
        <w:t>я</w:t>
      </w:r>
      <w:r w:rsidR="00994546" w:rsidRPr="008F15E4">
        <w:rPr>
          <w:rFonts w:ascii="Times New Roman" w:hAnsi="Times New Roman" w:cs="Times New Roman"/>
          <w:sz w:val="26"/>
          <w:szCs w:val="26"/>
        </w:rPr>
        <w:t xml:space="preserve">, которое будет отвечать специфике контроля в сфере благоустройства. </w:t>
      </w:r>
    </w:p>
    <w:p w14:paraId="1D316DD6" w14:textId="1D179627" w:rsidR="0065387E" w:rsidRPr="008F15E4" w:rsidRDefault="0065387E" w:rsidP="00EC5A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E4">
        <w:rPr>
          <w:rFonts w:ascii="Times New Roman" w:hAnsi="Times New Roman" w:cs="Times New Roman"/>
          <w:sz w:val="26"/>
          <w:szCs w:val="26"/>
        </w:rPr>
        <w:t xml:space="preserve">Также, исходя из специфики контроля в сфере благоустройства необходим механизм общественного контроля, в том числе развитие сервисов цифровизации, обратной связи. </w:t>
      </w:r>
    </w:p>
    <w:p w14:paraId="378F9970" w14:textId="309FA4B8" w:rsidR="00BE397E" w:rsidRDefault="00BE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E4">
        <w:rPr>
          <w:rFonts w:ascii="Times New Roman" w:hAnsi="Times New Roman" w:cs="Times New Roman"/>
          <w:sz w:val="26"/>
          <w:szCs w:val="26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</w:t>
      </w:r>
      <w:r w:rsidR="00B64EF7" w:rsidRPr="008F15E4">
        <w:rPr>
          <w:rFonts w:ascii="Times New Roman" w:hAnsi="Times New Roman" w:cs="Times New Roman"/>
          <w:sz w:val="26"/>
          <w:szCs w:val="26"/>
        </w:rPr>
        <w:t>,</w:t>
      </w:r>
      <w:r w:rsidRPr="008F15E4">
        <w:rPr>
          <w:rFonts w:ascii="Times New Roman" w:hAnsi="Times New Roman" w:cs="Times New Roman"/>
          <w:sz w:val="26"/>
          <w:szCs w:val="26"/>
        </w:rPr>
        <w:t xml:space="preserve"> содержащихся в Правилах благоустройства</w:t>
      </w:r>
      <w:r w:rsidR="00B64EF7" w:rsidRPr="008F15E4">
        <w:rPr>
          <w:rFonts w:ascii="Times New Roman" w:hAnsi="Times New Roman" w:cs="Times New Roman"/>
          <w:sz w:val="26"/>
          <w:szCs w:val="26"/>
        </w:rPr>
        <w:t>,</w:t>
      </w:r>
      <w:r w:rsidRPr="008F15E4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14:paraId="62F3F47B" w14:textId="3DD220E9" w:rsidR="00B46F42" w:rsidRPr="00B46F42" w:rsidRDefault="00B46F42" w:rsidP="00B46F42">
      <w:pPr>
        <w:rPr>
          <w:rFonts w:ascii="Times New Roman" w:hAnsi="Times New Roman" w:cs="Times New Roman"/>
          <w:sz w:val="26"/>
          <w:szCs w:val="26"/>
        </w:rPr>
      </w:pPr>
    </w:p>
    <w:sectPr w:rsidR="00B46F42" w:rsidRPr="00B46F42" w:rsidSect="009F3CBC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637"/>
    <w:multiLevelType w:val="hybridMultilevel"/>
    <w:tmpl w:val="A67E9B4A"/>
    <w:lvl w:ilvl="0" w:tplc="1C3A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0D3"/>
    <w:multiLevelType w:val="multilevel"/>
    <w:tmpl w:val="3AB46662"/>
    <w:lvl w:ilvl="0">
      <w:start w:val="1"/>
      <w:numFmt w:val="decimal"/>
      <w:lvlText w:val="2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 w15:restartNumberingAfterBreak="0">
    <w:nsid w:val="23AD5CEA"/>
    <w:multiLevelType w:val="hybridMultilevel"/>
    <w:tmpl w:val="952638DC"/>
    <w:lvl w:ilvl="0" w:tplc="E66448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8B7187"/>
    <w:multiLevelType w:val="hybridMultilevel"/>
    <w:tmpl w:val="A122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83"/>
    <w:multiLevelType w:val="multilevel"/>
    <w:tmpl w:val="92BEF722"/>
    <w:lvl w:ilvl="0">
      <w:start w:val="1"/>
      <w:numFmt w:val="decimal"/>
      <w:lvlText w:val="4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E4E"/>
    <w:rsid w:val="0001058F"/>
    <w:rsid w:val="000300C3"/>
    <w:rsid w:val="00084612"/>
    <w:rsid w:val="000848A0"/>
    <w:rsid w:val="00093EDD"/>
    <w:rsid w:val="000C1DDB"/>
    <w:rsid w:val="000E6C39"/>
    <w:rsid w:val="00104EDC"/>
    <w:rsid w:val="00107FBF"/>
    <w:rsid w:val="0011786E"/>
    <w:rsid w:val="001431B1"/>
    <w:rsid w:val="001A2EC8"/>
    <w:rsid w:val="001A6D5A"/>
    <w:rsid w:val="0022056A"/>
    <w:rsid w:val="00222AD0"/>
    <w:rsid w:val="00247AD5"/>
    <w:rsid w:val="0025218E"/>
    <w:rsid w:val="0025261E"/>
    <w:rsid w:val="002925E7"/>
    <w:rsid w:val="0029755D"/>
    <w:rsid w:val="002B172E"/>
    <w:rsid w:val="002B4619"/>
    <w:rsid w:val="002F2021"/>
    <w:rsid w:val="003009A7"/>
    <w:rsid w:val="00312DA3"/>
    <w:rsid w:val="003700E6"/>
    <w:rsid w:val="00397179"/>
    <w:rsid w:val="003D3AFE"/>
    <w:rsid w:val="003D74B4"/>
    <w:rsid w:val="003F302D"/>
    <w:rsid w:val="004570AE"/>
    <w:rsid w:val="00467367"/>
    <w:rsid w:val="0049718E"/>
    <w:rsid w:val="004B523F"/>
    <w:rsid w:val="0051231C"/>
    <w:rsid w:val="00556BA7"/>
    <w:rsid w:val="005670D6"/>
    <w:rsid w:val="00574D3C"/>
    <w:rsid w:val="00581835"/>
    <w:rsid w:val="0059012C"/>
    <w:rsid w:val="005B28B0"/>
    <w:rsid w:val="005B3366"/>
    <w:rsid w:val="005C03C9"/>
    <w:rsid w:val="005D041A"/>
    <w:rsid w:val="006428AA"/>
    <w:rsid w:val="00650D5C"/>
    <w:rsid w:val="0065387E"/>
    <w:rsid w:val="00664103"/>
    <w:rsid w:val="0067687C"/>
    <w:rsid w:val="0075144D"/>
    <w:rsid w:val="00787028"/>
    <w:rsid w:val="007C3A28"/>
    <w:rsid w:val="00814FCB"/>
    <w:rsid w:val="00845A97"/>
    <w:rsid w:val="00851B8B"/>
    <w:rsid w:val="00862F40"/>
    <w:rsid w:val="00866C87"/>
    <w:rsid w:val="00867517"/>
    <w:rsid w:val="00892172"/>
    <w:rsid w:val="008939FD"/>
    <w:rsid w:val="008B337A"/>
    <w:rsid w:val="008E2B12"/>
    <w:rsid w:val="008F15E4"/>
    <w:rsid w:val="00912E09"/>
    <w:rsid w:val="0091769F"/>
    <w:rsid w:val="0093520C"/>
    <w:rsid w:val="0094550C"/>
    <w:rsid w:val="009630BB"/>
    <w:rsid w:val="00981145"/>
    <w:rsid w:val="00992014"/>
    <w:rsid w:val="00994546"/>
    <w:rsid w:val="009B7401"/>
    <w:rsid w:val="009D42D1"/>
    <w:rsid w:val="009F3CBC"/>
    <w:rsid w:val="00A269C5"/>
    <w:rsid w:val="00A53C40"/>
    <w:rsid w:val="00A56E4E"/>
    <w:rsid w:val="00A64972"/>
    <w:rsid w:val="00A86C1A"/>
    <w:rsid w:val="00AA1907"/>
    <w:rsid w:val="00AB4341"/>
    <w:rsid w:val="00AD64C8"/>
    <w:rsid w:val="00AE132D"/>
    <w:rsid w:val="00B36FA1"/>
    <w:rsid w:val="00B46F42"/>
    <w:rsid w:val="00B64EF7"/>
    <w:rsid w:val="00BB25D1"/>
    <w:rsid w:val="00BC2C82"/>
    <w:rsid w:val="00BE397E"/>
    <w:rsid w:val="00C22EEE"/>
    <w:rsid w:val="00CC4E13"/>
    <w:rsid w:val="00CD2DC7"/>
    <w:rsid w:val="00CF6B7F"/>
    <w:rsid w:val="00D22F7C"/>
    <w:rsid w:val="00D308B5"/>
    <w:rsid w:val="00D43350"/>
    <w:rsid w:val="00D90777"/>
    <w:rsid w:val="00DA205E"/>
    <w:rsid w:val="00DA37EF"/>
    <w:rsid w:val="00DB1345"/>
    <w:rsid w:val="00DC4DCE"/>
    <w:rsid w:val="00DD7B48"/>
    <w:rsid w:val="00DE6CED"/>
    <w:rsid w:val="00E03317"/>
    <w:rsid w:val="00E3658B"/>
    <w:rsid w:val="00EC5A16"/>
    <w:rsid w:val="00ED393E"/>
    <w:rsid w:val="00ED4761"/>
    <w:rsid w:val="00F26A1F"/>
    <w:rsid w:val="00F33B2A"/>
    <w:rsid w:val="00F43769"/>
    <w:rsid w:val="00F47593"/>
    <w:rsid w:val="00F82199"/>
    <w:rsid w:val="00FA0B17"/>
    <w:rsid w:val="00FB7D3D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5AF"/>
  <w15:docId w15:val="{206E66AF-829F-473B-86E4-B46E26FB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A3"/>
    <w:pPr>
      <w:ind w:left="720"/>
      <w:contextualSpacing/>
    </w:pPr>
  </w:style>
  <w:style w:type="table" w:styleId="a4">
    <w:name w:val="Table Grid"/>
    <w:basedOn w:val="a1"/>
    <w:uiPriority w:val="39"/>
    <w:rsid w:val="0059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D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BB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2024-02-29T08:00:00Z</cp:lastPrinted>
  <dcterms:created xsi:type="dcterms:W3CDTF">2024-01-26T10:42:00Z</dcterms:created>
  <dcterms:modified xsi:type="dcterms:W3CDTF">2024-03-01T10:47:00Z</dcterms:modified>
</cp:coreProperties>
</file>