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7" w:rsidRPr="00AA721C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  <w:bookmarkStart w:id="0" w:name="_Hlk41423985"/>
    </w:p>
    <w:p w:rsidR="002D16C7" w:rsidRPr="00EB4544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</w:p>
    <w:p w:rsidR="002D16C7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</w:p>
    <w:p w:rsidR="002D16C7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</w:p>
    <w:p w:rsidR="002D16C7" w:rsidRPr="00EB4544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</w:p>
    <w:p w:rsidR="002D16C7" w:rsidRPr="00EB4544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</w:p>
    <w:p w:rsidR="002D16C7" w:rsidRPr="00EB4544" w:rsidRDefault="002D16C7" w:rsidP="002D16C7">
      <w:pPr>
        <w:pStyle w:val="a3"/>
        <w:tabs>
          <w:tab w:val="left" w:pos="1418"/>
        </w:tabs>
        <w:rPr>
          <w:noProof/>
          <w:sz w:val="56"/>
          <w:szCs w:val="56"/>
        </w:rPr>
      </w:pPr>
    </w:p>
    <w:p w:rsidR="002D16C7" w:rsidRPr="00D804B3" w:rsidRDefault="002D16C7" w:rsidP="002D16C7">
      <w:pPr>
        <w:pStyle w:val="a3"/>
        <w:tabs>
          <w:tab w:val="left" w:pos="1418"/>
        </w:tabs>
        <w:rPr>
          <w:b w:val="0"/>
          <w:sz w:val="56"/>
          <w:szCs w:val="56"/>
        </w:rPr>
      </w:pPr>
      <w:r>
        <w:rPr>
          <w:sz w:val="56"/>
          <w:szCs w:val="56"/>
        </w:rPr>
        <w:t>Местные н</w:t>
      </w:r>
      <w:r w:rsidRPr="00D804B3">
        <w:rPr>
          <w:sz w:val="56"/>
          <w:szCs w:val="56"/>
        </w:rPr>
        <w:t>ормативы</w:t>
      </w:r>
    </w:p>
    <w:p w:rsidR="002D16C7" w:rsidRPr="00D804B3" w:rsidRDefault="002D16C7" w:rsidP="002D16C7">
      <w:pPr>
        <w:tabs>
          <w:tab w:val="left" w:pos="700"/>
          <w:tab w:val="left" w:pos="1418"/>
          <w:tab w:val="right" w:pos="10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04B3">
        <w:rPr>
          <w:rFonts w:ascii="Times New Roman" w:hAnsi="Times New Roman" w:cs="Times New Roman"/>
          <w:b/>
          <w:sz w:val="56"/>
          <w:szCs w:val="56"/>
        </w:rPr>
        <w:t>градостроительного проектирования</w:t>
      </w:r>
    </w:p>
    <w:p w:rsidR="002D16C7" w:rsidRDefault="00C932AD" w:rsidP="002D16C7">
      <w:pPr>
        <w:tabs>
          <w:tab w:val="left" w:pos="700"/>
          <w:tab w:val="left" w:pos="1418"/>
          <w:tab w:val="right" w:pos="10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Суксунского</w:t>
      </w:r>
      <w:r w:rsidR="002D16C7">
        <w:rPr>
          <w:rFonts w:ascii="Times New Roman" w:hAnsi="Times New Roman" w:cs="Times New Roman"/>
          <w:b/>
          <w:sz w:val="56"/>
          <w:szCs w:val="56"/>
        </w:rPr>
        <w:t xml:space="preserve"> городского округа</w:t>
      </w:r>
    </w:p>
    <w:p w:rsidR="002D16C7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2D16C7" w:rsidRPr="00685FE4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C932AD" w:rsidRDefault="002D16C7" w:rsidP="002D16C7">
      <w:pPr>
        <w:pStyle w:val="S"/>
        <w:ind w:firstLine="0"/>
        <w:jc w:val="center"/>
        <w:rPr>
          <w:b/>
          <w:bCs/>
          <w:sz w:val="28"/>
          <w:szCs w:val="28"/>
        </w:rPr>
      </w:pPr>
      <w:bookmarkStart w:id="1" w:name="_Toc406765329"/>
      <w:r w:rsidRPr="002D16C7">
        <w:rPr>
          <w:b/>
          <w:bCs/>
          <w:sz w:val="28"/>
          <w:szCs w:val="28"/>
        </w:rPr>
        <w:t xml:space="preserve">ЧАСТЬ </w:t>
      </w:r>
      <w:r w:rsidRPr="002D16C7">
        <w:rPr>
          <w:b/>
          <w:bCs/>
          <w:sz w:val="28"/>
          <w:szCs w:val="28"/>
          <w:lang w:val="en-US"/>
        </w:rPr>
        <w:t>III</w:t>
      </w:r>
      <w:r w:rsidRPr="002D16C7">
        <w:rPr>
          <w:b/>
          <w:bCs/>
          <w:sz w:val="28"/>
          <w:szCs w:val="28"/>
        </w:rPr>
        <w:t>. Правила и область применения расчётных показателей,</w:t>
      </w:r>
    </w:p>
    <w:p w:rsidR="00C932AD" w:rsidRDefault="002D16C7" w:rsidP="002D16C7">
      <w:pPr>
        <w:pStyle w:val="S"/>
        <w:ind w:firstLine="0"/>
        <w:jc w:val="center"/>
        <w:rPr>
          <w:b/>
          <w:bCs/>
          <w:sz w:val="28"/>
          <w:szCs w:val="28"/>
        </w:rPr>
      </w:pPr>
      <w:r w:rsidRPr="002D16C7">
        <w:rPr>
          <w:b/>
          <w:bCs/>
          <w:sz w:val="28"/>
          <w:szCs w:val="28"/>
        </w:rPr>
        <w:t xml:space="preserve">содержащихся в основной части нормативов </w:t>
      </w:r>
      <w:proofErr w:type="gramStart"/>
      <w:r w:rsidRPr="002D16C7">
        <w:rPr>
          <w:b/>
          <w:bCs/>
          <w:sz w:val="28"/>
          <w:szCs w:val="28"/>
        </w:rPr>
        <w:t>градостроительного</w:t>
      </w:r>
      <w:proofErr w:type="gramEnd"/>
    </w:p>
    <w:p w:rsidR="002D16C7" w:rsidRPr="002D16C7" w:rsidRDefault="002D16C7" w:rsidP="002D16C7">
      <w:pPr>
        <w:pStyle w:val="S"/>
        <w:ind w:firstLine="0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2D16C7">
        <w:rPr>
          <w:b/>
          <w:bCs/>
          <w:sz w:val="28"/>
          <w:szCs w:val="28"/>
        </w:rPr>
        <w:t>проектирования</w:t>
      </w:r>
    </w:p>
    <w:p w:rsidR="002D16C7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2D16C7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2D16C7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2D16C7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2D16C7" w:rsidRDefault="002D16C7" w:rsidP="002D16C7">
      <w:pPr>
        <w:spacing w:after="200" w:line="360" w:lineRule="auto"/>
        <w:rPr>
          <w:rFonts w:ascii="Times New Roman" w:hAnsi="Times New Roman" w:cs="Times New Roman"/>
          <w:sz w:val="36"/>
        </w:rPr>
      </w:pPr>
    </w:p>
    <w:p w:rsidR="002D16C7" w:rsidRPr="002E2066" w:rsidRDefault="002D16C7" w:rsidP="002D16C7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2D16C7" w:rsidRDefault="00F401A7" w:rsidP="002D16C7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</w:rPr>
        <w:sectPr w:rsidR="002D16C7" w:rsidSect="00685FE4">
          <w:headerReference w:type="default" r:id="rId7"/>
          <w:footerReference w:type="default" r:id="rId8"/>
          <w:pgSz w:w="11910" w:h="16840"/>
          <w:pgMar w:top="1134" w:right="567" w:bottom="1134" w:left="1134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sz w:val="28"/>
        </w:rPr>
        <w:t>2021</w:t>
      </w:r>
    </w:p>
    <w:p w:rsidR="002D16C7" w:rsidRDefault="002D16C7" w:rsidP="002D16C7">
      <w:pPr>
        <w:pStyle w:val="TI"/>
      </w:pPr>
      <w:bookmarkStart w:id="3" w:name="_Toc536449391"/>
      <w:bookmarkEnd w:id="0"/>
      <w:bookmarkEnd w:id="1"/>
      <w:r w:rsidRPr="002E2066">
        <w:lastRenderedPageBreak/>
        <w:t xml:space="preserve">ЧАСТЬ </w:t>
      </w:r>
      <w:r w:rsidRPr="002E2066">
        <w:rPr>
          <w:lang w:val="en-US"/>
        </w:rPr>
        <w:t>III</w:t>
      </w:r>
      <w:r w:rsidRPr="002E2066">
        <w:t>. Правила и область применения расч</w:t>
      </w:r>
      <w:r>
        <w:t>ё</w:t>
      </w:r>
      <w:r w:rsidRPr="002E2066">
        <w:t xml:space="preserve">тных показателей, </w:t>
      </w:r>
      <w:r w:rsidRPr="00B42C49">
        <w:t>с</w:t>
      </w:r>
      <w:r w:rsidRPr="00B42C49">
        <w:t>о</w:t>
      </w:r>
      <w:r w:rsidRPr="00B42C49">
        <w:t>держащихся</w:t>
      </w:r>
      <w:r w:rsidRPr="002E2066">
        <w:t xml:space="preserve"> в основной части нормативов градостроительного пр</w:t>
      </w:r>
      <w:r w:rsidRPr="002E2066">
        <w:t>о</w:t>
      </w:r>
      <w:r w:rsidRPr="002E2066">
        <w:t>ектирования</w:t>
      </w:r>
      <w:bookmarkEnd w:id="3"/>
    </w:p>
    <w:p w:rsidR="002D16C7" w:rsidRPr="003A679D" w:rsidRDefault="002D16C7" w:rsidP="002D16C7">
      <w:pPr>
        <w:pStyle w:val="S"/>
      </w:pPr>
      <w:r w:rsidRPr="00D17289">
        <w:t xml:space="preserve">В </w:t>
      </w:r>
      <w:r>
        <w:t>местных н</w:t>
      </w:r>
      <w:r w:rsidRPr="00D17289">
        <w:t>ормативах определяются виды объектов и территорий, создание и содержание которых муниципальное образование обеспечивает полностью или частично. Виды объектов и территорий обусловлены вопросами местного значения, исполнение которых возложено на мун</w:t>
      </w:r>
      <w:r w:rsidRPr="00D17289">
        <w:t>и</w:t>
      </w:r>
      <w:r w:rsidRPr="00D17289">
        <w:t>ципальное образование согласно</w:t>
      </w:r>
      <w:r w:rsidRPr="003A679D">
        <w:t xml:space="preserve"> Федеральному закону «Об общих принципах организации мес</w:t>
      </w:r>
      <w:r w:rsidRPr="003A679D">
        <w:t>т</w:t>
      </w:r>
      <w:r w:rsidRPr="003A679D">
        <w:t>ного самоуправления в Российской Федерации</w:t>
      </w:r>
      <w:r>
        <w:t>»</w:t>
      </w:r>
      <w:r w:rsidRPr="003A679D">
        <w:t>.</w:t>
      </w:r>
    </w:p>
    <w:p w:rsidR="002D16C7" w:rsidRPr="006A31E0" w:rsidRDefault="002D16C7" w:rsidP="002D16C7">
      <w:pPr>
        <w:pStyle w:val="S"/>
      </w:pPr>
      <w:r>
        <w:t>Определённые местными н</w:t>
      </w:r>
      <w:r w:rsidRPr="006A31E0">
        <w:t>ормативами объекты и территории в соответствующих случаях (при использовании институтов комплексного освоения свободных от застройки территорий, ра</w:t>
      </w:r>
      <w:r w:rsidRPr="006A31E0">
        <w:t>з</w:t>
      </w:r>
      <w:r w:rsidRPr="006A31E0">
        <w:t>вития застроенных территорий) могут создаваться за сч</w:t>
      </w:r>
      <w:r>
        <w:t>ё</w:t>
      </w:r>
      <w:r w:rsidRPr="006A31E0">
        <w:t>т победителей аукционов с участием, или без участия средств бюджета (о ч</w:t>
      </w:r>
      <w:r>
        <w:t>ё</w:t>
      </w:r>
      <w:r w:rsidRPr="006A31E0">
        <w:t>м указывается по результатам соответствующих расч</w:t>
      </w:r>
      <w:r>
        <w:t>ё</w:t>
      </w:r>
      <w:r w:rsidRPr="006A31E0">
        <w:t>тов в пр</w:t>
      </w:r>
      <w:r w:rsidRPr="006A31E0">
        <w:t>о</w:t>
      </w:r>
      <w:r w:rsidRPr="006A31E0">
        <w:t>ектах договоров до проведения аукционов).</w:t>
      </w:r>
    </w:p>
    <w:p w:rsidR="002D16C7" w:rsidRPr="006A31E0" w:rsidRDefault="002D16C7" w:rsidP="002D16C7">
      <w:pPr>
        <w:pStyle w:val="S"/>
      </w:pPr>
      <w:r w:rsidRPr="006A31E0">
        <w:t xml:space="preserve">Создание всех объектов, включая те, которые не определены </w:t>
      </w:r>
      <w:r>
        <w:t>местными н</w:t>
      </w:r>
      <w:r w:rsidRPr="006A31E0">
        <w:t>ормативами, пр</w:t>
      </w:r>
      <w:r w:rsidRPr="006A31E0">
        <w:t>о</w:t>
      </w:r>
      <w:r w:rsidRPr="006A31E0">
        <w:t>исходит по выбору правообладателей земельных участков в соответствии с градостроительными регламентами, содержащимися в Правилах землепользования и застройки. В частности, иные об</w:t>
      </w:r>
      <w:r w:rsidRPr="006A31E0">
        <w:t>ъ</w:t>
      </w:r>
      <w:r w:rsidRPr="006A31E0">
        <w:t>екты социал</w:t>
      </w:r>
      <w:r>
        <w:t>ьной инфраструктуры, не определё</w:t>
      </w:r>
      <w:r w:rsidRPr="006A31E0">
        <w:t xml:space="preserve">нные </w:t>
      </w:r>
      <w:r>
        <w:t>местными н</w:t>
      </w:r>
      <w:r w:rsidRPr="006A31E0">
        <w:t>ормативами, создаются за сч</w:t>
      </w:r>
      <w:r>
        <w:t>ё</w:t>
      </w:r>
      <w:r w:rsidRPr="006A31E0">
        <w:t>т частных лиц с участием, или без участия бюджетных средств различных уровней.</w:t>
      </w:r>
    </w:p>
    <w:p w:rsidR="002D16C7" w:rsidRPr="006A31E0" w:rsidRDefault="002D16C7" w:rsidP="002D16C7">
      <w:pPr>
        <w:pStyle w:val="S"/>
      </w:pPr>
      <w:proofErr w:type="gramStart"/>
      <w:r w:rsidRPr="006A31E0">
        <w:t xml:space="preserve">Показатели, необходимые при осуществлении градостроительной деятельности в границах </w:t>
      </w:r>
      <w:r w:rsidR="00C932AD">
        <w:t>Суксунск</w:t>
      </w:r>
      <w:r>
        <w:t xml:space="preserve">ого городского округа </w:t>
      </w:r>
      <w:r w:rsidRPr="006A31E0">
        <w:t xml:space="preserve">и не установленные </w:t>
      </w:r>
      <w:r>
        <w:t>местными н</w:t>
      </w:r>
      <w:r w:rsidRPr="006A31E0">
        <w:t>ормативами, Правилами земл</w:t>
      </w:r>
      <w:r w:rsidRPr="006A31E0">
        <w:t>е</w:t>
      </w:r>
      <w:r w:rsidRPr="006A31E0">
        <w:t>пользования и застройки и Генеральным планом, принимаются в соответствии с Региональными нормативами, требованиями нормативных право</w:t>
      </w:r>
      <w:r>
        <w:t>вых актов Российской Федерации, Пермского края</w:t>
      </w:r>
      <w:r w:rsidRPr="006A31E0">
        <w:t>, органов местного самоуправления, образующих систему нормативных правовых актов, ре</w:t>
      </w:r>
      <w:r w:rsidRPr="006A31E0">
        <w:t>г</w:t>
      </w:r>
      <w:r w:rsidRPr="006A31E0">
        <w:t>ламентирующих градостроительную деятельность и предназначенных для использования субъе</w:t>
      </w:r>
      <w:r w:rsidRPr="006A31E0">
        <w:t>к</w:t>
      </w:r>
      <w:r w:rsidRPr="006A31E0">
        <w:t xml:space="preserve">тами градостроительной деятельности на </w:t>
      </w:r>
      <w:r>
        <w:t xml:space="preserve">территории </w:t>
      </w:r>
      <w:r w:rsidR="00C932AD">
        <w:t>Суксунск</w:t>
      </w:r>
      <w:r>
        <w:t>ого городского округа</w:t>
      </w:r>
      <w:r w:rsidRPr="006A31E0">
        <w:t>.</w:t>
      </w:r>
      <w:proofErr w:type="gramEnd"/>
    </w:p>
    <w:p w:rsidR="002D16C7" w:rsidRPr="006A31E0" w:rsidRDefault="002D16C7" w:rsidP="002D16C7">
      <w:pPr>
        <w:pStyle w:val="S"/>
      </w:pPr>
      <w:r>
        <w:t>Местные н</w:t>
      </w:r>
      <w:r w:rsidRPr="006A31E0">
        <w:t xml:space="preserve">ормативы входят в систему </w:t>
      </w:r>
      <w:proofErr w:type="gramStart"/>
      <w:r w:rsidRPr="006A31E0">
        <w:t>нормативных правовых актов, регламентирующих осуществление градостроител</w:t>
      </w:r>
      <w:r>
        <w:t xml:space="preserve">ьной деятельности на территории </w:t>
      </w:r>
      <w:r w:rsidR="00C932AD">
        <w:t>Суксунск</w:t>
      </w:r>
      <w:r>
        <w:t xml:space="preserve">ого городского округа </w:t>
      </w:r>
      <w:r w:rsidRPr="006A31E0">
        <w:t>и разработаны</w:t>
      </w:r>
      <w:proofErr w:type="gramEnd"/>
      <w:r w:rsidRPr="006A31E0">
        <w:t xml:space="preserve"> в соответствии с требованиями </w:t>
      </w:r>
      <w:hyperlink r:id="rId9" w:history="1">
        <w:r w:rsidRPr="006A31E0">
          <w:t>статей 29.2</w:t>
        </w:r>
      </w:hyperlink>
      <w:r w:rsidRPr="006A31E0">
        <w:t xml:space="preserve"> и </w:t>
      </w:r>
      <w:hyperlink r:id="rId10" w:history="1">
        <w:r w:rsidRPr="006A31E0">
          <w:t>29</w:t>
        </w:r>
      </w:hyperlink>
      <w:r w:rsidRPr="006A31E0">
        <w:t>.4 Градостроительног</w:t>
      </w:r>
      <w:r>
        <w:t>о Кодекса Ро</w:t>
      </w:r>
      <w:r>
        <w:t>с</w:t>
      </w:r>
      <w:r>
        <w:t xml:space="preserve">сийской Федерации </w:t>
      </w:r>
      <w:r w:rsidRPr="006A31E0">
        <w:t>и иными нормативными правовыми актами Российской Федерации.</w:t>
      </w:r>
    </w:p>
    <w:p w:rsidR="002D16C7" w:rsidRPr="006A31E0" w:rsidRDefault="002D16C7" w:rsidP="002D16C7">
      <w:pPr>
        <w:pStyle w:val="S"/>
      </w:pPr>
      <w:r>
        <w:t>Местные н</w:t>
      </w:r>
      <w:r w:rsidRPr="006A31E0">
        <w:t>ормативы применяются при подготовке (внесении изменений) в Правила земл</w:t>
      </w:r>
      <w:r w:rsidRPr="006A31E0">
        <w:t>е</w:t>
      </w:r>
      <w:r w:rsidRPr="006A31E0">
        <w:t>пользования и застройки</w:t>
      </w:r>
      <w:r>
        <w:t xml:space="preserve"> </w:t>
      </w:r>
      <w:r w:rsidR="00C932AD">
        <w:t>Суксунск</w:t>
      </w:r>
      <w:r>
        <w:t>ого городского округа</w:t>
      </w:r>
      <w:r w:rsidRPr="006A31E0">
        <w:t>, документации по планировке террит</w:t>
      </w:r>
      <w:r w:rsidRPr="006A31E0">
        <w:t>о</w:t>
      </w:r>
      <w:r w:rsidRPr="006A31E0">
        <w:t>рии.</w:t>
      </w:r>
    </w:p>
    <w:p w:rsidR="002D16C7" w:rsidRPr="003A679D" w:rsidRDefault="002D16C7" w:rsidP="002D16C7">
      <w:pPr>
        <w:pStyle w:val="102"/>
      </w:pPr>
      <w:bookmarkStart w:id="4" w:name="_Toc406927148"/>
      <w:bookmarkStart w:id="5" w:name="_Toc447375602"/>
      <w:r w:rsidRPr="003A679D">
        <w:t xml:space="preserve">Правила применения </w:t>
      </w:r>
      <w:r>
        <w:t>местных нормативов</w:t>
      </w:r>
      <w:r w:rsidRPr="003A679D">
        <w:t xml:space="preserve"> и расч</w:t>
      </w:r>
      <w:r>
        <w:t>ё</w:t>
      </w:r>
      <w:r w:rsidRPr="003A679D">
        <w:t>тных показателей</w:t>
      </w:r>
      <w:bookmarkEnd w:id="4"/>
      <w:bookmarkEnd w:id="5"/>
    </w:p>
    <w:p w:rsidR="002D16C7" w:rsidRPr="00CC01E7" w:rsidRDefault="002D16C7" w:rsidP="002D16C7">
      <w:pPr>
        <w:pStyle w:val="S"/>
      </w:pPr>
      <w:r w:rsidRPr="00CC01E7">
        <w:t xml:space="preserve">При применении </w:t>
      </w:r>
      <w:r>
        <w:t>местных н</w:t>
      </w:r>
      <w:r w:rsidRPr="00CC01E7">
        <w:t>ормативов и расч</w:t>
      </w:r>
      <w:r>
        <w:t>ё</w:t>
      </w:r>
      <w:r w:rsidRPr="00CC01E7">
        <w:t xml:space="preserve">тных показателей, содержащихся в основной части </w:t>
      </w:r>
      <w:r>
        <w:t>местных н</w:t>
      </w:r>
      <w:r w:rsidRPr="00CC01E7">
        <w:t>ормативов, следует учитывать следующие правила:</w:t>
      </w:r>
    </w:p>
    <w:p w:rsidR="002D16C7" w:rsidRPr="00CC01E7" w:rsidRDefault="002D16C7" w:rsidP="002D16C7">
      <w:pPr>
        <w:pStyle w:val="S"/>
      </w:pPr>
      <w:r>
        <w:t>1) п</w:t>
      </w:r>
      <w:r w:rsidRPr="00CC01E7">
        <w:t>ланировочная организация территорий должна учитывать архитектурные традиции, ландшафтные и другие местные особенности;</w:t>
      </w:r>
    </w:p>
    <w:p w:rsidR="002D16C7" w:rsidRPr="00CC01E7" w:rsidRDefault="002D16C7" w:rsidP="002D16C7">
      <w:pPr>
        <w:pStyle w:val="S"/>
      </w:pPr>
      <w:r>
        <w:t>2) д</w:t>
      </w:r>
      <w:r w:rsidRPr="00CC01E7">
        <w:t>ля территорий с преобладанием сложившейся жилой застройки должно быть пред</w:t>
      </w:r>
      <w:r w:rsidRPr="00CC01E7">
        <w:t>у</w:t>
      </w:r>
      <w:r w:rsidRPr="00CC01E7">
        <w:t>смотрено:</w:t>
      </w:r>
    </w:p>
    <w:p w:rsidR="002D16C7" w:rsidRPr="00D34624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D34624">
        <w:t>упорядочение планировочной структуры и сети улиц;</w:t>
      </w:r>
    </w:p>
    <w:p w:rsidR="002D16C7" w:rsidRPr="00D34624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D34624">
        <w:t>благоустройство и озеленение территории;</w:t>
      </w:r>
    </w:p>
    <w:p w:rsidR="002D16C7" w:rsidRPr="00D34624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D34624">
        <w:t>максимальное сохранение своеобразия архитектурного облика жилых и общественных зданий;</w:t>
      </w:r>
    </w:p>
    <w:p w:rsidR="002D16C7" w:rsidRPr="00D34624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D34624">
        <w:t>приспособление под современное использование памятников истории и культуры с уч</w:t>
      </w:r>
      <w:r>
        <w:t>ё</w:t>
      </w:r>
      <w:r w:rsidRPr="00D34624">
        <w:t>том требований законодательства Российской Федерации об объектах культурного наследия;</w:t>
      </w:r>
    </w:p>
    <w:p w:rsidR="002D16C7" w:rsidRPr="00D34624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D34624">
        <w:t>пространственная взаимосвязь элементов планировочной структуры, жилой застройки, объектов социального и коммунально-бытового назначения, озелен</w:t>
      </w:r>
      <w:r>
        <w:t>ё</w:t>
      </w:r>
      <w:r w:rsidRPr="00D34624">
        <w:t>нных и иных территорий о</w:t>
      </w:r>
      <w:r w:rsidRPr="00D34624">
        <w:t>б</w:t>
      </w:r>
      <w:r w:rsidRPr="00D34624">
        <w:t>щего пользования.</w:t>
      </w:r>
    </w:p>
    <w:p w:rsidR="002D16C7" w:rsidRPr="003A679D" w:rsidRDefault="002D16C7" w:rsidP="002D16C7">
      <w:pPr>
        <w:pStyle w:val="102"/>
      </w:pPr>
      <w:bookmarkStart w:id="6" w:name="_Toc406927151"/>
      <w:bookmarkStart w:id="7" w:name="_Toc447375603"/>
      <w:r w:rsidRPr="003A679D">
        <w:t>Правила применения расч</w:t>
      </w:r>
      <w:r>
        <w:t>ё</w:t>
      </w:r>
      <w:r w:rsidRPr="003A679D">
        <w:t>тных показателей при работе с документами территор</w:t>
      </w:r>
      <w:r w:rsidRPr="003A679D">
        <w:t>и</w:t>
      </w:r>
      <w:r w:rsidRPr="003A679D">
        <w:t>ального планирования</w:t>
      </w:r>
      <w:bookmarkEnd w:id="6"/>
      <w:bookmarkEnd w:id="7"/>
    </w:p>
    <w:p w:rsidR="002D16C7" w:rsidRPr="003A679D" w:rsidRDefault="002D16C7" w:rsidP="002D16C7">
      <w:pPr>
        <w:tabs>
          <w:tab w:val="left" w:pos="1134"/>
          <w:tab w:val="left" w:pos="1276"/>
        </w:tabs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bCs/>
        </w:rPr>
      </w:pPr>
      <w:proofErr w:type="gramStart"/>
      <w:r w:rsidRPr="003A679D">
        <w:rPr>
          <w:rFonts w:ascii="Times New Roman" w:hAnsi="Times New Roman" w:cs="Times New Roman"/>
          <w:bCs/>
        </w:rPr>
        <w:lastRenderedPageBreak/>
        <w:t>При подготовке и утверждении Генеральн</w:t>
      </w:r>
      <w:r>
        <w:rPr>
          <w:rFonts w:ascii="Times New Roman" w:hAnsi="Times New Roman" w:cs="Times New Roman"/>
          <w:bCs/>
        </w:rPr>
        <w:t>ого</w:t>
      </w:r>
      <w:r w:rsidRPr="003A679D">
        <w:rPr>
          <w:rFonts w:ascii="Times New Roman" w:hAnsi="Times New Roman" w:cs="Times New Roman"/>
          <w:bCs/>
        </w:rPr>
        <w:t xml:space="preserve"> план</w:t>
      </w:r>
      <w:r>
        <w:rPr>
          <w:rFonts w:ascii="Times New Roman" w:hAnsi="Times New Roman" w:cs="Times New Roman"/>
          <w:bCs/>
        </w:rPr>
        <w:t>а</w:t>
      </w:r>
      <w:r w:rsidRPr="003A679D">
        <w:rPr>
          <w:rFonts w:ascii="Times New Roman" w:hAnsi="Times New Roman" w:cs="Times New Roman"/>
          <w:bCs/>
        </w:rPr>
        <w:t>, в том числе при внесении изменений в Генеральны</w:t>
      </w:r>
      <w:r>
        <w:rPr>
          <w:rFonts w:ascii="Times New Roman" w:hAnsi="Times New Roman" w:cs="Times New Roman"/>
          <w:bCs/>
        </w:rPr>
        <w:t>й план,</w:t>
      </w:r>
      <w:r w:rsidRPr="003A679D">
        <w:rPr>
          <w:rFonts w:ascii="Times New Roman" w:hAnsi="Times New Roman" w:cs="Times New Roman"/>
          <w:bCs/>
        </w:rPr>
        <w:t xml:space="preserve"> а также при проверке и согласовании таких проектов, осуществляется уч</w:t>
      </w:r>
      <w:r>
        <w:rPr>
          <w:rFonts w:ascii="Times New Roman" w:hAnsi="Times New Roman" w:cs="Times New Roman"/>
          <w:bCs/>
        </w:rPr>
        <w:t>ё</w:t>
      </w:r>
      <w:r w:rsidRPr="003A679D">
        <w:rPr>
          <w:rFonts w:ascii="Times New Roman" w:hAnsi="Times New Roman" w:cs="Times New Roman"/>
          <w:bCs/>
        </w:rPr>
        <w:t xml:space="preserve">т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стных нормативов</w:t>
      </w:r>
      <w:r w:rsidRPr="003A679D">
        <w:rPr>
          <w:rFonts w:ascii="Times New Roman" w:hAnsi="Times New Roman" w:cs="Times New Roman"/>
          <w:bCs/>
        </w:rPr>
        <w:t xml:space="preserve"> в части соблюдения минимального уровня обеспеченности</w:t>
      </w:r>
      <w:r>
        <w:rPr>
          <w:rFonts w:ascii="Times New Roman" w:hAnsi="Times New Roman" w:cs="Times New Roman"/>
          <w:bCs/>
        </w:rPr>
        <w:t xml:space="preserve"> </w:t>
      </w:r>
      <w:r w:rsidRPr="003A679D">
        <w:rPr>
          <w:rFonts w:ascii="Times New Roman" w:hAnsi="Times New Roman" w:cs="Times New Roman"/>
          <w:bCs/>
        </w:rPr>
        <w:t xml:space="preserve">объектами местного значения </w:t>
      </w:r>
      <w:r>
        <w:rPr>
          <w:rFonts w:ascii="Times New Roman" w:hAnsi="Times New Roman" w:cs="Times New Roman"/>
          <w:bCs/>
        </w:rPr>
        <w:t xml:space="preserve">населения </w:t>
      </w:r>
      <w:r w:rsidR="00C932AD">
        <w:rPr>
          <w:rFonts w:ascii="Times New Roman" w:hAnsi="Times New Roman" w:cs="Times New Roman"/>
          <w:bCs/>
        </w:rPr>
        <w:t>Суксунск</w:t>
      </w:r>
      <w:r>
        <w:rPr>
          <w:rFonts w:ascii="Times New Roman" w:hAnsi="Times New Roman" w:cs="Times New Roman"/>
          <w:bCs/>
        </w:rPr>
        <w:t>ого городского округа</w:t>
      </w:r>
      <w:r w:rsidRPr="003A679D">
        <w:rPr>
          <w:rFonts w:ascii="Times New Roman" w:hAnsi="Times New Roman" w:cs="Times New Roman"/>
          <w:bCs/>
        </w:rPr>
        <w:t xml:space="preserve">, относящимися к областям, указанным в пункте 1 части </w:t>
      </w:r>
      <w:r>
        <w:rPr>
          <w:rFonts w:ascii="Times New Roman" w:hAnsi="Times New Roman" w:cs="Times New Roman"/>
          <w:bCs/>
        </w:rPr>
        <w:t>5</w:t>
      </w:r>
      <w:r w:rsidRPr="003A679D">
        <w:rPr>
          <w:rFonts w:ascii="Times New Roman" w:hAnsi="Times New Roman" w:cs="Times New Roman"/>
          <w:bCs/>
        </w:rPr>
        <w:t xml:space="preserve"> статьи </w:t>
      </w:r>
      <w:r>
        <w:rPr>
          <w:rFonts w:ascii="Times New Roman" w:hAnsi="Times New Roman" w:cs="Times New Roman"/>
          <w:bCs/>
        </w:rPr>
        <w:t>23</w:t>
      </w:r>
      <w:r w:rsidRPr="003A679D">
        <w:rPr>
          <w:rFonts w:ascii="Times New Roman" w:hAnsi="Times New Roman" w:cs="Times New Roman"/>
          <w:bCs/>
        </w:rPr>
        <w:t xml:space="preserve"> Градостроительного кодекса Российской Федерации, иными объектами местного значения </w:t>
      </w:r>
      <w:r>
        <w:rPr>
          <w:rFonts w:ascii="Times New Roman" w:hAnsi="Times New Roman" w:cs="Times New Roman"/>
          <w:bCs/>
        </w:rPr>
        <w:t>населения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C932AD">
        <w:rPr>
          <w:rFonts w:ascii="Times New Roman" w:hAnsi="Times New Roman" w:cs="Times New Roman"/>
          <w:bCs/>
        </w:rPr>
        <w:t>Суксунск</w:t>
      </w:r>
      <w:r>
        <w:rPr>
          <w:rFonts w:ascii="Times New Roman" w:hAnsi="Times New Roman" w:cs="Times New Roman"/>
          <w:bCs/>
        </w:rPr>
        <w:t>ого городского округа,</w:t>
      </w:r>
      <w:r w:rsidRPr="003A679D">
        <w:rPr>
          <w:rFonts w:ascii="Times New Roman" w:hAnsi="Times New Roman" w:cs="Times New Roman"/>
          <w:bCs/>
        </w:rPr>
        <w:t xml:space="preserve"> и обоснования места их размещения с уч</w:t>
      </w:r>
      <w:r>
        <w:rPr>
          <w:rFonts w:ascii="Times New Roman" w:hAnsi="Times New Roman" w:cs="Times New Roman"/>
          <w:bCs/>
        </w:rPr>
        <w:t>ё</w:t>
      </w:r>
      <w:r w:rsidRPr="003A679D">
        <w:rPr>
          <w:rFonts w:ascii="Times New Roman" w:hAnsi="Times New Roman" w:cs="Times New Roman"/>
          <w:bCs/>
        </w:rPr>
        <w:t>том максимально допустимого уровня территориальной доступности таких объектов для н</w:t>
      </w:r>
      <w:r w:rsidRPr="003A679D">
        <w:rPr>
          <w:rFonts w:ascii="Times New Roman" w:hAnsi="Times New Roman" w:cs="Times New Roman"/>
          <w:bCs/>
        </w:rPr>
        <w:t>а</w:t>
      </w:r>
      <w:r w:rsidRPr="003A679D">
        <w:rPr>
          <w:rFonts w:ascii="Times New Roman" w:hAnsi="Times New Roman" w:cs="Times New Roman"/>
          <w:bCs/>
        </w:rPr>
        <w:t xml:space="preserve">селения </w:t>
      </w:r>
      <w:r w:rsidR="00C932AD">
        <w:rPr>
          <w:rFonts w:ascii="Times New Roman" w:hAnsi="Times New Roman" w:cs="Times New Roman"/>
          <w:bCs/>
        </w:rPr>
        <w:t>Суксунск</w:t>
      </w:r>
      <w:r>
        <w:rPr>
          <w:rFonts w:ascii="Times New Roman" w:hAnsi="Times New Roman" w:cs="Times New Roman"/>
          <w:bCs/>
        </w:rPr>
        <w:t xml:space="preserve">ого городского округа. </w:t>
      </w:r>
    </w:p>
    <w:p w:rsidR="002D16C7" w:rsidRPr="003A679D" w:rsidRDefault="002D16C7" w:rsidP="002D16C7">
      <w:pPr>
        <w:tabs>
          <w:tab w:val="left" w:pos="1134"/>
          <w:tab w:val="left" w:pos="1276"/>
        </w:tabs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bCs/>
        </w:rPr>
      </w:pPr>
      <w:r w:rsidRPr="003A679D">
        <w:rPr>
          <w:rFonts w:ascii="Times New Roman" w:hAnsi="Times New Roman" w:cs="Times New Roman"/>
          <w:bCs/>
        </w:rPr>
        <w:t>При проведении публичных слушаний по проектам внесения изменений в Генеральны</w:t>
      </w:r>
      <w:r>
        <w:rPr>
          <w:rFonts w:ascii="Times New Roman" w:hAnsi="Times New Roman" w:cs="Times New Roman"/>
          <w:bCs/>
        </w:rPr>
        <w:t>й</w:t>
      </w:r>
      <w:r w:rsidRPr="003A679D">
        <w:rPr>
          <w:rFonts w:ascii="Times New Roman" w:hAnsi="Times New Roman" w:cs="Times New Roman"/>
          <w:bCs/>
        </w:rPr>
        <w:t xml:space="preserve"> план, осуществляется </w:t>
      </w:r>
      <w:proofErr w:type="gramStart"/>
      <w:r w:rsidRPr="003A679D">
        <w:rPr>
          <w:rFonts w:ascii="Times New Roman" w:hAnsi="Times New Roman" w:cs="Times New Roman"/>
          <w:bCs/>
        </w:rPr>
        <w:t>контроль за</w:t>
      </w:r>
      <w:proofErr w:type="gramEnd"/>
      <w:r w:rsidRPr="003A679D">
        <w:rPr>
          <w:rFonts w:ascii="Times New Roman" w:hAnsi="Times New Roman" w:cs="Times New Roman"/>
          <w:bCs/>
        </w:rPr>
        <w:t xml:space="preserve"> размещением объектов местного значения согласно </w:t>
      </w:r>
      <w:r>
        <w:rPr>
          <w:rFonts w:ascii="Times New Roman" w:hAnsi="Times New Roman" w:cs="Times New Roman"/>
          <w:bCs/>
        </w:rPr>
        <w:t>местным нормативам,</w:t>
      </w:r>
      <w:r w:rsidRPr="003A679D">
        <w:rPr>
          <w:rFonts w:ascii="Times New Roman" w:hAnsi="Times New Roman" w:cs="Times New Roman"/>
          <w:bCs/>
        </w:rPr>
        <w:t xml:space="preserve"> подлежащих уч</w:t>
      </w:r>
      <w:r>
        <w:rPr>
          <w:rFonts w:ascii="Times New Roman" w:hAnsi="Times New Roman" w:cs="Times New Roman"/>
          <w:bCs/>
        </w:rPr>
        <w:t>ё</w:t>
      </w:r>
      <w:r w:rsidRPr="003A679D">
        <w:rPr>
          <w:rFonts w:ascii="Times New Roman" w:hAnsi="Times New Roman" w:cs="Times New Roman"/>
          <w:bCs/>
        </w:rPr>
        <w:t>ту при внесении</w:t>
      </w:r>
      <w:r>
        <w:rPr>
          <w:rFonts w:ascii="Times New Roman" w:hAnsi="Times New Roman" w:cs="Times New Roman"/>
          <w:bCs/>
        </w:rPr>
        <w:t xml:space="preserve"> изменений в Генеральный план.</w:t>
      </w:r>
    </w:p>
    <w:p w:rsidR="002D16C7" w:rsidRPr="00CC01E7" w:rsidRDefault="002D16C7" w:rsidP="002D16C7">
      <w:pPr>
        <w:pStyle w:val="102"/>
      </w:pPr>
      <w:bookmarkStart w:id="8" w:name="_Toc406927152"/>
      <w:bookmarkStart w:id="9" w:name="_Toc447375604"/>
      <w:r w:rsidRPr="00D34624">
        <w:t>Правила применения расч</w:t>
      </w:r>
      <w:r>
        <w:t>ё</w:t>
      </w:r>
      <w:r w:rsidRPr="00D34624">
        <w:t>тных показателей при работе с документацией по план</w:t>
      </w:r>
      <w:r w:rsidRPr="00D34624">
        <w:t>и</w:t>
      </w:r>
      <w:r w:rsidRPr="00D34624">
        <w:t>ровке территории</w:t>
      </w:r>
      <w:bookmarkEnd w:id="8"/>
      <w:bookmarkEnd w:id="9"/>
    </w:p>
    <w:p w:rsidR="002D16C7" w:rsidRDefault="002D16C7" w:rsidP="002D16C7">
      <w:pPr>
        <w:pStyle w:val="S"/>
        <w:rPr>
          <w:bCs/>
        </w:rPr>
      </w:pPr>
      <w:proofErr w:type="gramStart"/>
      <w:r w:rsidRPr="003A679D">
        <w:t>При подготовке и утверждении документации по планировке территории осуществляется уч</w:t>
      </w:r>
      <w:r>
        <w:t>ё</w:t>
      </w:r>
      <w:r w:rsidRPr="003A679D">
        <w:t xml:space="preserve">т </w:t>
      </w:r>
      <w:r>
        <w:t>местных нормативов</w:t>
      </w:r>
      <w:r w:rsidRPr="003A679D">
        <w:t xml:space="preserve"> в части соблюдения минимального уровня обеспеченности объектами местного значения</w:t>
      </w:r>
      <w:r>
        <w:t xml:space="preserve"> населения </w:t>
      </w:r>
      <w:r w:rsidR="00C932AD">
        <w:rPr>
          <w:bCs/>
        </w:rPr>
        <w:t>Суксунск</w:t>
      </w:r>
      <w:r>
        <w:rPr>
          <w:bCs/>
        </w:rPr>
        <w:t>ого городского округа</w:t>
      </w:r>
      <w:r w:rsidRPr="003A679D">
        <w:t>, относящимися к областям, указа</w:t>
      </w:r>
      <w:r w:rsidRPr="003A679D">
        <w:t>н</w:t>
      </w:r>
      <w:r w:rsidRPr="003A679D">
        <w:t xml:space="preserve">ным в пункте 1 части </w:t>
      </w:r>
      <w:r>
        <w:t>5</w:t>
      </w:r>
      <w:r w:rsidRPr="003A679D">
        <w:t xml:space="preserve"> статьи </w:t>
      </w:r>
      <w:r>
        <w:t>23</w:t>
      </w:r>
      <w:r w:rsidRPr="003A679D">
        <w:t xml:space="preserve"> Градостроительного кодекса Российской Федерации, </w:t>
      </w:r>
      <w:r>
        <w:t>иными об</w:t>
      </w:r>
      <w:r>
        <w:t>ъ</w:t>
      </w:r>
      <w:r>
        <w:t xml:space="preserve">ектами местного значения </w:t>
      </w:r>
      <w:r w:rsidR="00C932AD">
        <w:rPr>
          <w:bCs/>
        </w:rPr>
        <w:t>Суксунск</w:t>
      </w:r>
      <w:r>
        <w:rPr>
          <w:bCs/>
        </w:rPr>
        <w:t>ого городского округа</w:t>
      </w:r>
      <w:r w:rsidRPr="003A679D">
        <w:t>, и обоснования места их размещения с уч</w:t>
      </w:r>
      <w:r>
        <w:t>ё</w:t>
      </w:r>
      <w:r w:rsidRPr="003A679D">
        <w:t>том максимально допустимого уровня территориальной доступности таких</w:t>
      </w:r>
      <w:proofErr w:type="gramEnd"/>
      <w:r w:rsidRPr="003A679D">
        <w:t xml:space="preserve"> объектов для нас</w:t>
      </w:r>
      <w:r w:rsidRPr="003A679D">
        <w:t>е</w:t>
      </w:r>
      <w:r w:rsidRPr="003A679D">
        <w:t xml:space="preserve">ления </w:t>
      </w:r>
      <w:r w:rsidR="00C932AD">
        <w:rPr>
          <w:bCs/>
        </w:rPr>
        <w:t>Суксунск</w:t>
      </w:r>
      <w:r>
        <w:rPr>
          <w:bCs/>
        </w:rPr>
        <w:t xml:space="preserve">ого городского округа. </w:t>
      </w:r>
    </w:p>
    <w:p w:rsidR="002D16C7" w:rsidRPr="003A679D" w:rsidRDefault="002D16C7" w:rsidP="002D16C7">
      <w:pPr>
        <w:pStyle w:val="S"/>
        <w:rPr>
          <w:bCs/>
        </w:rPr>
      </w:pPr>
      <w:proofErr w:type="gramStart"/>
      <w:r w:rsidRPr="003A679D">
        <w:rPr>
          <w:bCs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</w:t>
      </w:r>
      <w:r w:rsidRPr="003A679D">
        <w:rPr>
          <w:bCs/>
        </w:rPr>
        <w:t>а</w:t>
      </w:r>
      <w:r w:rsidRPr="003A679D">
        <w:rPr>
          <w:bCs/>
        </w:rPr>
        <w:t>ниям технических регламентов, градостроительных регламентов с уч</w:t>
      </w:r>
      <w:r>
        <w:rPr>
          <w:bCs/>
        </w:rPr>
        <w:t>ё</w:t>
      </w:r>
      <w:r w:rsidRPr="003A679D">
        <w:rPr>
          <w:bCs/>
        </w:rPr>
        <w:t>том границ территорий об</w:t>
      </w:r>
      <w:r w:rsidRPr="003A679D">
        <w:rPr>
          <w:bCs/>
        </w:rPr>
        <w:t>ъ</w:t>
      </w:r>
      <w:r w:rsidRPr="003A679D">
        <w:rPr>
          <w:bCs/>
        </w:rPr>
        <w:t>ектов культурного наследия, включ</w:t>
      </w:r>
      <w:r>
        <w:rPr>
          <w:bCs/>
        </w:rPr>
        <w:t>ё</w:t>
      </w:r>
      <w:r w:rsidRPr="003A679D">
        <w:rPr>
          <w:bCs/>
        </w:rPr>
        <w:t>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</w:t>
      </w:r>
      <w:r w:rsidRPr="003A679D">
        <w:rPr>
          <w:bCs/>
        </w:rPr>
        <w:t>а</w:t>
      </w:r>
      <w:r w:rsidRPr="003A679D">
        <w:rPr>
          <w:bCs/>
        </w:rPr>
        <w:t>ния территорий, проверяется соблюдение положений</w:t>
      </w:r>
      <w:proofErr w:type="gramEnd"/>
      <w:r w:rsidRPr="003A679D">
        <w:rPr>
          <w:bCs/>
        </w:rPr>
        <w:t xml:space="preserve"> нормативов градостроительного проектир</w:t>
      </w:r>
      <w:r w:rsidRPr="003A679D">
        <w:rPr>
          <w:bCs/>
        </w:rPr>
        <w:t>о</w:t>
      </w:r>
      <w:r w:rsidRPr="003A679D">
        <w:rPr>
          <w:bCs/>
        </w:rPr>
        <w:t>вания в части соблюдения рас</w:t>
      </w:r>
      <w:r>
        <w:rPr>
          <w:bCs/>
        </w:rPr>
        <w:t>чётных показателей.</w:t>
      </w:r>
    </w:p>
    <w:p w:rsidR="002D16C7" w:rsidRPr="003A679D" w:rsidRDefault="002D16C7" w:rsidP="002D16C7">
      <w:pPr>
        <w:pStyle w:val="S"/>
        <w:rPr>
          <w:bCs/>
        </w:rPr>
      </w:pPr>
      <w:proofErr w:type="gramStart"/>
      <w:r w:rsidRPr="003A679D">
        <w:rPr>
          <w:bCs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территорий, в ц</w:t>
      </w:r>
      <w:r w:rsidRPr="003A679D">
        <w:rPr>
          <w:bCs/>
        </w:rPr>
        <w:t>е</w:t>
      </w:r>
      <w:r w:rsidRPr="003A679D">
        <w:rPr>
          <w:bCs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</w:t>
      </w:r>
      <w:r w:rsidRPr="003A679D">
        <w:rPr>
          <w:bCs/>
        </w:rPr>
        <w:t>е</w:t>
      </w:r>
      <w:r w:rsidRPr="003A679D">
        <w:rPr>
          <w:bCs/>
        </w:rPr>
        <w:t>ствляется доведение до населен</w:t>
      </w:r>
      <w:r>
        <w:rPr>
          <w:bCs/>
        </w:rPr>
        <w:t>ия основных положений Генерального</w:t>
      </w:r>
      <w:r w:rsidRPr="003A679D">
        <w:rPr>
          <w:bCs/>
        </w:rPr>
        <w:t xml:space="preserve"> план</w:t>
      </w:r>
      <w:r>
        <w:rPr>
          <w:bCs/>
        </w:rPr>
        <w:t>а</w:t>
      </w:r>
      <w:r w:rsidRPr="003A679D">
        <w:rPr>
          <w:bCs/>
        </w:rPr>
        <w:t>, положений</w:t>
      </w:r>
      <w:r>
        <w:rPr>
          <w:bCs/>
        </w:rPr>
        <w:t xml:space="preserve"> местных нормативов</w:t>
      </w:r>
      <w:r w:rsidRPr="003A679D">
        <w:rPr>
          <w:bCs/>
        </w:rPr>
        <w:t>, подлежащих уч</w:t>
      </w:r>
      <w:r>
        <w:rPr>
          <w:bCs/>
        </w:rPr>
        <w:t>ё</w:t>
      </w:r>
      <w:r w:rsidRPr="003A679D">
        <w:rPr>
          <w:bCs/>
        </w:rPr>
        <w:t xml:space="preserve">ту при подготовке документации по планировке территории. </w:t>
      </w:r>
      <w:proofErr w:type="gramEnd"/>
    </w:p>
    <w:p w:rsidR="002D16C7" w:rsidRPr="003A679D" w:rsidRDefault="002D16C7" w:rsidP="002D16C7">
      <w:pPr>
        <w:pStyle w:val="102"/>
      </w:pPr>
      <w:bookmarkStart w:id="10" w:name="_Toc406927150"/>
      <w:bookmarkStart w:id="11" w:name="_Toc447375605"/>
      <w:r w:rsidRPr="003A679D">
        <w:t xml:space="preserve">Область </w:t>
      </w:r>
      <w:r w:rsidRPr="00E75754">
        <w:t>применения</w:t>
      </w:r>
      <w:r>
        <w:t xml:space="preserve"> местных</w:t>
      </w:r>
      <w:r w:rsidRPr="003A679D">
        <w:t xml:space="preserve"> </w:t>
      </w:r>
      <w:bookmarkEnd w:id="10"/>
      <w:bookmarkEnd w:id="11"/>
      <w:r>
        <w:t>нормативов</w:t>
      </w:r>
    </w:p>
    <w:p w:rsidR="002D16C7" w:rsidRPr="003A679D" w:rsidRDefault="002D16C7" w:rsidP="002D16C7">
      <w:pPr>
        <w:pStyle w:val="S"/>
      </w:pPr>
      <w:r>
        <w:rPr>
          <w:rStyle w:val="S0"/>
        </w:rPr>
        <w:t>Нормативы</w:t>
      </w:r>
      <w:r w:rsidRPr="003A679D">
        <w:t xml:space="preserve"> применяются в случаях: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>при подготовке проектов документов территориального планирования, градостроител</w:t>
      </w:r>
      <w:r w:rsidRPr="00421E50">
        <w:t>ь</w:t>
      </w:r>
      <w:r w:rsidRPr="00421E50">
        <w:t>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документации;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>при согласовании проектов документов территориального планирования с органами м</w:t>
      </w:r>
      <w:r w:rsidRPr="00421E50">
        <w:t>е</w:t>
      </w:r>
      <w:r w:rsidRPr="00421E50">
        <w:t>стной администрации муниципального образования, а также в случаях, предусмотренных Град</w:t>
      </w:r>
      <w:r w:rsidRPr="00421E50">
        <w:t>о</w:t>
      </w:r>
      <w:r w:rsidRPr="00421E50">
        <w:t>строительным кодексом РФ;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>при проверке подготовленной документации по планировке территории на соответствие требованиям, предусмотренным частью 10 ст.</w:t>
      </w:r>
      <w:r>
        <w:t> </w:t>
      </w:r>
      <w:r w:rsidRPr="00421E50">
        <w:t>45 Градостроительного кодекса РФ;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>населением и иными заинтересованными субъектами, местными общественными орг</w:t>
      </w:r>
      <w:r w:rsidRPr="00421E50">
        <w:t>а</w:t>
      </w:r>
      <w:r w:rsidRPr="00421E50">
        <w:t>низациями, при проведении публичных слушаний по проекту генерального плана, проекту правил землепользования и застройки, проекту планировки территории и проекту межевания территории, подготовленному в составе документации по планировке территории;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>орган исполнительной власти субъекта РФ, уполномоченный на осуществление госуда</w:t>
      </w:r>
      <w:r w:rsidRPr="00421E50">
        <w:t>р</w:t>
      </w:r>
      <w:r w:rsidRPr="00421E50">
        <w:t>ственной экспертизы проектов документов территориального планирования муниципальных обр</w:t>
      </w:r>
      <w:r w:rsidRPr="00421E50">
        <w:t>а</w:t>
      </w:r>
      <w:r w:rsidRPr="00421E50">
        <w:lastRenderedPageBreak/>
        <w:t>зований, вправе принять во внимание положения Нормативов при проведении экспертизы таких проектов;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 xml:space="preserve">орган исполнительной власти субъекта РФ, уполномоченный на осуществление </w:t>
      </w:r>
      <w:proofErr w:type="gramStart"/>
      <w:r w:rsidRPr="00421E50">
        <w:t>контр</w:t>
      </w:r>
      <w:r w:rsidRPr="00421E50">
        <w:t>о</w:t>
      </w:r>
      <w:r w:rsidRPr="00421E50">
        <w:t>ля за</w:t>
      </w:r>
      <w:proofErr w:type="gramEnd"/>
      <w:r w:rsidRPr="00421E50">
        <w:t xml:space="preserve"> соблюдением законодательства о градостроительной деятельности органами местного сам</w:t>
      </w:r>
      <w:r w:rsidRPr="00421E50">
        <w:t>о</w:t>
      </w:r>
      <w:r w:rsidRPr="00421E50">
        <w:t>управления, вправе при осуществлении контрольных полномочий опираться на положения Но</w:t>
      </w:r>
      <w:r w:rsidRPr="00421E50">
        <w:t>р</w:t>
      </w:r>
      <w:r w:rsidRPr="00421E50">
        <w:t>мативов для обоснования выявленных нарушений в муниципальной градостроительной докуме</w:t>
      </w:r>
      <w:r w:rsidRPr="00421E50">
        <w:t>н</w:t>
      </w:r>
      <w:r w:rsidRPr="00421E50">
        <w:t>тации.</w:t>
      </w:r>
    </w:p>
    <w:p w:rsidR="002D16C7" w:rsidRPr="00FE38F3" w:rsidRDefault="002D16C7" w:rsidP="002D16C7">
      <w:pPr>
        <w:pStyle w:val="S"/>
      </w:pPr>
      <w:r w:rsidRPr="00FE38F3">
        <w:t xml:space="preserve">Основными целями разработки и применения </w:t>
      </w:r>
      <w:r>
        <w:t>местных н</w:t>
      </w:r>
      <w:r w:rsidRPr="00FE38F3">
        <w:t xml:space="preserve">ормативов на территории </w:t>
      </w:r>
      <w:r>
        <w:t>муниц</w:t>
      </w:r>
      <w:r>
        <w:t>и</w:t>
      </w:r>
      <w:r>
        <w:t>пального образования</w:t>
      </w:r>
      <w:r w:rsidRPr="00FE38F3">
        <w:t xml:space="preserve"> являются: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 xml:space="preserve">устойчивое развитие территории </w:t>
      </w:r>
      <w:r>
        <w:t>муниципального образования</w:t>
      </w:r>
      <w:r w:rsidRPr="003A679D">
        <w:t xml:space="preserve"> с уч</w:t>
      </w:r>
      <w:r>
        <w:t>ё</w:t>
      </w:r>
      <w:r w:rsidRPr="003A679D">
        <w:t>том значения и ос</w:t>
      </w:r>
      <w:r w:rsidRPr="003A679D">
        <w:t>о</w:t>
      </w:r>
      <w:r w:rsidRPr="003A679D">
        <w:t>бенностей в региональной системе расселения;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обеспечение рациональной системы расселения;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развитие производства, компле</w:t>
      </w:r>
      <w:r>
        <w:t>кса транспортной инфраструктуры</w:t>
      </w:r>
      <w:r w:rsidRPr="00421E50">
        <w:t>;</w:t>
      </w:r>
      <w:r>
        <w:t xml:space="preserve"> 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рациональное использование природных ресурсов, формирование природно</w:t>
      </w:r>
      <w:r>
        <w:t>-</w:t>
      </w:r>
      <w:r w:rsidRPr="003A679D">
        <w:t>экологического каркаса в целях сохранения и развития уникального рекреационного потенциала для обеспечения всех видов индустрии туризма и</w:t>
      </w:r>
      <w:r>
        <w:t xml:space="preserve"> отдыха</w:t>
      </w:r>
      <w:r w:rsidRPr="003A679D">
        <w:t>;</w:t>
      </w:r>
    </w:p>
    <w:p w:rsidR="002D16C7" w:rsidRPr="00EF1264" w:rsidRDefault="002D16C7" w:rsidP="002D16C7">
      <w:pPr>
        <w:pStyle w:val="04"/>
        <w:numPr>
          <w:ilvl w:val="0"/>
          <w:numId w:val="0"/>
        </w:numPr>
        <w:ind w:firstLine="709"/>
        <w:rPr>
          <w:b/>
          <w:u w:val="single"/>
        </w:rPr>
      </w:pPr>
      <w:r>
        <w:t xml:space="preserve">— </w:t>
      </w:r>
      <w:r w:rsidRPr="003A679D">
        <w:t>сохранение и возрождение культурного и исторического наследия.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left="709"/>
      </w:pPr>
      <w:r>
        <w:t>Местные н</w:t>
      </w:r>
      <w:r w:rsidRPr="003A679D">
        <w:t>ормативы учитывают: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административно</w:t>
      </w:r>
      <w:r>
        <w:t>-</w:t>
      </w:r>
      <w:r w:rsidRPr="003A679D">
        <w:t xml:space="preserve">территориальное устройство </w:t>
      </w:r>
      <w:r>
        <w:t>муниципального образования;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социально</w:t>
      </w:r>
      <w:r>
        <w:t>-</w:t>
      </w:r>
      <w:r w:rsidRPr="003A679D">
        <w:t>демографический состав и плотность населения;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природно</w:t>
      </w:r>
      <w:r>
        <w:t>-</w:t>
      </w:r>
      <w:r w:rsidRPr="003A679D">
        <w:t xml:space="preserve">климатические условия </w:t>
      </w:r>
      <w:r>
        <w:t>муниципального образования</w:t>
      </w:r>
      <w:r w:rsidRPr="003A679D">
        <w:t>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стратегии, программы и прогноз социально</w:t>
      </w:r>
      <w:r>
        <w:t>-</w:t>
      </w:r>
      <w:r w:rsidRPr="003A679D">
        <w:t xml:space="preserve">экономического развития </w:t>
      </w:r>
      <w:r>
        <w:t>муниципального образования</w:t>
      </w:r>
      <w:r w:rsidRPr="003A679D">
        <w:t>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особенности пространственной организации территорий, исторически сложившиеся тр</w:t>
      </w:r>
      <w:r w:rsidRPr="003A679D">
        <w:t>а</w:t>
      </w:r>
      <w:r w:rsidRPr="003A679D">
        <w:t xml:space="preserve">диции и уклад жизни населения на территории </w:t>
      </w:r>
      <w:r>
        <w:t>муниципального образования</w:t>
      </w:r>
      <w:r w:rsidRPr="003A679D">
        <w:t>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развитие достигнутых показателей обеспеченности населения жилищной и социальной инфраструктурой;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нормативные правовые акты, строительные и иные нормы и прав</w:t>
      </w:r>
      <w:r>
        <w:t>ила Российской Фед</w:t>
      </w:r>
      <w:r>
        <w:t>е</w:t>
      </w:r>
      <w:r>
        <w:t>рации и</w:t>
      </w:r>
      <w:r w:rsidRPr="003A679D">
        <w:t xml:space="preserve"> </w:t>
      </w:r>
      <w:r>
        <w:t>Пермского</w:t>
      </w:r>
      <w:r w:rsidRPr="003A679D">
        <w:t xml:space="preserve"> края;</w:t>
      </w:r>
    </w:p>
    <w:p w:rsidR="002D16C7" w:rsidRPr="00421E50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421E50">
        <w:t>требования к планируемому благоустройству общественных и частных территорий.</w:t>
      </w:r>
    </w:p>
    <w:p w:rsidR="002D16C7" w:rsidRPr="00FE38F3" w:rsidRDefault="002D16C7" w:rsidP="002D16C7">
      <w:pPr>
        <w:pStyle w:val="S"/>
      </w:pPr>
      <w:r>
        <w:t>Местные н</w:t>
      </w:r>
      <w:r w:rsidRPr="00FE38F3">
        <w:t>ормативы устанавливают обязательные требования градостроительной деятел</w:t>
      </w:r>
      <w:r w:rsidRPr="00FE38F3">
        <w:t>ь</w:t>
      </w:r>
      <w:r w:rsidRPr="00FE38F3">
        <w:t xml:space="preserve">ности на территории </w:t>
      </w:r>
      <w:r w:rsidR="00C932AD">
        <w:rPr>
          <w:bCs/>
        </w:rPr>
        <w:t>Суксунск</w:t>
      </w:r>
      <w:r>
        <w:rPr>
          <w:bCs/>
        </w:rPr>
        <w:t>ого городского округа</w:t>
      </w:r>
      <w:r w:rsidRPr="00FE38F3">
        <w:t xml:space="preserve">. </w:t>
      </w:r>
      <w:r>
        <w:t>Местные н</w:t>
      </w:r>
      <w:r w:rsidRPr="00FE38F3">
        <w:t xml:space="preserve">ормативы применяются в части, не противоречащей </w:t>
      </w:r>
      <w:hyperlink r:id="rId11" w:history="1">
        <w:r w:rsidRPr="00FE38F3">
          <w:t>законодательству</w:t>
        </w:r>
      </w:hyperlink>
      <w:r w:rsidRPr="00FE38F3">
        <w:t xml:space="preserve"> о техническом регулировании, а также иным федеральным нормативным правовым актам, устанавливающим обязательные требования, в том числе в области осуществления инженерных изысканий, архитектурно-строительного проектирования, строител</w:t>
      </w:r>
      <w:r w:rsidRPr="00FE38F3">
        <w:t>ь</w:t>
      </w:r>
      <w:r w:rsidRPr="00FE38F3">
        <w:t>ства и реконструкции объектов капитального строительства.</w:t>
      </w:r>
    </w:p>
    <w:p w:rsidR="002D16C7" w:rsidRPr="00FE38F3" w:rsidRDefault="002D16C7" w:rsidP="002D16C7">
      <w:pPr>
        <w:pStyle w:val="S"/>
      </w:pPr>
      <w:r w:rsidRPr="00FE38F3">
        <w:t xml:space="preserve">Основными принципами разработки </w:t>
      </w:r>
      <w:r>
        <w:t>Н</w:t>
      </w:r>
      <w:r w:rsidRPr="00FE38F3">
        <w:t>ормативов являются: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>единство социально</w:t>
      </w:r>
      <w:r>
        <w:t>-</w:t>
      </w:r>
      <w:r w:rsidRPr="003A679D">
        <w:t>экономического и территориального планирования;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дифференцирование территорий </w:t>
      </w:r>
      <w:r w:rsidR="00C932AD">
        <w:rPr>
          <w:bCs/>
        </w:rPr>
        <w:t>Суксунск</w:t>
      </w:r>
      <w:r>
        <w:rPr>
          <w:bCs/>
        </w:rPr>
        <w:t>ого городского округа</w:t>
      </w:r>
      <w:r w:rsidRPr="003A679D">
        <w:t xml:space="preserve"> по доминирующим признакам, характеризующим развитие территории по географическим (геологическим, гидрол</w:t>
      </w:r>
      <w:r w:rsidRPr="003A679D">
        <w:t>о</w:t>
      </w:r>
      <w:r w:rsidRPr="003A679D">
        <w:t>гическим, природно</w:t>
      </w:r>
      <w:r>
        <w:t>-</w:t>
      </w:r>
      <w:r w:rsidRPr="003A679D">
        <w:t>климатическим), демографическим, экономическим и иным условиям);</w:t>
      </w:r>
    </w:p>
    <w:p w:rsidR="002D16C7" w:rsidRPr="003A679D" w:rsidRDefault="002D16C7" w:rsidP="002D16C7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Pr="003A679D">
        <w:t xml:space="preserve">нормирование параметров допустимого использования территорий </w:t>
      </w:r>
      <w:r>
        <w:t>округа</w:t>
      </w:r>
      <w:r w:rsidRPr="003A679D">
        <w:t>.</w:t>
      </w:r>
    </w:p>
    <w:sectPr w:rsidR="002D16C7" w:rsidRPr="003A679D" w:rsidSect="002D16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1C" w:rsidRDefault="00C4281C">
      <w:r>
        <w:separator/>
      </w:r>
    </w:p>
  </w:endnote>
  <w:endnote w:type="continuationSeparator" w:id="0">
    <w:p w:rsidR="00C4281C" w:rsidRDefault="00C4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44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43E5" w:rsidRPr="00F22B04" w:rsidRDefault="0067410B">
        <w:pPr>
          <w:pStyle w:val="a7"/>
          <w:jc w:val="right"/>
          <w:rPr>
            <w:rFonts w:ascii="Times New Roman" w:hAnsi="Times New Roman" w:cs="Times New Roman"/>
          </w:rPr>
        </w:pPr>
        <w:r w:rsidRPr="00F22B04">
          <w:rPr>
            <w:rFonts w:ascii="Times New Roman" w:hAnsi="Times New Roman" w:cs="Times New Roman"/>
          </w:rPr>
          <w:fldChar w:fldCharType="begin"/>
        </w:r>
        <w:r w:rsidR="002D16C7" w:rsidRPr="00F22B04">
          <w:rPr>
            <w:rFonts w:ascii="Times New Roman" w:hAnsi="Times New Roman" w:cs="Times New Roman"/>
          </w:rPr>
          <w:instrText>PAGE   \* MERGEFORMAT</w:instrText>
        </w:r>
        <w:r w:rsidRPr="00F22B04">
          <w:rPr>
            <w:rFonts w:ascii="Times New Roman" w:hAnsi="Times New Roman" w:cs="Times New Roman"/>
          </w:rPr>
          <w:fldChar w:fldCharType="separate"/>
        </w:r>
        <w:r w:rsidR="00F401A7">
          <w:rPr>
            <w:rFonts w:ascii="Times New Roman" w:hAnsi="Times New Roman" w:cs="Times New Roman"/>
            <w:noProof/>
          </w:rPr>
          <w:t>4</w:t>
        </w:r>
        <w:r w:rsidRPr="00F22B04">
          <w:rPr>
            <w:rFonts w:ascii="Times New Roman" w:hAnsi="Times New Roman" w:cs="Times New Roman"/>
          </w:rPr>
          <w:fldChar w:fldCharType="end"/>
        </w:r>
      </w:p>
    </w:sdtContent>
  </w:sdt>
  <w:p w:rsidR="003743E5" w:rsidRPr="00BE3F1D" w:rsidRDefault="00F401A7">
    <w:pPr>
      <w:spacing w:line="14" w:lineRule="auto"/>
      <w:rPr>
        <w:rFonts w:ascii="Times New Roman" w:hAnsi="Times New Roman" w:cs="Times New Roman"/>
        <w:sz w:val="16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1C" w:rsidRDefault="00C4281C">
      <w:r>
        <w:separator/>
      </w:r>
    </w:p>
  </w:footnote>
  <w:footnote w:type="continuationSeparator" w:id="0">
    <w:p w:rsidR="00C4281C" w:rsidRDefault="00C4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E5" w:rsidRPr="00CE3C8B" w:rsidRDefault="00F401A7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3743E5" w:rsidRDefault="00F401A7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812"/>
    <w:multiLevelType w:val="hybridMultilevel"/>
    <w:tmpl w:val="5AF84AEE"/>
    <w:lvl w:ilvl="0" w:tplc="FF2CE4D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6C7"/>
    <w:rsid w:val="002D16C7"/>
    <w:rsid w:val="003D6C68"/>
    <w:rsid w:val="0067410B"/>
    <w:rsid w:val="0093712A"/>
    <w:rsid w:val="00C4281C"/>
    <w:rsid w:val="00C932AD"/>
    <w:rsid w:val="00F4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6C7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D1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6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Title"/>
    <w:basedOn w:val="a"/>
    <w:link w:val="a4"/>
    <w:rsid w:val="002D16C7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D16C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1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6C7"/>
    <w:rPr>
      <w:rFonts w:ascii="Arial CYR" w:hAnsi="Arial CYR" w:cs="Arial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1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6C7"/>
    <w:rPr>
      <w:rFonts w:ascii="Arial CYR" w:hAnsi="Arial CYR" w:cs="Arial CYR"/>
      <w:sz w:val="24"/>
      <w:szCs w:val="24"/>
    </w:rPr>
  </w:style>
  <w:style w:type="paragraph" w:customStyle="1" w:styleId="S">
    <w:name w:val="S_Обычный текст"/>
    <w:link w:val="S0"/>
    <w:qFormat/>
    <w:rsid w:val="002D16C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текст Знак"/>
    <w:basedOn w:val="a0"/>
    <w:link w:val="S"/>
    <w:rsid w:val="002D16C7"/>
    <w:rPr>
      <w:rFonts w:ascii="Times New Roman" w:hAnsi="Times New Roman" w:cs="Times New Roman"/>
      <w:sz w:val="24"/>
      <w:szCs w:val="24"/>
    </w:rPr>
  </w:style>
  <w:style w:type="paragraph" w:customStyle="1" w:styleId="TI">
    <w:name w:val="T_Заголовок I уровня"/>
    <w:basedOn w:val="a"/>
    <w:link w:val="TI0"/>
    <w:qFormat/>
    <w:rsid w:val="002D16C7"/>
    <w:pPr>
      <w:autoSpaceDE/>
      <w:autoSpaceDN/>
      <w:adjustRightInd/>
      <w:spacing w:before="120"/>
      <w:jc w:val="center"/>
      <w:outlineLvl w:val="0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TI0">
    <w:name w:val="T_Заголовок I уровня Знак"/>
    <w:basedOn w:val="a0"/>
    <w:link w:val="TI"/>
    <w:rsid w:val="002D16C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04">
    <w:name w:val="04 Список"/>
    <w:next w:val="S"/>
    <w:link w:val="040"/>
    <w:rsid w:val="002D16C7"/>
    <w:pPr>
      <w:numPr>
        <w:numId w:val="1"/>
      </w:numPr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40">
    <w:name w:val="04 Список Знак"/>
    <w:basedOn w:val="S0"/>
    <w:link w:val="04"/>
    <w:rsid w:val="002D16C7"/>
    <w:rPr>
      <w:rFonts w:ascii="Times New Roman" w:hAnsi="Times New Roman" w:cs="Times New Roman"/>
      <w:sz w:val="24"/>
      <w:szCs w:val="24"/>
    </w:rPr>
  </w:style>
  <w:style w:type="paragraph" w:customStyle="1" w:styleId="102">
    <w:name w:val="10 Подзаголовок 2"/>
    <w:basedOn w:val="a"/>
    <w:link w:val="1020"/>
    <w:rsid w:val="002D16C7"/>
    <w:pPr>
      <w:autoSpaceDE/>
      <w:autoSpaceDN/>
      <w:adjustRightInd/>
      <w:spacing w:before="120"/>
      <w:ind w:firstLine="709"/>
      <w:jc w:val="both"/>
    </w:pPr>
    <w:rPr>
      <w:rFonts w:ascii="Times New Roman" w:hAnsi="Times New Roman" w:cs="Times New Roman"/>
      <w:b/>
    </w:rPr>
  </w:style>
  <w:style w:type="character" w:customStyle="1" w:styleId="1020">
    <w:name w:val="10 Подзаголовок 2 Знак"/>
    <w:basedOn w:val="a0"/>
    <w:link w:val="102"/>
    <w:rsid w:val="002D16C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2935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12038258&amp;sub=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58&amp;sub=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</cp:revision>
  <dcterms:created xsi:type="dcterms:W3CDTF">2020-07-16T15:34:00Z</dcterms:created>
  <dcterms:modified xsi:type="dcterms:W3CDTF">2021-08-03T11:25:00Z</dcterms:modified>
</cp:coreProperties>
</file>