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66" w:rsidRDefault="008B2B66">
      <w:pPr>
        <w:pStyle w:val="30"/>
        <w:shd w:val="clear" w:color="auto" w:fill="auto"/>
        <w:ind w:left="60" w:right="60"/>
      </w:pPr>
      <w:bookmarkStart w:id="0" w:name="_GoBack"/>
      <w:bookmarkEnd w:id="0"/>
    </w:p>
    <w:p w:rsidR="008B2B66" w:rsidRDefault="008B2B66" w:rsidP="008B2B66">
      <w:pPr>
        <w:pStyle w:val="2"/>
        <w:shd w:val="clear" w:color="auto" w:fill="auto"/>
        <w:spacing w:after="0"/>
        <w:ind w:left="20" w:right="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Информация о результатах проведения выездной</w:t>
      </w:r>
    </w:p>
    <w:p w:rsidR="008B2B66" w:rsidRDefault="008B2B66" w:rsidP="008B2B66">
      <w:pPr>
        <w:pStyle w:val="2"/>
        <w:shd w:val="clear" w:color="auto" w:fill="auto"/>
        <w:spacing w:after="0"/>
        <w:ind w:left="20" w:right="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проверки Муниципального учреждения «Управление благоустройством»</w:t>
      </w:r>
    </w:p>
    <w:p w:rsidR="008B2B66" w:rsidRDefault="008B2B66" w:rsidP="008B2B66">
      <w:pPr>
        <w:pStyle w:val="2"/>
        <w:shd w:val="clear" w:color="auto" w:fill="auto"/>
        <w:spacing w:after="0"/>
        <w:ind w:left="20" w:right="20" w:firstLine="720"/>
        <w:rPr>
          <w:b/>
          <w:sz w:val="28"/>
          <w:szCs w:val="28"/>
        </w:rPr>
      </w:pPr>
    </w:p>
    <w:p w:rsidR="008B2B66" w:rsidRDefault="008B2B66" w:rsidP="008B2B66">
      <w:pPr>
        <w:pStyle w:val="2"/>
        <w:shd w:val="clear" w:color="auto" w:fill="auto"/>
        <w:spacing w:after="0"/>
        <w:ind w:left="20" w:right="20" w:firstLine="720"/>
        <w:rPr>
          <w:b/>
          <w:sz w:val="28"/>
          <w:szCs w:val="28"/>
        </w:rPr>
      </w:pPr>
      <w:r>
        <w:rPr>
          <w:sz w:val="28"/>
          <w:szCs w:val="28"/>
        </w:rPr>
        <w:t>Предоставляем информацию о результатах проведения планово выездной проверки в МУ «</w:t>
      </w:r>
      <w:r w:rsidRPr="008B2B66">
        <w:rPr>
          <w:sz w:val="28"/>
          <w:szCs w:val="28"/>
        </w:rPr>
        <w:t>Управление благоустройством</w:t>
      </w:r>
      <w:r>
        <w:rPr>
          <w:b/>
          <w:sz w:val="28"/>
          <w:szCs w:val="28"/>
        </w:rPr>
        <w:t>»</w:t>
      </w:r>
    </w:p>
    <w:p w:rsidR="008B2B66" w:rsidRPr="007D7F86" w:rsidRDefault="008B2B66" w:rsidP="008B2B66">
      <w:pPr>
        <w:pStyle w:val="2"/>
        <w:shd w:val="clear" w:color="auto" w:fill="auto"/>
        <w:spacing w:after="0"/>
        <w:ind w:left="60" w:right="60" w:firstLine="700"/>
        <w:rPr>
          <w:sz w:val="28"/>
          <w:szCs w:val="28"/>
        </w:rPr>
      </w:pPr>
      <w:r>
        <w:rPr>
          <w:sz w:val="28"/>
          <w:szCs w:val="28"/>
        </w:rPr>
        <w:t>Проверка проводилась на основании приказа начальника Финансового управления Администрации Суксунского городского округа от 31.07.2020г.№ 42.</w:t>
      </w:r>
    </w:p>
    <w:p w:rsidR="00075AF3" w:rsidRDefault="001F2579">
      <w:pPr>
        <w:pStyle w:val="30"/>
        <w:shd w:val="clear" w:color="auto" w:fill="auto"/>
        <w:ind w:left="60" w:right="60"/>
      </w:pPr>
      <w:r>
        <w:t>Настоящей проверкой финансово-хозяйственной деятельности Муниципального учреждения «Управление благоустройством» за период с 1 января 2017 года по 31 декабря 2019 года установлены следующие нарушения: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53"/>
        </w:tabs>
        <w:ind w:left="60" w:right="60"/>
      </w:pPr>
      <w:r>
        <w:t>В нарушении статьи 168 Трудового кодекса Российской Федерации от 30.12.2001 № 197-ФЗ (ред. от 31.12.2017 г.) в учетной политике МУ «Управление благоустройством» не отражен нормативный правовой акт, регламентирующий порядок возмещения командировочных расходов.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57"/>
        </w:tabs>
        <w:ind w:left="60" w:right="60"/>
      </w:pPr>
      <w:r>
        <w:t>В нарушение пункта 4 Указания № 3210-У в МУ «Управление благоустройством» не определено должностное лицо, ответственное за ведение кассовых операций.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0"/>
        </w:tabs>
        <w:ind w:left="60" w:right="60"/>
      </w:pPr>
      <w:r>
        <w:t xml:space="preserve">В нарушение пунктов </w:t>
      </w:r>
      <w:r w:rsidRPr="00F643E1">
        <w:t xml:space="preserve">4.3., </w:t>
      </w:r>
      <w:r>
        <w:t>5.1. и 6.1. Указания № 3210-У, а также Постановления Госкомстата России от 18.08.1998 № 88 (в ред. Постановлений Госкомстата РФ от 27.03.2000 № 26, от 03.05.2000 № 36), в МУ «Управление благоустройством» выявлены случаи ненадлежащего оформления кассовых документов.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4"/>
        </w:tabs>
        <w:ind w:left="60" w:right="60"/>
      </w:pPr>
      <w:r>
        <w:t>В нарушение статьи 136 ТК РФ, оплата отпускных работникам МУ «Управление благоустройством» производилась позднее трех дней до его начала, также установлены факты несвоевременной выплаты заработной платы работникам.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57"/>
        </w:tabs>
        <w:ind w:left="60" w:right="60"/>
      </w:pPr>
      <w:r>
        <w:t>В нарушение статьи 11 Федерального закона РФ от 06.12.2011 № 402-ФЗ «О бухгалтерском учете», пункта 1.5 приказа Минфина от 13.06.1995 года № 49 «Об утверждении Методических указаний по инвентаризации имущества и финансовых обязательств» (ред. 08.11.2010 г.), приложения № 4 Приказа Минфина РФ от 15.12.2010 № 173н «Об утверждении форм первичных учетных документов и регистров бухгалтерского учета и Методических указаний по их применению» инвентаризация финансовых обязательств с оформлением акта сверки осуществлялась не со всеми контрагентами.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8"/>
        </w:tabs>
        <w:ind w:left="60" w:right="60"/>
      </w:pPr>
      <w:r>
        <w:t>В нарушение требований статей 309, 314, 486, 516 ГК РФ не соблюден порядок расчетов в части сроков оплаты, который указан в договорах.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8"/>
        </w:tabs>
        <w:ind w:left="60" w:right="60"/>
      </w:pPr>
      <w:r>
        <w:t>В нарушение пунктов 6, 7 части 2 статьи 9 Федерального закона от 06.12.2011 № 402-ФЗ «О бухгалтерском учете» были выявлены факты принятия МУ «Управление благоустройством» к учету документов при отсутствии обязательных реквизитов первичного учетного документа, то есть подписей лиц, ответственных за оформление свершившихся событий.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0"/>
        </w:tabs>
        <w:ind w:left="60" w:right="60"/>
      </w:pPr>
      <w:r>
        <w:t xml:space="preserve">В нарушение статьи 27 Закона от 12.01.1996 № 7-ФЗ «О некоммерческих организациях» МУ «Управление благоустройством» были </w:t>
      </w:r>
      <w:r>
        <w:lastRenderedPageBreak/>
        <w:t>заключены договоры на выполнение работ, оказание услуг имеющие признаки конфликт интересов. Согласно действующего законодательства, МУ «Управление благоустройством» должно было письменно сообщить о такой заинтересованности соответствующему органу, осуществляющему функции и полномочия Учредителя, и получить письменное согласие на совершение этих сделок.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4"/>
        </w:tabs>
        <w:spacing w:line="324" w:lineRule="exact"/>
        <w:ind w:left="60" w:right="60" w:firstLine="740"/>
      </w:pPr>
      <w:r>
        <w:t>В нарушение пункта 2 Приложения № 5 Приказа Министерства финансов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некоторых авансовых отчетах руководителем МУ «Управление благоустройством» не подтверждена целесообразность произведенных расходов. Также в нарушение пунктов 6, 7 части 2 статьи 9 Федерального закона от 06.12.2011 № 402-ФЗ «О бухгалтерском учете» некоторые авансовые отчеты не содержат подпись подотчетного лица.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0"/>
        </w:tabs>
        <w:spacing w:line="324" w:lineRule="exact"/>
        <w:ind w:left="60" w:right="60" w:firstLine="740"/>
      </w:pPr>
      <w:r>
        <w:t>В нарушение пунктов 26 и 27 раздела 2 «Положения по ведению бухгалтерского учета и бухгалтерской отчетности в Российской Федерации», утвержденного Приказом Минфина РФ от 29.07.1998 № 34н, пунктом 38 раздела 7 Приказа Минфина РФ от 06.07.1999 N 43н (ред. от 08.11.2010, с изм. от 29.01.2018) «Об утверждении Положения по бухгалтерскому учету «Бухгалтерская отчетность организации», пункта 1.5 раздела 1 «Методических указаний по инвентаризации имущества и финансовых обязательств», утвержденного Приказом Минфина РФ от 13.06.1995 № 49, инвентаризации особо ценного движимого имущества и иного движимого имущества МУ «Управление благоустройством» в проверяемом периоде не проводились.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0"/>
        </w:tabs>
        <w:spacing w:line="324" w:lineRule="exact"/>
        <w:ind w:left="60" w:right="60" w:firstLine="740"/>
      </w:pPr>
      <w:r>
        <w:t>В нарушение пунктов 3.3, 3.5 статьи 32 Федерального закона от 12.01.1996 г. № 7-ФЗ «О некоммерческих организациях», Порядка представления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г. № 86н, МУ «Управление благоустройством» не обеспечено в полном объеме открытость и доступность информации о своей деятельности за 2017, 2019 год.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4"/>
        </w:tabs>
        <w:spacing w:line="324" w:lineRule="exact"/>
        <w:ind w:left="60" w:right="60" w:firstLine="740"/>
      </w:pPr>
      <w:r>
        <w:t>Неэффективное использование бюджетных средств в части оплаты штрафов за нарушение законодательства о налогах и сборах в размере 500,00 руб., а также пени на сумму 1907,18 руб., за счет субсидии на выполнение муниципального задания на предоставление услуг в сфере ЖКХ (код субсидии 476310000).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0"/>
        </w:tabs>
        <w:spacing w:line="324" w:lineRule="exact"/>
        <w:ind w:left="60" w:right="60" w:firstLine="740"/>
      </w:pPr>
      <w:r>
        <w:rPr>
          <w:rStyle w:val="31"/>
        </w:rPr>
        <w:t>Неправомерно произведены выплаты компенсации работникам, использующим личные автомобили на общую сумму 24 563,42 руб. за счет средств субсидии на предоставление услуг в сфере ЖКХ (код субсидии 476310000).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4"/>
        </w:tabs>
        <w:spacing w:line="324" w:lineRule="exact"/>
        <w:ind w:left="60" w:right="60" w:firstLine="740"/>
      </w:pPr>
      <w:r>
        <w:rPr>
          <w:rStyle w:val="31"/>
        </w:rPr>
        <w:t>Не обоснованно списано дизельное топливо на сумму 62 332,38 руб., приобретенного за счет средств субсидии на выполнение муниципального задания по предоставлению услуги по организации сбора и вывоза бытовых отходов и мусора (код субсидии 476312000).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64"/>
        </w:tabs>
        <w:spacing w:line="324" w:lineRule="exact"/>
        <w:ind w:left="60" w:right="60" w:firstLine="740"/>
      </w:pPr>
      <w:r>
        <w:rPr>
          <w:rStyle w:val="31"/>
        </w:rPr>
        <w:lastRenderedPageBreak/>
        <w:t>Не обоснованно списано ГСМ на сумму 63 671,12 руб., приобретенного за счет средств субсидии на выполнение муниципального задания по предоставлению услуги по озеленению (код субсидии 47631100).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24"/>
        </w:tabs>
        <w:spacing w:line="324" w:lineRule="exact"/>
        <w:ind w:left="20" w:right="20"/>
      </w:pPr>
      <w:r>
        <w:rPr>
          <w:rStyle w:val="32"/>
        </w:rPr>
        <w:t>Не правомерно оплачены расходы по сносу аварийных домов за счет средств субсидии на иные цели в размере 113 500,00 руб. (код субсидии 576309000).</w:t>
      </w:r>
    </w:p>
    <w:p w:rsidR="00075AF3" w:rsidRDefault="001F2579">
      <w:pPr>
        <w:pStyle w:val="30"/>
        <w:numPr>
          <w:ilvl w:val="0"/>
          <w:numId w:val="1"/>
        </w:numPr>
        <w:shd w:val="clear" w:color="auto" w:fill="auto"/>
        <w:tabs>
          <w:tab w:val="left" w:pos="1420"/>
        </w:tabs>
        <w:spacing w:line="324" w:lineRule="exact"/>
        <w:ind w:left="20" w:right="20"/>
      </w:pPr>
      <w:r>
        <w:rPr>
          <w:rStyle w:val="32"/>
        </w:rPr>
        <w:t>Не обоснованно списано ТМИ, приобретенных за счет средств субсидий на иные цели за 2017 и 2019 год на общую сумму 378 520,96 руб.</w:t>
      </w:r>
    </w:p>
    <w:p w:rsidR="00075AF3" w:rsidRDefault="001F2579">
      <w:pPr>
        <w:pStyle w:val="40"/>
        <w:shd w:val="clear" w:color="auto" w:fill="auto"/>
        <w:ind w:left="20" w:right="20"/>
      </w:pPr>
      <w:r>
        <w:t>Всего по итогам проверки общая сумма средств из бюджета Суксунского городского поселения, полученная МУ «Управление благоустройством» и направленная на цели, не соответствующие целям, определенным Соглашениями о порядке и условиях предоставления субсидий, являющимися основанием предоставления указанных средств, составила 642 587,88 рублей.</w:t>
      </w:r>
    </w:p>
    <w:p w:rsidR="00075AF3" w:rsidRDefault="001F2579">
      <w:pPr>
        <w:pStyle w:val="30"/>
        <w:shd w:val="clear" w:color="auto" w:fill="auto"/>
        <w:spacing w:line="324" w:lineRule="exact"/>
        <w:ind w:left="20" w:right="20"/>
      </w:pPr>
      <w:r>
        <w:t>При наличии возражений или замечаний к акту Муниципальное учреждение Управление благоустройством» вправе сделать об этом оговорку перед своей подписью и одновременно представить письменные возражения или замечания (протокол разногласий) к акту. Срок представления протокола разногласий не может превышать 10 рабочих дней со дня вручения акта.</w:t>
      </w:r>
    </w:p>
    <w:sectPr w:rsidR="00075AF3" w:rsidSect="00787046">
      <w:type w:val="continuous"/>
      <w:pgSz w:w="11905" w:h="16837"/>
      <w:pgMar w:top="936" w:right="342" w:bottom="1037" w:left="1827" w:header="0" w:footer="3" w:gutter="0"/>
      <w:pgNumType w:start="4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2C" w:rsidRDefault="00E5762C">
      <w:r>
        <w:separator/>
      </w:r>
    </w:p>
  </w:endnote>
  <w:endnote w:type="continuationSeparator" w:id="1">
    <w:p w:rsidR="00E5762C" w:rsidRDefault="00E5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2C" w:rsidRDefault="00E5762C"/>
  </w:footnote>
  <w:footnote w:type="continuationSeparator" w:id="1">
    <w:p w:rsidR="00E5762C" w:rsidRDefault="00E576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1AFC"/>
    <w:multiLevelType w:val="multilevel"/>
    <w:tmpl w:val="BAC48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5AF3"/>
    <w:rsid w:val="00075AF3"/>
    <w:rsid w:val="001F2579"/>
    <w:rsid w:val="00787046"/>
    <w:rsid w:val="00885773"/>
    <w:rsid w:val="008B2B66"/>
    <w:rsid w:val="00D500F2"/>
    <w:rsid w:val="00E5762C"/>
    <w:rsid w:val="00F6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0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04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8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78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"/>
    <w:basedOn w:val="3"/>
    <w:rsid w:val="0078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78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rsid w:val="00787046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87046"/>
    <w:pPr>
      <w:shd w:val="clear" w:color="auto" w:fill="FFFFFF"/>
      <w:spacing w:line="324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8B2B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B2B66"/>
    <w:pPr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ma15</dc:creator>
  <cp:lastModifiedBy>Пользователь</cp:lastModifiedBy>
  <cp:revision>2</cp:revision>
  <dcterms:created xsi:type="dcterms:W3CDTF">2021-04-02T11:52:00Z</dcterms:created>
  <dcterms:modified xsi:type="dcterms:W3CDTF">2021-04-02T11:52:00Z</dcterms:modified>
</cp:coreProperties>
</file>