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F3" w:rsidRDefault="008C66F3" w:rsidP="008C66F3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8C66F3" w:rsidRPr="00C051FE" w:rsidTr="00187D40">
        <w:trPr>
          <w:trHeight w:val="324"/>
        </w:trPr>
        <w:tc>
          <w:tcPr>
            <w:tcW w:w="709" w:type="dxa"/>
            <w:tcBorders>
              <w:right w:val="single" w:sz="4" w:space="0" w:color="auto"/>
            </w:tcBorders>
          </w:tcPr>
          <w:p w:rsidR="008C66F3" w:rsidRPr="00C051FE" w:rsidRDefault="00EF2797" w:rsidP="00187D40">
            <w:r>
              <w:rPr>
                <w:noProof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3.45pt;margin-top:.4pt;width:230.4pt;height:28.8pt;z-index:251660288" fillcolor="red">
                  <v:shadow on="t"/>
                  <v:textpath style="font-family:&quot;Arial&quot;;font-style:italic;v-text-kern:t" trim="t" fitpath="t" string="Мотовилиха"/>
                </v:shape>
              </w:pict>
            </w:r>
            <w:r>
              <w:rPr>
                <w:noProof/>
                <w:lang w:eastAsia="en-US"/>
              </w:rPr>
              <w:pict>
                <v:shape id="_x0000_s1027" type="#_x0000_t136" style="position:absolute;margin-left:-4.4pt;margin-top:.3pt;width:36pt;height:28.8pt;z-index:251661312" fillcolor="red">
                  <v:shadow on="t"/>
                  <v:textpath style="font-family:&quot;Arial&quot;;font-style:italic;v-text-kern:t" trim="t" fitpath="t" string="м"/>
                </v:shape>
              </w:pic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66F3" w:rsidRPr="00C051FE" w:rsidRDefault="008C66F3" w:rsidP="00187D40">
            <w:r w:rsidRPr="00C051FE">
              <w:t xml:space="preserve"> </w:t>
            </w:r>
          </w:p>
          <w:p w:rsidR="008C66F3" w:rsidRPr="00C051FE" w:rsidRDefault="008C66F3" w:rsidP="00187D40">
            <w:r w:rsidRPr="00C051FE">
              <w:t xml:space="preserve">                                                                                                             </w:t>
            </w:r>
          </w:p>
          <w:p w:rsidR="008C66F3" w:rsidRPr="00C051FE" w:rsidRDefault="008C66F3" w:rsidP="00187D40">
            <w:r w:rsidRPr="00C051FE">
              <w:t xml:space="preserve"> </w:t>
            </w:r>
          </w:p>
        </w:tc>
      </w:tr>
    </w:tbl>
    <w:p w:rsidR="008C66F3" w:rsidRPr="00C051FE" w:rsidRDefault="008C66F3" w:rsidP="008C66F3">
      <w:pPr>
        <w:ind w:left="720"/>
      </w:pPr>
      <w:r w:rsidRPr="00C051F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6F3" w:rsidRPr="00316C3D" w:rsidRDefault="008C66F3" w:rsidP="008C66F3">
      <w:pPr>
        <w:jc w:val="both"/>
        <w:rPr>
          <w:sz w:val="24"/>
          <w:szCs w:val="24"/>
        </w:rPr>
      </w:pPr>
      <w:r w:rsidRPr="00316C3D">
        <w:rPr>
          <w:sz w:val="24"/>
          <w:szCs w:val="24"/>
        </w:rPr>
        <w:t>ООО «Мотовилиха»</w:t>
      </w:r>
    </w:p>
    <w:p w:rsidR="008C66F3" w:rsidRPr="00316C3D" w:rsidRDefault="008C66F3" w:rsidP="008C66F3">
      <w:pPr>
        <w:jc w:val="both"/>
        <w:rPr>
          <w:sz w:val="24"/>
          <w:szCs w:val="24"/>
        </w:rPr>
      </w:pPr>
      <w:r w:rsidRPr="00316C3D">
        <w:rPr>
          <w:sz w:val="24"/>
          <w:szCs w:val="24"/>
        </w:rPr>
        <w:t>614070</w:t>
      </w:r>
      <w:r>
        <w:rPr>
          <w:sz w:val="24"/>
          <w:szCs w:val="24"/>
        </w:rPr>
        <w:t>.</w:t>
      </w:r>
      <w:r w:rsidRPr="00316C3D">
        <w:rPr>
          <w:sz w:val="24"/>
          <w:szCs w:val="24"/>
        </w:rPr>
        <w:t xml:space="preserve">  г. Пермь</w:t>
      </w:r>
      <w:r>
        <w:rPr>
          <w:sz w:val="24"/>
          <w:szCs w:val="24"/>
        </w:rPr>
        <w:t>.</w:t>
      </w:r>
      <w:r w:rsidRPr="00316C3D">
        <w:rPr>
          <w:sz w:val="24"/>
          <w:szCs w:val="24"/>
        </w:rPr>
        <w:t xml:space="preserve"> ул.Дружбы</w:t>
      </w:r>
      <w:r>
        <w:rPr>
          <w:sz w:val="24"/>
          <w:szCs w:val="24"/>
        </w:rPr>
        <w:t>.</w:t>
      </w:r>
      <w:r w:rsidRPr="00316C3D">
        <w:rPr>
          <w:sz w:val="24"/>
          <w:szCs w:val="24"/>
        </w:rPr>
        <w:t xml:space="preserve"> 23</w:t>
      </w:r>
      <w:r>
        <w:rPr>
          <w:sz w:val="24"/>
          <w:szCs w:val="24"/>
        </w:rPr>
        <w:t>.</w:t>
      </w:r>
      <w:r w:rsidRPr="00316C3D">
        <w:rPr>
          <w:sz w:val="24"/>
          <w:szCs w:val="24"/>
        </w:rPr>
        <w:t xml:space="preserve"> офис 555.</w:t>
      </w:r>
    </w:p>
    <w:p w:rsidR="008C66F3" w:rsidRPr="00316C3D" w:rsidRDefault="008C66F3" w:rsidP="008C66F3">
      <w:pPr>
        <w:rPr>
          <w:sz w:val="24"/>
          <w:szCs w:val="24"/>
        </w:rPr>
      </w:pPr>
      <w:r w:rsidRPr="00316C3D">
        <w:rPr>
          <w:sz w:val="24"/>
          <w:szCs w:val="24"/>
        </w:rPr>
        <w:t xml:space="preserve">тел/факс: (342) 2-63-06-60 </w:t>
      </w:r>
    </w:p>
    <w:p w:rsidR="008C66F3" w:rsidRPr="00341D3D" w:rsidRDefault="008C66F3" w:rsidP="008C66F3">
      <w:pPr>
        <w:rPr>
          <w:sz w:val="24"/>
          <w:szCs w:val="24"/>
        </w:rPr>
      </w:pPr>
      <w:r w:rsidRPr="00316C3D">
        <w:rPr>
          <w:sz w:val="24"/>
          <w:szCs w:val="24"/>
          <w:lang w:val="en-US"/>
        </w:rPr>
        <w:t>E</w:t>
      </w:r>
      <w:r w:rsidRPr="00341D3D">
        <w:rPr>
          <w:sz w:val="24"/>
          <w:szCs w:val="24"/>
        </w:rPr>
        <w:t>-</w:t>
      </w:r>
      <w:r w:rsidRPr="00316C3D">
        <w:rPr>
          <w:sz w:val="24"/>
          <w:szCs w:val="24"/>
          <w:lang w:val="en-US"/>
        </w:rPr>
        <w:t>mail</w:t>
      </w:r>
      <w:r w:rsidRPr="00341D3D">
        <w:rPr>
          <w:sz w:val="24"/>
          <w:szCs w:val="24"/>
        </w:rPr>
        <w:t xml:space="preserve">: </w:t>
      </w:r>
      <w:r w:rsidRPr="00316C3D">
        <w:rPr>
          <w:sz w:val="24"/>
          <w:szCs w:val="24"/>
          <w:lang w:val="en-US"/>
        </w:rPr>
        <w:t>motoviliha</w:t>
      </w:r>
      <w:r w:rsidRPr="00341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druzhba</w:t>
      </w:r>
      <w:r w:rsidRPr="00341D3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341D3D">
        <w:rPr>
          <w:sz w:val="24"/>
          <w:szCs w:val="24"/>
        </w:rPr>
        <w:t>.</w:t>
      </w:r>
      <w:r w:rsidRPr="00316C3D">
        <w:rPr>
          <w:sz w:val="24"/>
          <w:szCs w:val="24"/>
          <w:lang w:val="en-US"/>
        </w:rPr>
        <w:t>ru</w:t>
      </w:r>
    </w:p>
    <w:p w:rsidR="008C66F3" w:rsidRPr="00341D3D" w:rsidRDefault="008C66F3" w:rsidP="008C66F3"/>
    <w:p w:rsidR="008C66F3" w:rsidRDefault="008C66F3" w:rsidP="008C66F3">
      <w:pPr>
        <w:rPr>
          <w:color w:val="000000"/>
          <w:sz w:val="24"/>
          <w:szCs w:val="24"/>
        </w:rPr>
      </w:pPr>
    </w:p>
    <w:p w:rsidR="008C66F3" w:rsidRPr="00FF51A2" w:rsidRDefault="008C66F3" w:rsidP="008C66F3"/>
    <w:p w:rsidR="008C66F3" w:rsidRPr="00A75CA0" w:rsidRDefault="008C66F3" w:rsidP="008C66F3">
      <w:pPr>
        <w:ind w:left="-426"/>
        <w:jc w:val="center"/>
        <w:rPr>
          <w:spacing w:val="26"/>
          <w:sz w:val="28"/>
          <w:szCs w:val="28"/>
        </w:rPr>
      </w:pPr>
      <w:r>
        <w:rPr>
          <w:spacing w:val="26"/>
          <w:sz w:val="28"/>
        </w:rPr>
        <w:t>Заказчик:</w:t>
      </w:r>
      <w:r w:rsidRPr="00FF51A2">
        <w:rPr>
          <w:b/>
          <w:bCs/>
          <w:sz w:val="24"/>
          <w:szCs w:val="24"/>
        </w:rPr>
        <w:t xml:space="preserve"> </w:t>
      </w:r>
      <w:r w:rsidR="004D76AA">
        <w:rPr>
          <w:sz w:val="28"/>
          <w:szCs w:val="28"/>
        </w:rPr>
        <w:t>Администрация Суксунского городского округа</w:t>
      </w:r>
    </w:p>
    <w:p w:rsidR="008C66F3" w:rsidRDefault="008C66F3" w:rsidP="008C66F3"/>
    <w:p w:rsidR="008C66F3" w:rsidRDefault="008C66F3" w:rsidP="008C66F3"/>
    <w:p w:rsidR="008C66F3" w:rsidRDefault="008C66F3" w:rsidP="008C66F3"/>
    <w:p w:rsidR="008C66F3" w:rsidRDefault="008C66F3" w:rsidP="008C66F3"/>
    <w:p w:rsidR="008C66F3" w:rsidRPr="001A4520" w:rsidRDefault="008C66F3" w:rsidP="008C66F3">
      <w:pPr>
        <w:pStyle w:val="a3"/>
        <w:spacing w:line="276" w:lineRule="auto"/>
        <w:ind w:left="-851" w:right="-284"/>
      </w:pPr>
      <w:r w:rsidRPr="001A4520">
        <w:t>ПРОЕКТ МЕЖЕВАНИЯ ТЕРРИТОРИИ</w:t>
      </w:r>
    </w:p>
    <w:p w:rsidR="00C80E5F" w:rsidRDefault="00C80E5F" w:rsidP="00C80E5F">
      <w:pPr>
        <w:autoSpaceDE w:val="0"/>
        <w:autoSpaceDN w:val="0"/>
        <w:adjustRightInd w:val="0"/>
        <w:ind w:left="-426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A7367">
        <w:rPr>
          <w:rFonts w:eastAsiaTheme="minorHAnsi"/>
          <w:color w:val="000000"/>
          <w:sz w:val="28"/>
          <w:szCs w:val="28"/>
          <w:lang w:eastAsia="en-US"/>
        </w:rPr>
        <w:t>по перераспределению земельных участков с</w:t>
      </w:r>
      <w:r w:rsidRPr="00215A4E">
        <w:rPr>
          <w:rFonts w:eastAsiaTheme="minorHAnsi"/>
          <w:color w:val="000000"/>
          <w:sz w:val="28"/>
          <w:szCs w:val="28"/>
          <w:lang w:eastAsia="en-US"/>
        </w:rPr>
        <w:t xml:space="preserve"> кадастровыми номерами 59:35:0010189:198, 59:35:0010189:13</w:t>
      </w:r>
      <w:r w:rsidRPr="00A75CA0">
        <w:rPr>
          <w:rFonts w:eastAsiaTheme="minorHAnsi"/>
          <w:color w:val="000000"/>
          <w:sz w:val="28"/>
          <w:szCs w:val="28"/>
          <w:lang w:eastAsia="en-US"/>
        </w:rPr>
        <w:t>, расположенн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ых по адресу: </w:t>
      </w:r>
      <w:r w:rsidRPr="00215A4E">
        <w:rPr>
          <w:rFonts w:eastAsiaTheme="minorHAnsi"/>
          <w:color w:val="000000"/>
          <w:sz w:val="28"/>
          <w:szCs w:val="28"/>
          <w:lang w:eastAsia="en-US"/>
        </w:rPr>
        <w:t xml:space="preserve">Пермский край, </w:t>
      </w:r>
      <w:r w:rsidRPr="00F2060A">
        <w:rPr>
          <w:rFonts w:eastAsiaTheme="minorHAnsi"/>
          <w:color w:val="000000"/>
          <w:sz w:val="28"/>
          <w:szCs w:val="28"/>
          <w:lang w:eastAsia="en-US"/>
        </w:rPr>
        <w:t>г.о. Суксунский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F2060A">
        <w:rPr>
          <w:rFonts w:eastAsiaTheme="minorHAnsi"/>
          <w:color w:val="000000"/>
          <w:sz w:val="28"/>
          <w:szCs w:val="28"/>
          <w:lang w:eastAsia="en-US"/>
        </w:rPr>
        <w:t>рп Суксун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F2060A">
        <w:rPr>
          <w:rFonts w:eastAsiaTheme="minorHAnsi"/>
          <w:color w:val="000000"/>
          <w:sz w:val="28"/>
          <w:szCs w:val="28"/>
          <w:lang w:eastAsia="en-US"/>
        </w:rPr>
        <w:t>ул Колхозная</w:t>
      </w:r>
    </w:p>
    <w:p w:rsidR="004D76AA" w:rsidRDefault="004D76AA" w:rsidP="004D76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4D76AA" w:rsidRPr="000A36B6" w:rsidRDefault="004D76AA" w:rsidP="004D76A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Муниципальный контракт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№ </w:t>
      </w:r>
      <w:r w:rsidRPr="000A36B6">
        <w:rPr>
          <w:sz w:val="28"/>
          <w:szCs w:val="28"/>
        </w:rPr>
        <w:t>03565000014230050350001</w:t>
      </w:r>
    </w:p>
    <w:p w:rsidR="008C66F3" w:rsidRDefault="004D76AA" w:rsidP="004D76AA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FF51A2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>
        <w:rPr>
          <w:rFonts w:eastAsiaTheme="minorHAnsi"/>
          <w:color w:val="000000"/>
          <w:sz w:val="28"/>
          <w:szCs w:val="28"/>
          <w:lang w:eastAsia="en-US"/>
        </w:rPr>
        <w:t>28.11</w:t>
      </w:r>
      <w:r w:rsidRPr="00FF51A2">
        <w:rPr>
          <w:rFonts w:eastAsiaTheme="minorHAnsi"/>
          <w:color w:val="000000"/>
          <w:sz w:val="28"/>
          <w:szCs w:val="28"/>
          <w:lang w:eastAsia="en-US"/>
        </w:rPr>
        <w:t>.202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</w:p>
    <w:p w:rsidR="008C66F3" w:rsidRPr="001A4520" w:rsidRDefault="008C66F3" w:rsidP="008C66F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8C66F3" w:rsidRPr="001A4520" w:rsidRDefault="008C66F3" w:rsidP="008C66F3">
      <w:pPr>
        <w:ind w:left="-426"/>
        <w:jc w:val="center"/>
        <w:rPr>
          <w:b/>
          <w:spacing w:val="26"/>
          <w:sz w:val="32"/>
          <w:szCs w:val="32"/>
        </w:rPr>
      </w:pPr>
    </w:p>
    <w:p w:rsidR="008C66F3" w:rsidRPr="005F77D8" w:rsidRDefault="008C66F3" w:rsidP="008C66F3">
      <w:pPr>
        <w:ind w:left="-426"/>
        <w:jc w:val="center"/>
        <w:rPr>
          <w:b/>
          <w:sz w:val="28"/>
          <w:szCs w:val="28"/>
        </w:rPr>
      </w:pPr>
      <w:r w:rsidRPr="005F77D8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межевания</w:t>
      </w:r>
      <w:r w:rsidRPr="005F77D8">
        <w:rPr>
          <w:b/>
          <w:sz w:val="28"/>
          <w:szCs w:val="28"/>
        </w:rPr>
        <w:t xml:space="preserve"> территории. Основная часть</w:t>
      </w:r>
    </w:p>
    <w:p w:rsidR="008C66F3" w:rsidRDefault="008C66F3" w:rsidP="008C66F3">
      <w:pPr>
        <w:ind w:left="-426"/>
      </w:pPr>
    </w:p>
    <w:p w:rsidR="008C66F3" w:rsidRDefault="008C66F3" w:rsidP="008C66F3">
      <w:pPr>
        <w:ind w:left="-426"/>
      </w:pPr>
    </w:p>
    <w:p w:rsidR="008C66F3" w:rsidRDefault="008C66F3" w:rsidP="008C66F3">
      <w:pPr>
        <w:ind w:left="-426"/>
      </w:pPr>
    </w:p>
    <w:p w:rsidR="008C66F3" w:rsidRDefault="008C66F3" w:rsidP="008C66F3">
      <w:pPr>
        <w:ind w:left="-426"/>
      </w:pPr>
    </w:p>
    <w:p w:rsidR="008C66F3" w:rsidRDefault="008C66F3" w:rsidP="008C66F3">
      <w:pPr>
        <w:ind w:left="-426"/>
      </w:pPr>
    </w:p>
    <w:p w:rsidR="008C66F3" w:rsidRDefault="008C66F3" w:rsidP="008C66F3">
      <w:pPr>
        <w:ind w:left="-426"/>
      </w:pPr>
    </w:p>
    <w:p w:rsidR="008C66F3" w:rsidRDefault="008C66F3" w:rsidP="008C66F3">
      <w:pPr>
        <w:ind w:left="-426"/>
      </w:pPr>
    </w:p>
    <w:p w:rsidR="008C66F3" w:rsidRPr="001A4520" w:rsidRDefault="008C66F3" w:rsidP="008C66F3">
      <w:pPr>
        <w:ind w:left="-426"/>
        <w:jc w:val="center"/>
        <w:rPr>
          <w:spacing w:val="26"/>
          <w:sz w:val="28"/>
        </w:rPr>
      </w:pPr>
      <w:r w:rsidRPr="00233EF5">
        <w:rPr>
          <w:spacing w:val="26"/>
          <w:sz w:val="28"/>
        </w:rPr>
        <w:t xml:space="preserve">Директор                                        </w:t>
      </w:r>
      <w:r>
        <w:rPr>
          <w:spacing w:val="26"/>
          <w:sz w:val="28"/>
        </w:rPr>
        <w:t>Кетов</w:t>
      </w:r>
      <w:r w:rsidRPr="00233EF5">
        <w:rPr>
          <w:spacing w:val="26"/>
          <w:sz w:val="28"/>
        </w:rPr>
        <w:t xml:space="preserve"> </w:t>
      </w:r>
      <w:r>
        <w:rPr>
          <w:spacing w:val="26"/>
          <w:sz w:val="28"/>
        </w:rPr>
        <w:t>К</w:t>
      </w:r>
      <w:r w:rsidRPr="00233EF5">
        <w:rPr>
          <w:spacing w:val="26"/>
          <w:sz w:val="28"/>
        </w:rPr>
        <w:t>.</w:t>
      </w:r>
      <w:r>
        <w:rPr>
          <w:spacing w:val="26"/>
          <w:sz w:val="28"/>
        </w:rPr>
        <w:t>А</w:t>
      </w:r>
      <w:r w:rsidRPr="00233EF5">
        <w:rPr>
          <w:spacing w:val="26"/>
          <w:sz w:val="28"/>
        </w:rPr>
        <w:t>.</w:t>
      </w:r>
    </w:p>
    <w:p w:rsidR="008C66F3" w:rsidRPr="001A4520" w:rsidRDefault="008C66F3" w:rsidP="008C66F3">
      <w:pPr>
        <w:ind w:left="-426"/>
        <w:jc w:val="center"/>
        <w:rPr>
          <w:spacing w:val="26"/>
          <w:sz w:val="28"/>
        </w:rPr>
      </w:pPr>
    </w:p>
    <w:p w:rsidR="008C66F3" w:rsidRDefault="008C66F3" w:rsidP="008C66F3">
      <w:pPr>
        <w:ind w:left="-426"/>
        <w:rPr>
          <w:spacing w:val="26"/>
          <w:sz w:val="28"/>
        </w:rPr>
      </w:pPr>
      <w:r w:rsidRPr="001A4520">
        <w:rPr>
          <w:spacing w:val="26"/>
          <w:sz w:val="28"/>
        </w:rPr>
        <w:t xml:space="preserve">     </w:t>
      </w:r>
    </w:p>
    <w:p w:rsidR="008C66F3" w:rsidRDefault="008C66F3" w:rsidP="008C66F3">
      <w:pPr>
        <w:ind w:left="-426"/>
        <w:rPr>
          <w:spacing w:val="26"/>
          <w:sz w:val="28"/>
        </w:rPr>
      </w:pPr>
    </w:p>
    <w:p w:rsidR="008C66F3" w:rsidRDefault="008C66F3" w:rsidP="008C66F3">
      <w:pPr>
        <w:ind w:left="-426"/>
        <w:rPr>
          <w:spacing w:val="26"/>
          <w:sz w:val="28"/>
        </w:rPr>
      </w:pPr>
    </w:p>
    <w:p w:rsidR="008C66F3" w:rsidRDefault="008C66F3" w:rsidP="008C66F3">
      <w:pPr>
        <w:rPr>
          <w:spacing w:val="26"/>
          <w:sz w:val="28"/>
        </w:rPr>
      </w:pPr>
    </w:p>
    <w:p w:rsidR="008C66F3" w:rsidRDefault="008C66F3" w:rsidP="008C66F3">
      <w:pPr>
        <w:ind w:left="-426"/>
        <w:rPr>
          <w:spacing w:val="26"/>
          <w:sz w:val="28"/>
        </w:rPr>
      </w:pPr>
      <w:r w:rsidRPr="001A4520">
        <w:rPr>
          <w:spacing w:val="26"/>
          <w:sz w:val="28"/>
        </w:rPr>
        <w:t xml:space="preserve">                        </w:t>
      </w:r>
      <w:r>
        <w:rPr>
          <w:spacing w:val="26"/>
          <w:sz w:val="28"/>
        </w:rPr>
        <w:t xml:space="preserve">   </w:t>
      </w:r>
    </w:p>
    <w:p w:rsidR="008C66F3" w:rsidRDefault="008C66F3" w:rsidP="008C66F3">
      <w:pPr>
        <w:ind w:left="-426"/>
        <w:rPr>
          <w:spacing w:val="26"/>
          <w:sz w:val="28"/>
        </w:rPr>
      </w:pPr>
    </w:p>
    <w:p w:rsidR="008C66F3" w:rsidRDefault="008C66F3" w:rsidP="008C66F3">
      <w:pPr>
        <w:ind w:left="-426"/>
        <w:rPr>
          <w:spacing w:val="26"/>
          <w:sz w:val="28"/>
        </w:rPr>
      </w:pPr>
    </w:p>
    <w:p w:rsidR="008C66F3" w:rsidRDefault="008C66F3" w:rsidP="008C66F3">
      <w:pPr>
        <w:ind w:left="-426"/>
        <w:rPr>
          <w:spacing w:val="26"/>
          <w:sz w:val="28"/>
        </w:rPr>
      </w:pPr>
    </w:p>
    <w:p w:rsidR="008C66F3" w:rsidRDefault="008C66F3" w:rsidP="008C66F3">
      <w:pPr>
        <w:ind w:left="-426"/>
        <w:rPr>
          <w:spacing w:val="26"/>
          <w:sz w:val="28"/>
        </w:rPr>
      </w:pPr>
    </w:p>
    <w:p w:rsidR="008C66F3" w:rsidRPr="001A4520" w:rsidRDefault="008C66F3" w:rsidP="008C66F3">
      <w:pPr>
        <w:rPr>
          <w:b/>
          <w:spacing w:val="26"/>
          <w:sz w:val="28"/>
        </w:rPr>
      </w:pPr>
    </w:p>
    <w:p w:rsidR="008C66F3" w:rsidRDefault="008C66F3" w:rsidP="008C66F3">
      <w:pPr>
        <w:ind w:left="-426"/>
        <w:jc w:val="center"/>
        <w:rPr>
          <w:b/>
          <w:spacing w:val="26"/>
          <w:sz w:val="28"/>
        </w:rPr>
      </w:pPr>
      <w:r>
        <w:rPr>
          <w:b/>
          <w:spacing w:val="26"/>
          <w:sz w:val="28"/>
        </w:rPr>
        <w:t>Пермь,</w:t>
      </w:r>
      <w:r w:rsidRPr="001A4520">
        <w:rPr>
          <w:b/>
          <w:spacing w:val="26"/>
          <w:sz w:val="28"/>
        </w:rPr>
        <w:t xml:space="preserve"> 20</w:t>
      </w:r>
      <w:r w:rsidR="004D76AA">
        <w:rPr>
          <w:b/>
          <w:spacing w:val="26"/>
          <w:sz w:val="28"/>
        </w:rPr>
        <w:t>2</w:t>
      </w:r>
      <w:r w:rsidR="00F1319D">
        <w:rPr>
          <w:b/>
          <w:spacing w:val="26"/>
          <w:sz w:val="28"/>
        </w:rPr>
        <w:t>4</w:t>
      </w:r>
    </w:p>
    <w:p w:rsidR="003803A0" w:rsidRDefault="003803A0" w:rsidP="008C66F3"/>
    <w:p w:rsidR="003803A0" w:rsidRPr="003803A0" w:rsidRDefault="003803A0" w:rsidP="003803A0"/>
    <w:p w:rsidR="003803A0" w:rsidRPr="003803A0" w:rsidRDefault="003803A0" w:rsidP="003803A0"/>
    <w:p w:rsidR="003803A0" w:rsidRPr="003803A0" w:rsidRDefault="003803A0" w:rsidP="003803A0"/>
    <w:p w:rsidR="008C66F3" w:rsidRPr="003803A0" w:rsidRDefault="008C66F3" w:rsidP="003803A0">
      <w:pPr>
        <w:jc w:val="center"/>
      </w:pPr>
    </w:p>
    <w:tbl>
      <w:tblPr>
        <w:tblStyle w:val="a5"/>
        <w:tblpPr w:leftFromText="180" w:rightFromText="180" w:vertAnchor="page" w:horzAnchor="margin" w:tblpX="-176" w:tblpY="1771"/>
        <w:tblOverlap w:val="never"/>
        <w:tblW w:w="5000" w:type="pct"/>
        <w:tblLook w:val="04A0" w:firstRow="1" w:lastRow="0" w:firstColumn="1" w:lastColumn="0" w:noHBand="0" w:noVBand="1"/>
      </w:tblPr>
      <w:tblGrid>
        <w:gridCol w:w="902"/>
        <w:gridCol w:w="8760"/>
        <w:gridCol w:w="900"/>
      </w:tblGrid>
      <w:tr w:rsidR="008C66F3" w:rsidRPr="008C66F3" w:rsidTr="00F917EC">
        <w:trPr>
          <w:trHeight w:val="279"/>
        </w:trPr>
        <w:tc>
          <w:tcPr>
            <w:tcW w:w="5000" w:type="pct"/>
            <w:gridSpan w:val="3"/>
            <w:vAlign w:val="center"/>
          </w:tcPr>
          <w:p w:rsidR="008C66F3" w:rsidRPr="008C66F3" w:rsidRDefault="008C66F3" w:rsidP="00F917EC">
            <w:pPr>
              <w:ind w:right="141"/>
              <w:jc w:val="both"/>
              <w:rPr>
                <w:b/>
                <w:sz w:val="28"/>
                <w:szCs w:val="28"/>
              </w:rPr>
            </w:pPr>
            <w:r w:rsidRPr="008C66F3">
              <w:rPr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</w:tr>
      <w:tr w:rsidR="008C66F3" w:rsidRPr="008C66F3" w:rsidTr="00F917EC">
        <w:trPr>
          <w:trHeight w:val="20"/>
        </w:trPr>
        <w:tc>
          <w:tcPr>
            <w:tcW w:w="427" w:type="pct"/>
            <w:vAlign w:val="center"/>
          </w:tcPr>
          <w:p w:rsidR="008C66F3" w:rsidRPr="008C66F3" w:rsidRDefault="008C66F3" w:rsidP="00F917EC">
            <w:pPr>
              <w:ind w:left="-142" w:right="-108"/>
              <w:jc w:val="both"/>
              <w:rPr>
                <w:b/>
                <w:sz w:val="28"/>
                <w:szCs w:val="28"/>
              </w:rPr>
            </w:pPr>
            <w:r w:rsidRPr="008C66F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7" w:type="pct"/>
            <w:vAlign w:val="center"/>
          </w:tcPr>
          <w:p w:rsidR="008C66F3" w:rsidRPr="008C66F3" w:rsidRDefault="008C66F3" w:rsidP="00F917EC">
            <w:pPr>
              <w:ind w:left="-426" w:right="141" w:firstLine="568"/>
              <w:jc w:val="both"/>
              <w:rPr>
                <w:b/>
                <w:sz w:val="28"/>
                <w:szCs w:val="28"/>
              </w:rPr>
            </w:pPr>
            <w:r w:rsidRPr="008C66F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8C66F3" w:rsidRPr="008C66F3" w:rsidRDefault="008C66F3" w:rsidP="001D1134">
            <w:pPr>
              <w:ind w:left="-108" w:right="-109"/>
              <w:jc w:val="center"/>
              <w:rPr>
                <w:b/>
                <w:sz w:val="28"/>
                <w:szCs w:val="28"/>
                <w:highlight w:val="yellow"/>
              </w:rPr>
            </w:pPr>
            <w:r w:rsidRPr="008C66F3">
              <w:rPr>
                <w:b/>
                <w:sz w:val="28"/>
                <w:szCs w:val="28"/>
              </w:rPr>
              <w:t>Стр.</w:t>
            </w:r>
          </w:p>
        </w:tc>
      </w:tr>
      <w:tr w:rsidR="008C66F3" w:rsidRPr="008C66F3" w:rsidTr="00F917EC">
        <w:trPr>
          <w:trHeight w:val="509"/>
        </w:trPr>
        <w:tc>
          <w:tcPr>
            <w:tcW w:w="427" w:type="pct"/>
            <w:vAlign w:val="center"/>
          </w:tcPr>
          <w:p w:rsidR="008C66F3" w:rsidRPr="008C66F3" w:rsidRDefault="008C66F3" w:rsidP="00F917EC">
            <w:pPr>
              <w:ind w:left="-426" w:right="141" w:firstLine="852"/>
              <w:jc w:val="both"/>
              <w:rPr>
                <w:sz w:val="28"/>
                <w:szCs w:val="28"/>
              </w:rPr>
            </w:pPr>
            <w:r w:rsidRPr="008C66F3">
              <w:rPr>
                <w:sz w:val="28"/>
                <w:szCs w:val="28"/>
              </w:rPr>
              <w:t>1</w:t>
            </w:r>
          </w:p>
        </w:tc>
        <w:tc>
          <w:tcPr>
            <w:tcW w:w="4147" w:type="pct"/>
            <w:vAlign w:val="center"/>
          </w:tcPr>
          <w:p w:rsidR="008C66F3" w:rsidRPr="008C66F3" w:rsidRDefault="008C66F3" w:rsidP="00F917EC">
            <w:pPr>
              <w:ind w:left="-426" w:right="141" w:firstLine="459"/>
              <w:jc w:val="both"/>
              <w:rPr>
                <w:sz w:val="28"/>
                <w:szCs w:val="28"/>
              </w:rPr>
            </w:pPr>
            <w:r w:rsidRPr="008C66F3">
              <w:rPr>
                <w:sz w:val="28"/>
                <w:szCs w:val="28"/>
                <w:lang w:bidi="ru-RU"/>
              </w:rPr>
              <w:t>Обоснование принятых решений</w:t>
            </w:r>
          </w:p>
        </w:tc>
        <w:tc>
          <w:tcPr>
            <w:tcW w:w="426" w:type="pct"/>
            <w:vAlign w:val="center"/>
          </w:tcPr>
          <w:p w:rsidR="008C66F3" w:rsidRPr="008C66F3" w:rsidRDefault="001D1134" w:rsidP="001D1134">
            <w:pPr>
              <w:ind w:left="-251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66F3" w:rsidRPr="008C66F3" w:rsidTr="00F917EC">
        <w:trPr>
          <w:trHeight w:val="20"/>
        </w:trPr>
        <w:tc>
          <w:tcPr>
            <w:tcW w:w="427" w:type="pct"/>
            <w:vAlign w:val="center"/>
          </w:tcPr>
          <w:p w:rsidR="008C66F3" w:rsidRPr="008C66F3" w:rsidRDefault="008C66F3" w:rsidP="00F917EC">
            <w:pPr>
              <w:ind w:left="-426" w:right="141" w:firstLine="852"/>
              <w:jc w:val="both"/>
              <w:rPr>
                <w:sz w:val="28"/>
                <w:szCs w:val="28"/>
              </w:rPr>
            </w:pPr>
            <w:r w:rsidRPr="008C66F3">
              <w:rPr>
                <w:sz w:val="28"/>
                <w:szCs w:val="28"/>
              </w:rPr>
              <w:t>2</w:t>
            </w:r>
          </w:p>
        </w:tc>
        <w:tc>
          <w:tcPr>
            <w:tcW w:w="4147" w:type="pct"/>
            <w:vAlign w:val="center"/>
          </w:tcPr>
          <w:p w:rsidR="008C66F3" w:rsidRPr="008C66F3" w:rsidRDefault="008C66F3" w:rsidP="00F917EC">
            <w:pPr>
              <w:ind w:right="141" w:firstLine="33"/>
              <w:jc w:val="both"/>
              <w:rPr>
                <w:sz w:val="28"/>
                <w:szCs w:val="28"/>
              </w:rPr>
            </w:pPr>
            <w:r w:rsidRPr="008C66F3">
              <w:rPr>
                <w:sz w:val="28"/>
                <w:szCs w:val="28"/>
                <w:lang w:bidi="ru-RU"/>
              </w:rPr>
              <w:t xml:space="preserve">Сведения об </w:t>
            </w:r>
            <w:r w:rsidR="00A26147">
              <w:rPr>
                <w:sz w:val="28"/>
                <w:szCs w:val="28"/>
                <w:lang w:bidi="ru-RU"/>
              </w:rPr>
              <w:t>перераспределяемых</w:t>
            </w:r>
            <w:r w:rsidRPr="008C66F3">
              <w:rPr>
                <w:sz w:val="28"/>
                <w:szCs w:val="28"/>
                <w:lang w:bidi="ru-RU"/>
              </w:rPr>
              <w:t xml:space="preserve"> земельных участках.</w:t>
            </w:r>
          </w:p>
        </w:tc>
        <w:tc>
          <w:tcPr>
            <w:tcW w:w="426" w:type="pct"/>
            <w:vAlign w:val="center"/>
          </w:tcPr>
          <w:p w:rsidR="008C66F3" w:rsidRPr="008C66F3" w:rsidRDefault="00EF2797" w:rsidP="00EF2797">
            <w:pPr>
              <w:ind w:left="-251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66F3" w:rsidRPr="008C66F3" w:rsidTr="00F917EC">
        <w:trPr>
          <w:trHeight w:val="20"/>
        </w:trPr>
        <w:tc>
          <w:tcPr>
            <w:tcW w:w="5000" w:type="pct"/>
            <w:gridSpan w:val="3"/>
            <w:vAlign w:val="center"/>
          </w:tcPr>
          <w:p w:rsidR="008C66F3" w:rsidRPr="008C66F3" w:rsidRDefault="008C66F3" w:rsidP="00F917EC">
            <w:pPr>
              <w:ind w:left="-426" w:right="141" w:firstLine="568"/>
              <w:jc w:val="both"/>
              <w:rPr>
                <w:b/>
                <w:sz w:val="28"/>
                <w:szCs w:val="28"/>
              </w:rPr>
            </w:pPr>
            <w:r w:rsidRPr="008C66F3">
              <w:rPr>
                <w:b/>
                <w:sz w:val="28"/>
                <w:szCs w:val="28"/>
              </w:rPr>
              <w:t>Графическая часть</w:t>
            </w:r>
          </w:p>
        </w:tc>
      </w:tr>
      <w:tr w:rsidR="008C66F3" w:rsidRPr="008C66F3" w:rsidTr="00F917EC">
        <w:trPr>
          <w:trHeight w:val="20"/>
        </w:trPr>
        <w:tc>
          <w:tcPr>
            <w:tcW w:w="5000" w:type="pct"/>
            <w:gridSpan w:val="3"/>
            <w:vAlign w:val="center"/>
          </w:tcPr>
          <w:p w:rsidR="008C66F3" w:rsidRPr="00787CBB" w:rsidRDefault="008C66F3" w:rsidP="00F917EC">
            <w:pPr>
              <w:ind w:left="-426" w:right="141" w:firstLine="852"/>
              <w:jc w:val="both"/>
              <w:rPr>
                <w:sz w:val="28"/>
                <w:szCs w:val="28"/>
              </w:rPr>
            </w:pPr>
            <w:r w:rsidRPr="008C66F3">
              <w:rPr>
                <w:sz w:val="28"/>
                <w:szCs w:val="28"/>
              </w:rPr>
              <w:t xml:space="preserve">Чертеж межевания территории </w:t>
            </w:r>
          </w:p>
        </w:tc>
      </w:tr>
    </w:tbl>
    <w:p w:rsidR="008C66F3" w:rsidRPr="008C66F3" w:rsidRDefault="008C66F3" w:rsidP="008C66F3">
      <w:pPr>
        <w:tabs>
          <w:tab w:val="left" w:pos="9214"/>
        </w:tabs>
        <w:spacing w:before="240"/>
        <w:ind w:left="103" w:right="195" w:firstLine="527"/>
        <w:jc w:val="both"/>
        <w:rPr>
          <w:b/>
          <w:sz w:val="28"/>
          <w:szCs w:val="28"/>
          <w:highlight w:val="yellow"/>
        </w:rPr>
      </w:pPr>
    </w:p>
    <w:p w:rsidR="00E82ADE" w:rsidRPr="008C66F3" w:rsidRDefault="00E82ADE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  <w:bookmarkStart w:id="0" w:name="_GoBack"/>
      <w:bookmarkEnd w:id="0"/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jc w:val="both"/>
        <w:rPr>
          <w:sz w:val="28"/>
          <w:szCs w:val="28"/>
        </w:rPr>
      </w:pPr>
    </w:p>
    <w:p w:rsidR="008C66F3" w:rsidRPr="008C66F3" w:rsidRDefault="008C66F3" w:rsidP="008C66F3">
      <w:pPr>
        <w:pStyle w:val="22"/>
        <w:keepNext/>
        <w:keepLines/>
        <w:spacing w:before="640"/>
        <w:ind w:right="215" w:firstLine="709"/>
        <w:jc w:val="both"/>
      </w:pPr>
      <w:bookmarkStart w:id="1" w:name="bookmark4"/>
      <w:r w:rsidRPr="008C66F3">
        <w:rPr>
          <w:lang w:eastAsia="ru-RU" w:bidi="ru-RU"/>
        </w:rPr>
        <w:lastRenderedPageBreak/>
        <w:t>1.Обоснование принятых решений</w:t>
      </w:r>
      <w:bookmarkEnd w:id="1"/>
    </w:p>
    <w:p w:rsidR="008C66F3" w:rsidRPr="008C66F3" w:rsidRDefault="008C66F3" w:rsidP="008C66F3">
      <w:pPr>
        <w:pStyle w:val="20"/>
        <w:spacing w:line="240" w:lineRule="auto"/>
        <w:ind w:left="0" w:right="215" w:firstLine="720"/>
        <w:jc w:val="both"/>
      </w:pPr>
      <w:r w:rsidRPr="008C66F3">
        <w:rPr>
          <w:lang w:eastAsia="ru-RU" w:bidi="ru-RU"/>
        </w:rPr>
        <w:t>Планировочные решения выполнены с учетом сложившихся на момент проектирования условий, кадастрового деления территории.</w:t>
      </w:r>
    </w:p>
    <w:p w:rsidR="008C66F3" w:rsidRDefault="008C66F3" w:rsidP="008C66F3">
      <w:pPr>
        <w:pStyle w:val="20"/>
        <w:spacing w:line="240" w:lineRule="auto"/>
        <w:ind w:left="0" w:right="215" w:firstLine="720"/>
        <w:jc w:val="both"/>
        <w:rPr>
          <w:lang w:eastAsia="ru-RU" w:bidi="ru-RU"/>
        </w:rPr>
      </w:pPr>
      <w:r w:rsidRPr="008C66F3">
        <w:rPr>
          <w:lang w:eastAsia="ru-RU" w:bidi="ru-RU"/>
        </w:rPr>
        <w:t>Проектом пре</w:t>
      </w:r>
      <w:r w:rsidR="004D76AA">
        <w:rPr>
          <w:lang w:eastAsia="ru-RU" w:bidi="ru-RU"/>
        </w:rPr>
        <w:t xml:space="preserve">дложено </w:t>
      </w:r>
      <w:r w:rsidR="0098393E">
        <w:rPr>
          <w:lang w:eastAsia="ru-RU" w:bidi="ru-RU"/>
        </w:rPr>
        <w:t>перераспределение 2 земельных участков площади которых остаются без изменений</w:t>
      </w:r>
      <w:r w:rsidRPr="008C66F3">
        <w:rPr>
          <w:lang w:eastAsia="ru-RU" w:bidi="ru-RU"/>
        </w:rPr>
        <w:t>.</w:t>
      </w:r>
    </w:p>
    <w:p w:rsidR="0006274E" w:rsidRPr="008C66F3" w:rsidRDefault="00B1523E" w:rsidP="00B1523E">
      <w:pPr>
        <w:pStyle w:val="20"/>
        <w:spacing w:line="240" w:lineRule="auto"/>
        <w:ind w:left="0" w:right="215" w:hanging="142"/>
        <w:jc w:val="center"/>
      </w:pPr>
      <w:r>
        <w:rPr>
          <w:noProof/>
          <w:lang w:eastAsia="ru-RU"/>
        </w:rPr>
        <w:drawing>
          <wp:inline distT="0" distB="0" distL="0" distR="0">
            <wp:extent cx="6299835" cy="3729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2-26_15-34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B0" w:rsidRPr="00BD69B0" w:rsidRDefault="00BD69B0" w:rsidP="0088192C">
      <w:pPr>
        <w:pStyle w:val="ae"/>
        <w:spacing w:line="240" w:lineRule="auto"/>
        <w:ind w:firstLine="709"/>
        <w:rPr>
          <w:szCs w:val="28"/>
          <w:lang w:val="ru-RU"/>
        </w:rPr>
      </w:pPr>
    </w:p>
    <w:p w:rsidR="008C66F3" w:rsidRPr="008C66F3" w:rsidRDefault="008C66F3" w:rsidP="00BD69B0">
      <w:pPr>
        <w:pStyle w:val="20"/>
        <w:spacing w:line="240" w:lineRule="auto"/>
        <w:ind w:left="0" w:right="215" w:firstLine="720"/>
        <w:jc w:val="both"/>
      </w:pPr>
      <w:r w:rsidRPr="00BD69B0">
        <w:rPr>
          <w:lang w:eastAsia="ru-RU" w:bidi="ru-RU"/>
        </w:rPr>
        <w:t>Предельные размеры зе</w:t>
      </w:r>
      <w:r w:rsidRPr="008C66F3">
        <w:rPr>
          <w:lang w:eastAsia="ru-RU" w:bidi="ru-RU"/>
        </w:rPr>
        <w:t xml:space="preserve">мельного участка и предельные параметры разрешенного строительства на территории проектирования определены региональными нормативами градостроительного проектирования Пермского края и Правилами землепользования и застройки </w:t>
      </w:r>
      <w:r w:rsidR="00F71B95">
        <w:rPr>
          <w:lang w:eastAsia="ru-RU" w:bidi="ru-RU"/>
        </w:rPr>
        <w:t xml:space="preserve">Суксунского </w:t>
      </w:r>
      <w:r w:rsidRPr="008C66F3">
        <w:rPr>
          <w:lang w:eastAsia="ru-RU" w:bidi="ru-RU"/>
        </w:rPr>
        <w:t xml:space="preserve">городского </w:t>
      </w:r>
      <w:r w:rsidR="00F71B95">
        <w:rPr>
          <w:lang w:eastAsia="ru-RU" w:bidi="ru-RU"/>
        </w:rPr>
        <w:t>округа Пермского края</w:t>
      </w:r>
      <w:r w:rsidRPr="008C66F3">
        <w:rPr>
          <w:lang w:eastAsia="ru-RU" w:bidi="ru-RU"/>
        </w:rPr>
        <w:t>.</w:t>
      </w:r>
    </w:p>
    <w:p w:rsidR="0088192C" w:rsidRPr="008C66F3" w:rsidRDefault="008C66F3" w:rsidP="003B31C9">
      <w:pPr>
        <w:pStyle w:val="20"/>
        <w:spacing w:line="240" w:lineRule="auto"/>
        <w:ind w:left="0" w:right="215" w:firstLine="720"/>
        <w:jc w:val="both"/>
      </w:pPr>
      <w:r w:rsidRPr="008C66F3">
        <w:rPr>
          <w:lang w:eastAsia="ru-RU" w:bidi="ru-RU"/>
        </w:rPr>
        <w:t>В проекте межевания территории границы образуем</w:t>
      </w:r>
      <w:r w:rsidR="003C56EB">
        <w:rPr>
          <w:lang w:eastAsia="ru-RU" w:bidi="ru-RU"/>
        </w:rPr>
        <w:t>ых</w:t>
      </w:r>
      <w:r w:rsidRPr="008C66F3">
        <w:rPr>
          <w:lang w:eastAsia="ru-RU" w:bidi="ru-RU"/>
        </w:rPr>
        <w:t xml:space="preserve"> земельн</w:t>
      </w:r>
      <w:r w:rsidR="003C56EB">
        <w:rPr>
          <w:lang w:eastAsia="ru-RU" w:bidi="ru-RU"/>
        </w:rPr>
        <w:t>ых</w:t>
      </w:r>
      <w:r w:rsidRPr="008C66F3">
        <w:rPr>
          <w:lang w:eastAsia="ru-RU" w:bidi="ru-RU"/>
        </w:rPr>
        <w:t xml:space="preserve"> участк</w:t>
      </w:r>
      <w:r w:rsidR="003C56EB">
        <w:rPr>
          <w:lang w:eastAsia="ru-RU" w:bidi="ru-RU"/>
        </w:rPr>
        <w:t>ов</w:t>
      </w:r>
      <w:r w:rsidRPr="008C66F3">
        <w:rPr>
          <w:lang w:eastAsia="ru-RU" w:bidi="ru-RU"/>
        </w:rPr>
        <w:t xml:space="preserve"> установлены с учетом границ и регламента, территориальной зоны </w:t>
      </w:r>
      <w:r w:rsidR="004D76AA">
        <w:t>П</w:t>
      </w:r>
      <w:r w:rsidRPr="008C66F3">
        <w:t xml:space="preserve"> «</w:t>
      </w:r>
      <w:r w:rsidR="003C56EB">
        <w:rPr>
          <w:lang w:eastAsia="ru-RU" w:bidi="ru-RU"/>
        </w:rPr>
        <w:t>Производственная зона".</w:t>
      </w:r>
      <w:r w:rsidR="003B31C9">
        <w:rPr>
          <w:noProof/>
          <w:lang w:eastAsia="ru-RU"/>
        </w:rPr>
        <w:lastRenderedPageBreak/>
        <w:drawing>
          <wp:inline distT="0" distB="0" distL="0" distR="0">
            <wp:extent cx="5514975" cy="36496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016" cy="36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F3" w:rsidRPr="008C66F3" w:rsidRDefault="008C66F3" w:rsidP="008C66F3">
      <w:pPr>
        <w:pStyle w:val="20"/>
        <w:spacing w:line="240" w:lineRule="auto"/>
        <w:ind w:left="0" w:right="215" w:firstLine="720"/>
        <w:jc w:val="both"/>
      </w:pPr>
      <w:r w:rsidRPr="008C66F3">
        <w:rPr>
          <w:lang w:eastAsia="ru-RU" w:bidi="ru-RU"/>
        </w:rPr>
        <w:t xml:space="preserve">При </w:t>
      </w:r>
      <w:r w:rsidR="009225FF">
        <w:rPr>
          <w:lang w:eastAsia="ru-RU" w:bidi="ru-RU"/>
        </w:rPr>
        <w:t>перераспределении</w:t>
      </w:r>
      <w:r w:rsidRPr="008C66F3">
        <w:rPr>
          <w:lang w:eastAsia="ru-RU" w:bidi="ru-RU"/>
        </w:rPr>
        <w:t xml:space="preserve"> земельного участка учтены требования по обеспечению условий эксплуатации объектов недвижимости, включая проходы, проезды к ним. Размеры земельного участка определены в соответствии с требованиями градостроительного и земельного законодательства.</w:t>
      </w:r>
    </w:p>
    <w:p w:rsidR="00D334AA" w:rsidRPr="002C4C19" w:rsidRDefault="008C66F3" w:rsidP="008C66F3">
      <w:pPr>
        <w:pStyle w:val="20"/>
        <w:spacing w:line="240" w:lineRule="auto"/>
        <w:ind w:left="0" w:right="215" w:firstLine="720"/>
        <w:jc w:val="both"/>
        <w:rPr>
          <w:lang w:bidi="ru-RU"/>
        </w:rPr>
      </w:pPr>
      <w:r w:rsidRPr="002C4C19">
        <w:rPr>
          <w:lang w:bidi="ru-RU"/>
        </w:rPr>
        <w:t xml:space="preserve">Проектом предлагается </w:t>
      </w:r>
      <w:r w:rsidR="0080372E" w:rsidRPr="002C4C19">
        <w:rPr>
          <w:lang w:bidi="ru-RU"/>
        </w:rPr>
        <w:t xml:space="preserve">перераспределить </w:t>
      </w:r>
      <w:r w:rsidRPr="002C4C19">
        <w:rPr>
          <w:lang w:bidi="ru-RU"/>
        </w:rPr>
        <w:t>земельны</w:t>
      </w:r>
      <w:r w:rsidR="0080372E" w:rsidRPr="002C4C19">
        <w:rPr>
          <w:lang w:bidi="ru-RU"/>
        </w:rPr>
        <w:t>е</w:t>
      </w:r>
      <w:r w:rsidRPr="002C4C19">
        <w:rPr>
          <w:lang w:bidi="ru-RU"/>
        </w:rPr>
        <w:t xml:space="preserve"> участ</w:t>
      </w:r>
      <w:r w:rsidR="0080372E" w:rsidRPr="002C4C19">
        <w:rPr>
          <w:lang w:bidi="ru-RU"/>
        </w:rPr>
        <w:t>ки</w:t>
      </w:r>
      <w:r w:rsidR="00665FD3" w:rsidRPr="002C4C19">
        <w:rPr>
          <w:lang w:bidi="ru-RU"/>
        </w:rPr>
        <w:t xml:space="preserve"> с кадастровыми номерами 59:35:0010189:198, 59:35:0010189:13</w:t>
      </w:r>
      <w:r w:rsidR="006C0FAC" w:rsidRPr="002C4C19">
        <w:rPr>
          <w:lang w:bidi="ru-RU"/>
        </w:rPr>
        <w:t xml:space="preserve">. Собственником земельного участка с кадастровым номером 59:35:0010189:198 является Открытое акционерное общество "Суксунский оптико-механический завод". Собственником земельного участка с кадастровым номером </w:t>
      </w:r>
      <w:r w:rsidR="00D334AA" w:rsidRPr="002C4C19">
        <w:rPr>
          <w:lang w:bidi="ru-RU"/>
        </w:rPr>
        <w:t xml:space="preserve">59:35:0010189:13 </w:t>
      </w:r>
      <w:r w:rsidR="006C0FAC" w:rsidRPr="002C4C19">
        <w:rPr>
          <w:lang w:bidi="ru-RU"/>
        </w:rPr>
        <w:t xml:space="preserve">является </w:t>
      </w:r>
      <w:r w:rsidR="00D334AA" w:rsidRPr="002C4C19">
        <w:rPr>
          <w:lang w:bidi="ru-RU"/>
        </w:rPr>
        <w:t>Администрация Суксунского городского округа Пермского края.</w:t>
      </w:r>
    </w:p>
    <w:p w:rsidR="00D334AA" w:rsidRDefault="00D334AA" w:rsidP="006522BC">
      <w:pPr>
        <w:pStyle w:val="20"/>
        <w:spacing w:line="240" w:lineRule="auto"/>
        <w:ind w:left="0" w:right="215" w:firstLine="720"/>
        <w:jc w:val="both"/>
        <w:rPr>
          <w:lang w:bidi="ru-RU"/>
        </w:rPr>
      </w:pPr>
      <w:r w:rsidRPr="0042784D">
        <w:rPr>
          <w:lang w:bidi="ru-RU"/>
        </w:rPr>
        <w:t>В</w:t>
      </w:r>
      <w:r w:rsidR="006522BC" w:rsidRPr="0042784D">
        <w:rPr>
          <w:lang w:bidi="ru-RU"/>
        </w:rPr>
        <w:t>ид разрешенного использования земельного участка</w:t>
      </w:r>
      <w:r w:rsidRPr="0042784D">
        <w:rPr>
          <w:lang w:bidi="ru-RU"/>
        </w:rPr>
        <w:t xml:space="preserve"> с кадастровым номером 59:35:0010189:198 - производственная (IV класса вредности).</w:t>
      </w:r>
      <w:r w:rsidR="00992D7B" w:rsidRPr="0042784D">
        <w:rPr>
          <w:lang w:bidi="ru-RU"/>
        </w:rPr>
        <w:t xml:space="preserve"> </w:t>
      </w:r>
      <w:r w:rsidRPr="0042784D">
        <w:rPr>
          <w:lang w:bidi="ru-RU"/>
        </w:rPr>
        <w:t xml:space="preserve">Вид разрешенного использования земельного участка с кадастровым номером </w:t>
      </w:r>
      <w:r w:rsidR="00992D7B" w:rsidRPr="0042784D">
        <w:rPr>
          <w:lang w:bidi="ru-RU"/>
        </w:rPr>
        <w:t xml:space="preserve">59:35:0010189:13 </w:t>
      </w:r>
      <w:r w:rsidRPr="0042784D">
        <w:rPr>
          <w:lang w:bidi="ru-RU"/>
        </w:rPr>
        <w:t xml:space="preserve">- </w:t>
      </w:r>
      <w:r w:rsidR="002C4C19" w:rsidRPr="0042784D">
        <w:rPr>
          <w:lang w:bidi="ru-RU"/>
        </w:rPr>
        <w:t>для размещения заводов (для размещения насосной станции)</w:t>
      </w:r>
      <w:r w:rsidRPr="0042784D">
        <w:rPr>
          <w:lang w:bidi="ru-RU"/>
        </w:rPr>
        <w:t>.</w:t>
      </w:r>
      <w:r w:rsidR="002F0DE0">
        <w:rPr>
          <w:lang w:bidi="ru-RU"/>
        </w:rPr>
        <w:t xml:space="preserve"> Площадь и вид разрешенного использования образуемых земельных участков путем перераспределения </w:t>
      </w:r>
      <w:r w:rsidR="00D22B78">
        <w:rPr>
          <w:lang w:eastAsia="ru-RU" w:bidi="ru-RU"/>
        </w:rPr>
        <w:t>остаются без изменений</w:t>
      </w:r>
      <w:r w:rsidR="002F0DE0">
        <w:rPr>
          <w:lang w:bidi="ru-RU"/>
        </w:rPr>
        <w:t xml:space="preserve">. </w:t>
      </w:r>
    </w:p>
    <w:p w:rsidR="008C66F3" w:rsidRDefault="00D334AA" w:rsidP="00D334AA">
      <w:pPr>
        <w:pStyle w:val="20"/>
        <w:spacing w:line="240" w:lineRule="auto"/>
        <w:ind w:left="0" w:right="215" w:firstLine="720"/>
        <w:jc w:val="both"/>
        <w:rPr>
          <w:lang w:bidi="ru-RU"/>
        </w:rPr>
      </w:pPr>
      <w:r>
        <w:rPr>
          <w:lang w:eastAsia="ru-RU" w:bidi="ru-RU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 </w:t>
      </w:r>
      <w:r w:rsidR="009225FF">
        <w:rPr>
          <w:lang w:bidi="ru-RU"/>
        </w:rPr>
        <w:t>Перераспределяемы</w:t>
      </w:r>
      <w:r w:rsidR="00533D19">
        <w:rPr>
          <w:lang w:bidi="ru-RU"/>
        </w:rPr>
        <w:t>е</w:t>
      </w:r>
      <w:r w:rsidR="008C66F3" w:rsidRPr="008C66F3">
        <w:rPr>
          <w:lang w:bidi="ru-RU"/>
        </w:rPr>
        <w:t xml:space="preserve"> земельны</w:t>
      </w:r>
      <w:r w:rsidR="00533D19">
        <w:rPr>
          <w:lang w:bidi="ru-RU"/>
        </w:rPr>
        <w:t>е</w:t>
      </w:r>
      <w:r w:rsidR="008C66F3" w:rsidRPr="008C66F3">
        <w:rPr>
          <w:lang w:bidi="ru-RU"/>
        </w:rPr>
        <w:t xml:space="preserve"> участ</w:t>
      </w:r>
      <w:r w:rsidR="00533D19">
        <w:rPr>
          <w:lang w:bidi="ru-RU"/>
        </w:rPr>
        <w:t>ки</w:t>
      </w:r>
      <w:r w:rsidR="008C66F3" w:rsidRPr="008C66F3">
        <w:rPr>
          <w:lang w:bidi="ru-RU"/>
        </w:rPr>
        <w:t xml:space="preserve"> по категории земель относятся к землям населенных пунктов.</w:t>
      </w:r>
    </w:p>
    <w:p w:rsidR="008C66F3" w:rsidRPr="008C66F3" w:rsidRDefault="008C66F3" w:rsidP="00DB26BD">
      <w:pPr>
        <w:pStyle w:val="20"/>
        <w:spacing w:line="240" w:lineRule="auto"/>
        <w:ind w:left="0" w:right="215" w:firstLine="160"/>
        <w:jc w:val="both"/>
      </w:pPr>
      <w:r w:rsidRPr="008C66F3">
        <w:rPr>
          <w:lang w:eastAsia="ru-RU" w:bidi="ru-RU"/>
        </w:rPr>
        <w:t>Организована улично-дорожная сеть с учетом доступа к каждому земельному участку.</w:t>
      </w:r>
    </w:p>
    <w:p w:rsidR="008C66F3" w:rsidRPr="008C66F3" w:rsidRDefault="008C66F3" w:rsidP="008C66F3">
      <w:pPr>
        <w:pStyle w:val="20"/>
        <w:spacing w:line="240" w:lineRule="auto"/>
        <w:ind w:right="215"/>
        <w:jc w:val="both"/>
      </w:pPr>
      <w:r w:rsidRPr="008C66F3">
        <w:rPr>
          <w:lang w:eastAsia="ru-RU" w:bidi="ru-RU"/>
        </w:rPr>
        <w:t>С учетом произведенных измерений и результата анализа имеющихся документов об объектах недвижимости, расположенных в кадастровом кварта</w:t>
      </w:r>
      <w:r w:rsidRPr="009901F7">
        <w:rPr>
          <w:lang w:eastAsia="ru-RU" w:bidi="ru-RU"/>
        </w:rPr>
        <w:t xml:space="preserve">ле </w:t>
      </w:r>
      <w:r w:rsidR="009225FF">
        <w:t>59:35</w:t>
      </w:r>
      <w:r w:rsidR="003A7BEF" w:rsidRPr="00740D10">
        <w:t>:</w:t>
      </w:r>
      <w:r w:rsidR="00127158">
        <w:t>0010</w:t>
      </w:r>
      <w:r w:rsidR="00C54CFF">
        <w:t>189</w:t>
      </w:r>
      <w:r w:rsidRPr="009901F7">
        <w:rPr>
          <w:lang w:eastAsia="ru-RU" w:bidi="ru-RU"/>
        </w:rPr>
        <w:t>, проект</w:t>
      </w:r>
      <w:r w:rsidRPr="008C66F3">
        <w:rPr>
          <w:lang w:eastAsia="ru-RU" w:bidi="ru-RU"/>
        </w:rPr>
        <w:t>ом межевания предлагается:</w:t>
      </w:r>
    </w:p>
    <w:p w:rsidR="008C66F3" w:rsidRPr="00D32940" w:rsidRDefault="009225FF" w:rsidP="001470AC">
      <w:pPr>
        <w:pStyle w:val="20"/>
        <w:numPr>
          <w:ilvl w:val="0"/>
          <w:numId w:val="1"/>
        </w:numPr>
        <w:tabs>
          <w:tab w:val="left" w:pos="1624"/>
        </w:tabs>
        <w:spacing w:line="240" w:lineRule="auto"/>
        <w:ind w:right="215"/>
        <w:jc w:val="both"/>
      </w:pPr>
      <w:r w:rsidRPr="00D32940">
        <w:rPr>
          <w:lang w:eastAsia="ru-RU" w:bidi="ru-RU"/>
        </w:rPr>
        <w:t>Перераспределить 2</w:t>
      </w:r>
      <w:r w:rsidR="008C66F3" w:rsidRPr="00D32940">
        <w:rPr>
          <w:lang w:eastAsia="ru-RU" w:bidi="ru-RU"/>
        </w:rPr>
        <w:t xml:space="preserve"> земельны</w:t>
      </w:r>
      <w:r w:rsidRPr="00D32940">
        <w:rPr>
          <w:lang w:eastAsia="ru-RU" w:bidi="ru-RU"/>
        </w:rPr>
        <w:t>х участ</w:t>
      </w:r>
      <w:r w:rsidR="008C66F3" w:rsidRPr="00D32940">
        <w:rPr>
          <w:lang w:eastAsia="ru-RU" w:bidi="ru-RU"/>
        </w:rPr>
        <w:t>к</w:t>
      </w:r>
      <w:r w:rsidRPr="00D32940">
        <w:rPr>
          <w:lang w:eastAsia="ru-RU" w:bidi="ru-RU"/>
        </w:rPr>
        <w:t>а</w:t>
      </w:r>
      <w:r w:rsidR="00E5666D">
        <w:rPr>
          <w:lang w:eastAsia="ru-RU" w:bidi="ru-RU"/>
        </w:rPr>
        <w:t xml:space="preserve"> </w:t>
      </w:r>
      <w:r w:rsidR="00E5666D" w:rsidRPr="00FA3E70">
        <w:rPr>
          <w:color w:val="000000"/>
          <w:lang w:bidi="ru-RU"/>
        </w:rPr>
        <w:t xml:space="preserve">с кадастровыми номерами </w:t>
      </w:r>
      <w:r w:rsidR="00E5666D" w:rsidRPr="00C7689D">
        <w:rPr>
          <w:color w:val="000000"/>
          <w:lang w:bidi="ru-RU"/>
        </w:rPr>
        <w:t>59:35:0010189:198</w:t>
      </w:r>
      <w:r w:rsidR="00E5666D" w:rsidRPr="00FA3E70">
        <w:rPr>
          <w:color w:val="000000"/>
          <w:lang w:bidi="ru-RU"/>
        </w:rPr>
        <w:t xml:space="preserve">, </w:t>
      </w:r>
      <w:r w:rsidR="00E5666D" w:rsidRPr="00C7689D">
        <w:rPr>
          <w:color w:val="000000"/>
          <w:lang w:bidi="ru-RU"/>
        </w:rPr>
        <w:t>59:35:0010189:13</w:t>
      </w:r>
    </w:p>
    <w:p w:rsidR="008C66F3" w:rsidRPr="00D32940" w:rsidRDefault="008C66F3" w:rsidP="008C66F3">
      <w:pPr>
        <w:pStyle w:val="20"/>
        <w:numPr>
          <w:ilvl w:val="0"/>
          <w:numId w:val="1"/>
        </w:numPr>
        <w:tabs>
          <w:tab w:val="left" w:pos="1624"/>
        </w:tabs>
        <w:spacing w:line="240" w:lineRule="auto"/>
        <w:ind w:right="215"/>
        <w:jc w:val="both"/>
      </w:pPr>
      <w:r w:rsidRPr="00D32940">
        <w:rPr>
          <w:lang w:eastAsia="ru-RU" w:bidi="ru-RU"/>
        </w:rPr>
        <w:t>Доступ к участкам на проектируемой территории обеспечивается посредством территорий (земель) общего пользования.</w:t>
      </w:r>
    </w:p>
    <w:p w:rsidR="00297BD1" w:rsidRPr="00D32940" w:rsidRDefault="008C66F3" w:rsidP="00C013E2">
      <w:pPr>
        <w:pStyle w:val="20"/>
        <w:spacing w:line="240" w:lineRule="auto"/>
        <w:ind w:right="215"/>
        <w:jc w:val="both"/>
        <w:rPr>
          <w:lang w:eastAsia="ru-RU" w:bidi="ru-RU"/>
        </w:rPr>
      </w:pPr>
      <w:r w:rsidRPr="00D32940">
        <w:rPr>
          <w:lang w:eastAsia="ru-RU" w:bidi="ru-RU"/>
        </w:rPr>
        <w:lastRenderedPageBreak/>
        <w:t xml:space="preserve">Линия регулирования застройки установлена в отношении незастроенного земельного участка в размере 5 метров от границ земель общего пользования и 3 метров от границ смежных землепользователей (согласно Правилам землепользования и застройки </w:t>
      </w:r>
      <w:r w:rsidR="00366EAF" w:rsidRPr="00D32940">
        <w:rPr>
          <w:lang w:eastAsia="ru-RU" w:bidi="ru-RU"/>
        </w:rPr>
        <w:t xml:space="preserve">Суксунского </w:t>
      </w:r>
      <w:r w:rsidRPr="00D32940">
        <w:rPr>
          <w:lang w:eastAsia="ru-RU" w:bidi="ru-RU"/>
        </w:rPr>
        <w:t xml:space="preserve">городского </w:t>
      </w:r>
      <w:r w:rsidR="00366EAF" w:rsidRPr="00D32940">
        <w:rPr>
          <w:lang w:eastAsia="ru-RU" w:bidi="ru-RU"/>
        </w:rPr>
        <w:t>округа Пермского края</w:t>
      </w:r>
      <w:r w:rsidRPr="00D32940">
        <w:rPr>
          <w:lang w:eastAsia="ru-RU" w:bidi="ru-RU"/>
        </w:rPr>
        <w:t>). В отношении застроенных земельных участков, а также земельных участков, на которых не предусмотрено строительство, линия регулирования за</w:t>
      </w:r>
      <w:r w:rsidR="00297BD1" w:rsidRPr="00D32940">
        <w:rPr>
          <w:lang w:eastAsia="ru-RU" w:bidi="ru-RU"/>
        </w:rPr>
        <w:t>стройки не устанавливалась.</w:t>
      </w:r>
    </w:p>
    <w:p w:rsidR="008C66F3" w:rsidRPr="00B97528" w:rsidRDefault="008C66F3" w:rsidP="00C013E2">
      <w:pPr>
        <w:pStyle w:val="20"/>
        <w:spacing w:line="240" w:lineRule="auto"/>
        <w:ind w:right="215"/>
        <w:jc w:val="both"/>
      </w:pPr>
      <w:r w:rsidRPr="00B97528">
        <w:rPr>
          <w:lang w:eastAsia="ru-RU" w:bidi="ru-RU"/>
        </w:rPr>
        <w:t>На образуем</w:t>
      </w:r>
      <w:r w:rsidR="00A50AB2" w:rsidRPr="00B97528">
        <w:rPr>
          <w:lang w:eastAsia="ru-RU" w:bidi="ru-RU"/>
        </w:rPr>
        <w:t>ом</w:t>
      </w:r>
      <w:r w:rsidRPr="00B97528">
        <w:rPr>
          <w:lang w:eastAsia="ru-RU" w:bidi="ru-RU"/>
        </w:rPr>
        <w:t xml:space="preserve"> земельн</w:t>
      </w:r>
      <w:r w:rsidR="00A50AB2" w:rsidRPr="00B97528">
        <w:rPr>
          <w:lang w:eastAsia="ru-RU" w:bidi="ru-RU"/>
        </w:rPr>
        <w:t>ом</w:t>
      </w:r>
      <w:r w:rsidRPr="00B97528">
        <w:rPr>
          <w:lang w:eastAsia="ru-RU" w:bidi="ru-RU"/>
        </w:rPr>
        <w:t xml:space="preserve"> участк</w:t>
      </w:r>
      <w:r w:rsidR="00A50AB2" w:rsidRPr="00B97528">
        <w:rPr>
          <w:lang w:eastAsia="ru-RU" w:bidi="ru-RU"/>
        </w:rPr>
        <w:t>е</w:t>
      </w:r>
      <w:r w:rsidR="00B97528" w:rsidRPr="00B97528">
        <w:rPr>
          <w:lang w:eastAsia="ru-RU" w:bidi="ru-RU"/>
        </w:rPr>
        <w:t xml:space="preserve"> </w:t>
      </w:r>
      <w:r w:rsidR="00A50AB2" w:rsidRPr="00B97528">
        <w:rPr>
          <w:lang w:eastAsia="ru-RU" w:bidi="ru-RU"/>
        </w:rPr>
        <w:t>:ЗУ1</w:t>
      </w:r>
      <w:r w:rsidRPr="00B97528">
        <w:rPr>
          <w:lang w:eastAsia="ru-RU" w:bidi="ru-RU"/>
        </w:rPr>
        <w:t xml:space="preserve"> расположен</w:t>
      </w:r>
      <w:r w:rsidR="00E17287" w:rsidRPr="00B97528">
        <w:rPr>
          <w:lang w:eastAsia="ru-RU" w:bidi="ru-RU"/>
        </w:rPr>
        <w:t>ы</w:t>
      </w:r>
      <w:r w:rsidRPr="00B97528">
        <w:rPr>
          <w:lang w:eastAsia="ru-RU" w:bidi="ru-RU"/>
        </w:rPr>
        <w:t xml:space="preserve"> объект</w:t>
      </w:r>
      <w:r w:rsidR="00E17287" w:rsidRPr="00B97528">
        <w:rPr>
          <w:lang w:eastAsia="ru-RU" w:bidi="ru-RU"/>
        </w:rPr>
        <w:t>ы</w:t>
      </w:r>
      <w:r w:rsidRPr="00B97528">
        <w:rPr>
          <w:lang w:eastAsia="ru-RU" w:bidi="ru-RU"/>
        </w:rPr>
        <w:t xml:space="preserve"> капитального строительства с кадастровым</w:t>
      </w:r>
      <w:r w:rsidR="00E17287" w:rsidRPr="00B97528">
        <w:rPr>
          <w:lang w:eastAsia="ru-RU" w:bidi="ru-RU"/>
        </w:rPr>
        <w:t>и</w:t>
      </w:r>
      <w:r w:rsidRPr="00B97528">
        <w:rPr>
          <w:lang w:eastAsia="ru-RU" w:bidi="ru-RU"/>
        </w:rPr>
        <w:t xml:space="preserve"> </w:t>
      </w:r>
      <w:r w:rsidR="0006274E" w:rsidRPr="00B97528">
        <w:rPr>
          <w:lang w:eastAsia="ru-RU" w:bidi="ru-RU"/>
        </w:rPr>
        <w:t>номер</w:t>
      </w:r>
      <w:r w:rsidR="00E17287" w:rsidRPr="00B97528">
        <w:rPr>
          <w:lang w:eastAsia="ru-RU" w:bidi="ru-RU"/>
        </w:rPr>
        <w:t>ами</w:t>
      </w:r>
      <w:r w:rsidR="00740D10" w:rsidRPr="00B97528">
        <w:rPr>
          <w:lang w:eastAsia="ru-RU" w:bidi="ru-RU"/>
        </w:rPr>
        <w:t xml:space="preserve"> </w:t>
      </w:r>
      <w:r w:rsidR="0067719F" w:rsidRPr="00B97528">
        <w:rPr>
          <w:lang w:eastAsia="ru-RU" w:bidi="ru-RU"/>
        </w:rPr>
        <w:t>59:35:0000000:845</w:t>
      </w:r>
      <w:r w:rsidR="00A50AB2" w:rsidRPr="00B97528">
        <w:rPr>
          <w:lang w:eastAsia="ru-RU" w:bidi="ru-RU"/>
        </w:rPr>
        <w:t xml:space="preserve"> (ВЛ-10 кВ от ПС "Суксун" до РУ на территории ОАО "СОМЗ")</w:t>
      </w:r>
      <w:r w:rsidR="0067719F" w:rsidRPr="00B97528">
        <w:rPr>
          <w:lang w:eastAsia="ru-RU" w:bidi="ru-RU"/>
        </w:rPr>
        <w:t xml:space="preserve">, </w:t>
      </w:r>
      <w:r w:rsidR="008C15D3" w:rsidRPr="00B97528">
        <w:rPr>
          <w:lang w:eastAsia="ru-RU" w:bidi="ru-RU"/>
        </w:rPr>
        <w:t>59:35:0010189:63</w:t>
      </w:r>
      <w:r w:rsidR="00C154AA" w:rsidRPr="00B97528">
        <w:rPr>
          <w:lang w:eastAsia="ru-RU" w:bidi="ru-RU"/>
        </w:rPr>
        <w:t xml:space="preserve"> (Здание корпуса №8)</w:t>
      </w:r>
      <w:r w:rsidR="008C15D3" w:rsidRPr="00B97528">
        <w:rPr>
          <w:lang w:eastAsia="ru-RU" w:bidi="ru-RU"/>
        </w:rPr>
        <w:t>, 59:35:0010189:200</w:t>
      </w:r>
      <w:r w:rsidR="00C84153" w:rsidRPr="00B97528">
        <w:rPr>
          <w:lang w:eastAsia="ru-RU" w:bidi="ru-RU"/>
        </w:rPr>
        <w:t xml:space="preserve"> (Здание КНС-1 (с оборудованием))</w:t>
      </w:r>
      <w:r w:rsidR="00F81151" w:rsidRPr="00B97528">
        <w:rPr>
          <w:lang w:eastAsia="ru-RU" w:bidi="ru-RU"/>
        </w:rPr>
        <w:t>.</w:t>
      </w:r>
    </w:p>
    <w:p w:rsidR="008C66F3" w:rsidRPr="009B14C3" w:rsidRDefault="008C66F3" w:rsidP="00C013E2">
      <w:pPr>
        <w:pStyle w:val="30"/>
        <w:keepNext/>
        <w:keepLines/>
        <w:spacing w:after="40"/>
        <w:ind w:right="0" w:firstLine="0"/>
        <w:jc w:val="both"/>
        <w:rPr>
          <w:lang w:eastAsia="ru-RU" w:bidi="ru-RU"/>
        </w:rPr>
      </w:pPr>
      <w:r w:rsidRPr="009B14C3">
        <w:rPr>
          <w:lang w:eastAsia="ru-RU" w:bidi="ru-RU"/>
        </w:rPr>
        <w:t>Данные</w:t>
      </w:r>
      <w:r w:rsidR="00AC308D" w:rsidRPr="009B14C3">
        <w:rPr>
          <w:lang w:eastAsia="ru-RU" w:bidi="ru-RU"/>
        </w:rPr>
        <w:t xml:space="preserve"> по образуемым </w:t>
      </w:r>
      <w:r w:rsidRPr="009B14C3">
        <w:rPr>
          <w:lang w:eastAsia="ru-RU" w:bidi="ru-RU"/>
        </w:rPr>
        <w:t xml:space="preserve">земельным участкам приведены в таблице </w:t>
      </w:r>
      <w:r w:rsidR="0006274E" w:rsidRPr="009B14C3">
        <w:rPr>
          <w:lang w:eastAsia="ru-RU" w:bidi="ru-RU"/>
        </w:rPr>
        <w:t>3</w:t>
      </w:r>
      <w:r w:rsidRPr="009B14C3">
        <w:rPr>
          <w:lang w:eastAsia="ru-RU" w:bidi="ru-RU"/>
        </w:rPr>
        <w:t xml:space="preserve"> “</w:t>
      </w:r>
      <w:r w:rsidR="009B14C3" w:rsidRPr="009B14C3">
        <w:rPr>
          <w:lang w:eastAsia="ru-RU" w:bidi="ru-RU"/>
        </w:rPr>
        <w:t xml:space="preserve"> Свед</w:t>
      </w:r>
      <w:r w:rsidR="009B14C3">
        <w:rPr>
          <w:lang w:eastAsia="ru-RU" w:bidi="ru-RU"/>
        </w:rPr>
        <w:t xml:space="preserve">ения </w:t>
      </w:r>
      <w:r w:rsidR="009B14C3" w:rsidRPr="009B14C3">
        <w:rPr>
          <w:lang w:eastAsia="ru-RU" w:bidi="ru-RU"/>
        </w:rPr>
        <w:t>об образуемых земельных участках</w:t>
      </w:r>
      <w:r w:rsidRPr="009B14C3">
        <w:rPr>
          <w:lang w:eastAsia="ru-RU" w:bidi="ru-RU"/>
        </w:rPr>
        <w:t xml:space="preserve">” в таблице </w:t>
      </w:r>
      <w:r w:rsidR="0006274E" w:rsidRPr="009B14C3">
        <w:rPr>
          <w:lang w:eastAsia="ru-RU" w:bidi="ru-RU"/>
        </w:rPr>
        <w:t>4</w:t>
      </w:r>
      <w:r w:rsidRPr="009B14C3">
        <w:rPr>
          <w:lang w:eastAsia="ru-RU" w:bidi="ru-RU"/>
        </w:rPr>
        <w:t xml:space="preserve"> “Ведомость координат</w:t>
      </w:r>
      <w:r w:rsidR="009B14C3">
        <w:rPr>
          <w:lang w:eastAsia="ru-RU" w:bidi="ru-RU"/>
        </w:rPr>
        <w:t xml:space="preserve"> </w:t>
      </w:r>
      <w:r w:rsidRPr="009B14C3">
        <w:rPr>
          <w:lang w:eastAsia="ru-RU" w:bidi="ru-RU"/>
        </w:rPr>
        <w:t>поворотных точек границ формируемых земельных участков”.</w:t>
      </w:r>
    </w:p>
    <w:p w:rsidR="008C66F3" w:rsidRPr="009B14C3" w:rsidRDefault="008C66F3" w:rsidP="00C013E2">
      <w:pPr>
        <w:pStyle w:val="20"/>
        <w:spacing w:line="240" w:lineRule="auto"/>
        <w:ind w:left="0" w:right="215" w:firstLine="860"/>
        <w:jc w:val="both"/>
        <w:rPr>
          <w:lang w:eastAsia="ru-RU" w:bidi="ru-RU"/>
        </w:rPr>
      </w:pPr>
      <w:r w:rsidRPr="009B14C3">
        <w:rPr>
          <w:lang w:eastAsia="ru-RU" w:bidi="ru-RU"/>
        </w:rPr>
        <w:t>Графическая часть отображена на чертеже межевания территории.</w:t>
      </w:r>
    </w:p>
    <w:p w:rsidR="008C66F3" w:rsidRPr="008C66F3" w:rsidRDefault="008C66F3" w:rsidP="008C66F3">
      <w:pPr>
        <w:pStyle w:val="20"/>
        <w:spacing w:line="240" w:lineRule="auto"/>
        <w:ind w:right="215"/>
        <w:jc w:val="both"/>
        <w:rPr>
          <w:highlight w:val="green"/>
        </w:rPr>
      </w:pPr>
    </w:p>
    <w:p w:rsidR="008C66F3" w:rsidRPr="008C66F3" w:rsidRDefault="008C66F3" w:rsidP="008C66F3">
      <w:pPr>
        <w:pStyle w:val="22"/>
        <w:keepNext/>
        <w:keepLines/>
        <w:spacing w:before="0" w:after="420"/>
        <w:ind w:right="215" w:firstLine="851"/>
        <w:jc w:val="both"/>
      </w:pPr>
      <w:bookmarkStart w:id="2" w:name="bookmark6"/>
      <w:r w:rsidRPr="008C66F3">
        <w:rPr>
          <w:lang w:eastAsia="ru-RU" w:bidi="ru-RU"/>
        </w:rPr>
        <w:t>2.Сведения об образуемых земельных участках.</w:t>
      </w:r>
      <w:bookmarkEnd w:id="2"/>
    </w:p>
    <w:p w:rsidR="008C66F3" w:rsidRPr="008C66F3" w:rsidRDefault="008C66F3" w:rsidP="008C66F3">
      <w:pPr>
        <w:pStyle w:val="20"/>
        <w:spacing w:line="240" w:lineRule="auto"/>
        <w:ind w:right="215"/>
        <w:jc w:val="both"/>
      </w:pPr>
      <w:r w:rsidRPr="008C66F3">
        <w:rPr>
          <w:lang w:eastAsia="ru-RU" w:bidi="ru-RU"/>
        </w:rPr>
        <w:t>В результате проектирования образован</w:t>
      </w:r>
      <w:r w:rsidR="00C54CFF">
        <w:rPr>
          <w:lang w:eastAsia="ru-RU" w:bidi="ru-RU"/>
        </w:rPr>
        <w:t>ы</w:t>
      </w:r>
      <w:r w:rsidRPr="008C66F3">
        <w:rPr>
          <w:lang w:eastAsia="ru-RU" w:bidi="ru-RU"/>
        </w:rPr>
        <w:t xml:space="preserve"> </w:t>
      </w:r>
      <w:r w:rsidR="00C54CFF">
        <w:rPr>
          <w:lang w:eastAsia="ru-RU" w:bidi="ru-RU"/>
        </w:rPr>
        <w:t>2</w:t>
      </w:r>
      <w:r w:rsidRPr="008C66F3">
        <w:rPr>
          <w:lang w:eastAsia="ru-RU" w:bidi="ru-RU"/>
        </w:rPr>
        <w:t xml:space="preserve"> земельны</w:t>
      </w:r>
      <w:r w:rsidR="00C54CFF">
        <w:rPr>
          <w:lang w:eastAsia="ru-RU" w:bidi="ru-RU"/>
        </w:rPr>
        <w:t>х участка путем перераспределения</w:t>
      </w:r>
      <w:r w:rsidR="00C82FD3">
        <w:rPr>
          <w:lang w:eastAsia="ru-RU" w:bidi="ru-RU"/>
        </w:rPr>
        <w:t xml:space="preserve"> земельных у</w:t>
      </w:r>
      <w:r w:rsidR="0031107C">
        <w:rPr>
          <w:lang w:eastAsia="ru-RU" w:bidi="ru-RU"/>
        </w:rPr>
        <w:t>частков с кадастровыми номерами</w:t>
      </w:r>
      <w:r w:rsidR="00564DCF">
        <w:rPr>
          <w:lang w:eastAsia="ru-RU" w:bidi="ru-RU"/>
        </w:rPr>
        <w:t xml:space="preserve"> </w:t>
      </w:r>
      <w:r w:rsidR="00564DCF" w:rsidRPr="00215A4E">
        <w:rPr>
          <w:rFonts w:eastAsiaTheme="minorHAnsi"/>
          <w:color w:val="000000"/>
        </w:rPr>
        <w:t>59:35:0010189:198, 59:35:0010189:13</w:t>
      </w:r>
      <w:r w:rsidRPr="008C66F3">
        <w:rPr>
          <w:lang w:eastAsia="ru-RU" w:bidi="ru-RU"/>
        </w:rPr>
        <w:t>. При проектировании территории было учтено:</w:t>
      </w:r>
    </w:p>
    <w:p w:rsidR="008C66F3" w:rsidRPr="008C66F3" w:rsidRDefault="008C66F3" w:rsidP="008C66F3">
      <w:pPr>
        <w:pStyle w:val="20"/>
        <w:numPr>
          <w:ilvl w:val="0"/>
          <w:numId w:val="2"/>
        </w:numPr>
        <w:tabs>
          <w:tab w:val="left" w:pos="1566"/>
        </w:tabs>
        <w:spacing w:line="240" w:lineRule="auto"/>
        <w:ind w:left="1220" w:right="215" w:firstLine="0"/>
        <w:jc w:val="both"/>
      </w:pPr>
      <w:r w:rsidRPr="008C66F3">
        <w:rPr>
          <w:lang w:eastAsia="ru-RU" w:bidi="ru-RU"/>
        </w:rPr>
        <w:t>границы кадастрового квартала</w:t>
      </w:r>
      <w:r w:rsidR="009901F7">
        <w:rPr>
          <w:lang w:eastAsia="ru-RU" w:bidi="ru-RU"/>
        </w:rPr>
        <w:t xml:space="preserve"> и существующих земельных участков</w:t>
      </w:r>
      <w:r w:rsidRPr="008C66F3">
        <w:rPr>
          <w:lang w:eastAsia="ru-RU" w:bidi="ru-RU"/>
        </w:rPr>
        <w:t>;</w:t>
      </w:r>
    </w:p>
    <w:p w:rsidR="008C66F3" w:rsidRPr="008C66F3" w:rsidRDefault="008C66F3" w:rsidP="008C66F3">
      <w:pPr>
        <w:pStyle w:val="20"/>
        <w:numPr>
          <w:ilvl w:val="0"/>
          <w:numId w:val="2"/>
        </w:numPr>
        <w:tabs>
          <w:tab w:val="left" w:pos="1566"/>
        </w:tabs>
        <w:spacing w:line="240" w:lineRule="auto"/>
        <w:ind w:left="1580" w:right="215" w:hanging="360"/>
        <w:jc w:val="both"/>
      </w:pPr>
      <w:r w:rsidRPr="008C66F3">
        <w:rPr>
          <w:lang w:eastAsia="ru-RU" w:bidi="ru-RU"/>
        </w:rPr>
        <w:t>создание территорий, необходимых для обслуживания жилой застройки, размещения объектов инженерной инфраструктуры;</w:t>
      </w:r>
    </w:p>
    <w:p w:rsidR="008C66F3" w:rsidRPr="008C66F3" w:rsidRDefault="008C66F3" w:rsidP="008C66F3">
      <w:pPr>
        <w:pStyle w:val="20"/>
        <w:spacing w:line="240" w:lineRule="auto"/>
        <w:ind w:right="215"/>
        <w:jc w:val="both"/>
      </w:pPr>
      <w:r w:rsidRPr="008C66F3">
        <w:rPr>
          <w:lang w:eastAsia="ru-RU" w:bidi="ru-RU"/>
        </w:rPr>
        <w:t>Вид разрешенного использования определен в соответствии с Приказом Министерства экономического развития РФ от 1</w:t>
      </w:r>
      <w:r w:rsidR="00CB1155">
        <w:rPr>
          <w:lang w:eastAsia="ru-RU" w:bidi="ru-RU"/>
        </w:rPr>
        <w:t>0</w:t>
      </w:r>
      <w:r w:rsidRPr="008C66F3">
        <w:rPr>
          <w:lang w:eastAsia="ru-RU" w:bidi="ru-RU"/>
        </w:rPr>
        <w:t xml:space="preserve"> </w:t>
      </w:r>
      <w:r w:rsidR="00CB1155">
        <w:rPr>
          <w:lang w:eastAsia="ru-RU" w:bidi="ru-RU"/>
        </w:rPr>
        <w:t>ноября 2020</w:t>
      </w:r>
      <w:r w:rsidRPr="008C66F3">
        <w:rPr>
          <w:lang w:eastAsia="ru-RU" w:bidi="ru-RU"/>
        </w:rPr>
        <w:t xml:space="preserve"> г. № </w:t>
      </w:r>
      <w:r w:rsidR="00CB1155">
        <w:rPr>
          <w:lang w:eastAsia="ru-RU" w:bidi="ru-RU"/>
        </w:rPr>
        <w:t xml:space="preserve">П/0412 </w:t>
      </w:r>
      <w:r w:rsidRPr="008C66F3">
        <w:rPr>
          <w:lang w:eastAsia="ru-RU" w:bidi="ru-RU"/>
        </w:rPr>
        <w:t xml:space="preserve">"Об утверждении классификатора видов разрешенного использования земельных участков" и с Правилами землепользования и застройки </w:t>
      </w:r>
      <w:r w:rsidR="004C6080">
        <w:rPr>
          <w:lang w:eastAsia="ru-RU" w:bidi="ru-RU"/>
        </w:rPr>
        <w:t>Суксунского</w:t>
      </w:r>
      <w:r w:rsidRPr="008C66F3">
        <w:rPr>
          <w:lang w:eastAsia="ru-RU" w:bidi="ru-RU"/>
        </w:rPr>
        <w:t xml:space="preserve"> городского </w:t>
      </w:r>
      <w:r w:rsidR="004C6080">
        <w:rPr>
          <w:lang w:eastAsia="ru-RU" w:bidi="ru-RU"/>
        </w:rPr>
        <w:t>округа Пермского края</w:t>
      </w:r>
      <w:r w:rsidRPr="008C66F3">
        <w:rPr>
          <w:lang w:eastAsia="ru-RU" w:bidi="ru-RU"/>
        </w:rPr>
        <w:t>.</w:t>
      </w:r>
    </w:p>
    <w:p w:rsidR="008C66F3" w:rsidRPr="008C66F3" w:rsidRDefault="008C66F3" w:rsidP="008C66F3">
      <w:pPr>
        <w:pStyle w:val="20"/>
        <w:spacing w:line="240" w:lineRule="auto"/>
        <w:ind w:right="215"/>
        <w:jc w:val="both"/>
      </w:pPr>
      <w:r w:rsidRPr="008C66F3">
        <w:rPr>
          <w:lang w:eastAsia="ru-RU" w:bidi="ru-RU"/>
        </w:rPr>
        <w:t xml:space="preserve">Согласно Правил землепользования и застройки </w:t>
      </w:r>
      <w:r w:rsidR="001718EF">
        <w:rPr>
          <w:lang w:eastAsia="ru-RU" w:bidi="ru-RU"/>
        </w:rPr>
        <w:t>Суксунского</w:t>
      </w:r>
      <w:r w:rsidR="001718EF" w:rsidRPr="008C66F3">
        <w:rPr>
          <w:lang w:eastAsia="ru-RU" w:bidi="ru-RU"/>
        </w:rPr>
        <w:t xml:space="preserve"> городского </w:t>
      </w:r>
      <w:r w:rsidR="001718EF">
        <w:rPr>
          <w:lang w:eastAsia="ru-RU" w:bidi="ru-RU"/>
        </w:rPr>
        <w:t>округа Пермского края</w:t>
      </w:r>
      <w:r w:rsidR="001718EF" w:rsidRPr="008C66F3">
        <w:rPr>
          <w:lang w:eastAsia="ru-RU" w:bidi="ru-RU"/>
        </w:rPr>
        <w:t xml:space="preserve"> </w:t>
      </w:r>
      <w:r w:rsidR="0010624D">
        <w:rPr>
          <w:lang w:eastAsia="ru-RU" w:bidi="ru-RU"/>
        </w:rPr>
        <w:t xml:space="preserve">для территориальной зоны П (Производственная зона) </w:t>
      </w:r>
      <w:r w:rsidRPr="008C66F3">
        <w:rPr>
          <w:lang w:eastAsia="ru-RU" w:bidi="ru-RU"/>
        </w:rPr>
        <w:t>установлены следующие виды разрешенного использования земельных участков:</w:t>
      </w:r>
    </w:p>
    <w:p w:rsidR="008C66F3" w:rsidRPr="008C66F3" w:rsidRDefault="008C66F3" w:rsidP="008C66F3">
      <w:pPr>
        <w:pStyle w:val="Default"/>
        <w:ind w:right="215" w:firstLine="709"/>
        <w:jc w:val="both"/>
        <w:rPr>
          <w:sz w:val="28"/>
          <w:szCs w:val="28"/>
          <w:lang w:eastAsia="en-US"/>
        </w:rPr>
      </w:pPr>
      <w:r w:rsidRPr="008C66F3">
        <w:rPr>
          <w:sz w:val="28"/>
          <w:szCs w:val="28"/>
          <w:lang w:eastAsia="en-US"/>
        </w:rPr>
        <w:t>Виды разрешенного использования земельных участков и объектов капитального строительства:</w:t>
      </w:r>
    </w:p>
    <w:p w:rsidR="008C66F3" w:rsidRPr="009901F7" w:rsidRDefault="008C66F3" w:rsidP="008C66F3">
      <w:pPr>
        <w:pStyle w:val="a8"/>
        <w:ind w:left="8890" w:hanging="668"/>
      </w:pPr>
      <w:r w:rsidRPr="009901F7">
        <w:rPr>
          <w:color w:val="000000"/>
          <w:lang w:eastAsia="ru-RU" w:bidi="ru-RU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871"/>
        <w:gridCol w:w="6537"/>
      </w:tblGrid>
      <w:tr w:rsidR="007567FF" w:rsidRPr="0069501A" w:rsidTr="00F917EC">
        <w:trPr>
          <w:tblHeader/>
        </w:trPr>
        <w:tc>
          <w:tcPr>
            <w:tcW w:w="2729" w:type="dxa"/>
          </w:tcPr>
          <w:p w:rsidR="007567FF" w:rsidRPr="0069501A" w:rsidRDefault="007567FF" w:rsidP="003571CC">
            <w:pPr>
              <w:jc w:val="both"/>
              <w:rPr>
                <w:b/>
              </w:rPr>
            </w:pPr>
            <w:r w:rsidRPr="0069501A">
              <w:rPr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  <w:rPr>
                <w:b/>
              </w:rPr>
            </w:pPr>
            <w:r w:rsidRPr="0069501A">
              <w:rPr>
                <w:b/>
              </w:rPr>
              <w:t>Код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  <w:rPr>
                <w:b/>
              </w:rPr>
            </w:pPr>
            <w:r w:rsidRPr="0069501A">
              <w:rPr>
                <w:b/>
              </w:rPr>
              <w:t>Описание вида разрешенного использования земельных участков и объектов капитального строительства</w:t>
            </w:r>
          </w:p>
        </w:tc>
      </w:tr>
      <w:tr w:rsidR="007567FF" w:rsidRPr="0069501A" w:rsidTr="00F917EC">
        <w:tc>
          <w:tcPr>
            <w:tcW w:w="10137" w:type="dxa"/>
            <w:gridSpan w:val="3"/>
            <w:vAlign w:val="center"/>
          </w:tcPr>
          <w:p w:rsidR="007567FF" w:rsidRPr="0069501A" w:rsidRDefault="007567FF" w:rsidP="003571CC">
            <w:pPr>
              <w:jc w:val="center"/>
            </w:pPr>
            <w:r w:rsidRPr="0069501A">
              <w:rPr>
                <w:b/>
              </w:rPr>
              <w:t>Основные виды разрешенного использования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Хранение автотранспорта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2.7.1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</w:t>
            </w:r>
            <w:r w:rsidRPr="0069501A">
              <w:rPr>
                <w:color w:val="000000" w:themeColor="text1"/>
              </w:rPr>
              <w:t xml:space="preserve">я с </w:t>
            </w:r>
            <w:hyperlink r:id="rId9" w:history="1">
              <w:r w:rsidRPr="0069501A">
                <w:rPr>
                  <w:color w:val="000000" w:themeColor="text1"/>
                </w:rPr>
                <w:t>кодом 4.9</w:t>
              </w:r>
            </w:hyperlink>
            <w:r w:rsidRPr="006950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Классификатора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lastRenderedPageBreak/>
              <w:t>Бытовое обслуживание</w:t>
            </w:r>
          </w:p>
          <w:p w:rsidR="007567FF" w:rsidRPr="0069501A" w:rsidRDefault="007567FF" w:rsidP="003571CC">
            <w:pPr>
              <w:jc w:val="both"/>
            </w:pP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3.3.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Обеспечение научной деятельности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3.9.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 xml:space="preserve">- 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 </w:t>
            </w:r>
            <w:r>
              <w:rPr>
                <w:color w:val="000000" w:themeColor="text1"/>
              </w:rPr>
              <w:t>Классификатора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Магазины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4.4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>-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Производственная деятельность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6.0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>- 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Недропользование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6.1.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>- осуществление геологических изысканий;</w:t>
            </w:r>
          </w:p>
          <w:p w:rsidR="007567FF" w:rsidRPr="0069501A" w:rsidRDefault="007567FF" w:rsidP="003571CC">
            <w:pPr>
              <w:jc w:val="both"/>
            </w:pPr>
            <w:r w:rsidRPr="0069501A">
              <w:t>- добыча полезных ископаемых открытым (карьеры, отвалы) и закрытым (шахты, скважины) способами;</w:t>
            </w:r>
          </w:p>
          <w:p w:rsidR="007567FF" w:rsidRPr="0069501A" w:rsidRDefault="007567FF" w:rsidP="003571CC">
            <w:pPr>
              <w:jc w:val="both"/>
            </w:pPr>
            <w:r w:rsidRPr="0069501A"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7567FF" w:rsidRPr="0069501A" w:rsidRDefault="007567FF" w:rsidP="003571CC">
            <w:pPr>
              <w:jc w:val="both"/>
            </w:pPr>
            <w:r w:rsidRPr="0069501A"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567FF" w:rsidRPr="0069501A" w:rsidRDefault="007567FF" w:rsidP="003571CC">
            <w:pPr>
              <w:jc w:val="both"/>
            </w:pPr>
            <w:r w:rsidRPr="0069501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Пищевая промышленность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6.4.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Строительная промышленность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6.6.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 xml:space="preserve"> 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Энергетика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6.7.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  <w:rPr>
                <w:color w:val="000000" w:themeColor="text1"/>
              </w:rPr>
            </w:pPr>
            <w:r w:rsidRPr="0069501A">
              <w:rPr>
                <w:color w:val="000000" w:themeColor="text1"/>
              </w:rPr>
              <w:t>-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7567FF" w:rsidRPr="0069501A" w:rsidRDefault="007567FF" w:rsidP="003571CC">
            <w:pPr>
              <w:jc w:val="both"/>
              <w:rPr>
                <w:color w:val="000000" w:themeColor="text1"/>
              </w:rPr>
            </w:pPr>
            <w:r w:rsidRPr="0069501A">
              <w:rPr>
                <w:color w:val="000000" w:themeColor="text1"/>
              </w:rPr>
              <w:t xml:space="preserve">-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69501A">
                <w:rPr>
                  <w:color w:val="000000" w:themeColor="text1"/>
                </w:rPr>
                <w:t>кодом 3.1</w:t>
              </w:r>
            </w:hyperlink>
            <w:r w:rsidRPr="006950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Классификатора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Связь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6.8.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  <w:rPr>
                <w:color w:val="000000" w:themeColor="text1"/>
              </w:rPr>
            </w:pPr>
            <w:r w:rsidRPr="0069501A">
              <w:rPr>
                <w:color w:val="000000" w:themeColor="text1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69501A">
                <w:rPr>
                  <w:color w:val="000000" w:themeColor="text1"/>
                </w:rPr>
                <w:t>кодами 3.1.1</w:t>
              </w:r>
            </w:hyperlink>
            <w:r w:rsidRPr="0069501A">
              <w:rPr>
                <w:color w:val="000000" w:themeColor="text1"/>
              </w:rPr>
              <w:t xml:space="preserve">, </w:t>
            </w:r>
            <w:hyperlink w:anchor="P220" w:history="1">
              <w:r w:rsidRPr="0069501A">
                <w:rPr>
                  <w:color w:val="000000" w:themeColor="text1"/>
                </w:rPr>
                <w:t>3.2.3</w:t>
              </w:r>
            </w:hyperlink>
            <w:r w:rsidRPr="006950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Классификатора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Склады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6.9.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  <w:rPr>
                <w:color w:val="000000" w:themeColor="text1"/>
              </w:rPr>
            </w:pPr>
            <w:r w:rsidRPr="0069501A">
              <w:rPr>
                <w:color w:val="000000" w:themeColor="text1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</w:t>
            </w:r>
            <w:r w:rsidRPr="0069501A">
              <w:rPr>
                <w:color w:val="000000" w:themeColor="text1"/>
              </w:rPr>
              <w:lastRenderedPageBreak/>
              <w:t>за исключением железнодорожных перевалочных складов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lastRenderedPageBreak/>
              <w:t>Специальное пользование водными объектами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11.2.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>-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Благоустройство территории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12.0.2.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7567FF" w:rsidRPr="0069501A" w:rsidTr="00F917EC">
        <w:tc>
          <w:tcPr>
            <w:tcW w:w="10137" w:type="dxa"/>
            <w:gridSpan w:val="3"/>
            <w:vAlign w:val="center"/>
          </w:tcPr>
          <w:p w:rsidR="007567FF" w:rsidRPr="0069501A" w:rsidRDefault="007567FF" w:rsidP="0035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>Коммунальное обслуживание</w:t>
            </w:r>
          </w:p>
          <w:p w:rsidR="007567FF" w:rsidRPr="0069501A" w:rsidRDefault="007567FF" w:rsidP="003571CC">
            <w:pPr>
              <w:jc w:val="both"/>
            </w:pP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3.1.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</w:t>
            </w:r>
            <w:r>
              <w:rPr>
                <w:color w:val="000000" w:themeColor="text1"/>
              </w:rPr>
              <w:t>Классификатора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Общественное питание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4.6.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jc w:val="both"/>
            </w:pPr>
            <w:r w:rsidRPr="0069501A"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567FF" w:rsidRPr="0069501A" w:rsidTr="00F917EC">
        <w:tc>
          <w:tcPr>
            <w:tcW w:w="10137" w:type="dxa"/>
            <w:gridSpan w:val="3"/>
            <w:vAlign w:val="center"/>
          </w:tcPr>
          <w:p w:rsidR="007567FF" w:rsidRPr="0069501A" w:rsidRDefault="007567FF" w:rsidP="003571CC">
            <w:pPr>
              <w:jc w:val="center"/>
            </w:pPr>
            <w:r w:rsidRPr="0069501A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7567FF" w:rsidRPr="0069501A" w:rsidTr="00F917EC">
        <w:tc>
          <w:tcPr>
            <w:tcW w:w="2729" w:type="dxa"/>
          </w:tcPr>
          <w:p w:rsidR="007567FF" w:rsidRPr="0069501A" w:rsidRDefault="007567FF" w:rsidP="003571CC">
            <w:pPr>
              <w:jc w:val="both"/>
            </w:pPr>
            <w:r w:rsidRPr="0069501A">
              <w:t>Земельные участки (территории) общего пользования</w:t>
            </w:r>
          </w:p>
        </w:tc>
        <w:tc>
          <w:tcPr>
            <w:tcW w:w="871" w:type="dxa"/>
          </w:tcPr>
          <w:p w:rsidR="007567FF" w:rsidRPr="0069501A" w:rsidRDefault="007567FF" w:rsidP="003571CC">
            <w:pPr>
              <w:jc w:val="both"/>
            </w:pPr>
            <w:r w:rsidRPr="0069501A">
              <w:t>12.0.</w:t>
            </w:r>
          </w:p>
        </w:tc>
        <w:tc>
          <w:tcPr>
            <w:tcW w:w="6537" w:type="dxa"/>
          </w:tcPr>
          <w:p w:rsidR="007567FF" w:rsidRPr="0069501A" w:rsidRDefault="007567FF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 xml:space="preserve">-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>
              <w:rPr>
                <w:color w:val="000000" w:themeColor="text1"/>
              </w:rPr>
              <w:t>Классификатора</w:t>
            </w:r>
          </w:p>
        </w:tc>
      </w:tr>
    </w:tbl>
    <w:p w:rsidR="008C66F3" w:rsidRPr="008C66F3" w:rsidRDefault="008C66F3" w:rsidP="008C66F3">
      <w:pPr>
        <w:jc w:val="both"/>
      </w:pPr>
    </w:p>
    <w:p w:rsidR="008C66F3" w:rsidRDefault="008C66F3" w:rsidP="008C66F3">
      <w:pPr>
        <w:ind w:left="660"/>
        <w:jc w:val="both"/>
        <w:rPr>
          <w:bCs/>
          <w:sz w:val="28"/>
          <w:szCs w:val="28"/>
        </w:rPr>
      </w:pPr>
      <w:r w:rsidRPr="008C66F3">
        <w:rPr>
          <w:sz w:val="28"/>
          <w:szCs w:val="28"/>
        </w:rPr>
        <w:t xml:space="preserve">2. Предельные (минимальные и (или) максимальные) размеры земельных участков, предельные параметры разрешенного строительства, </w:t>
      </w:r>
      <w:r w:rsidRPr="009901F7">
        <w:rPr>
          <w:sz w:val="28"/>
          <w:szCs w:val="28"/>
        </w:rPr>
        <w:t xml:space="preserve">реконструкции объектов капитального строительства, расположенных в зоне </w:t>
      </w:r>
      <w:r w:rsidR="0010598A">
        <w:rPr>
          <w:sz w:val="28"/>
          <w:szCs w:val="28"/>
        </w:rPr>
        <w:t>П</w:t>
      </w:r>
      <w:r w:rsidRPr="009901F7">
        <w:rPr>
          <w:bCs/>
          <w:sz w:val="28"/>
          <w:szCs w:val="28"/>
        </w:rPr>
        <w:t>.</w:t>
      </w:r>
    </w:p>
    <w:p w:rsidR="00083C2B" w:rsidRDefault="00083C2B" w:rsidP="008C66F3">
      <w:pPr>
        <w:pStyle w:val="a8"/>
        <w:ind w:left="8890" w:hanging="668"/>
        <w:rPr>
          <w:color w:val="000000"/>
          <w:lang w:eastAsia="ru-RU" w:bidi="ru-RU"/>
        </w:rPr>
      </w:pPr>
    </w:p>
    <w:p w:rsidR="008C66F3" w:rsidRPr="009901F7" w:rsidRDefault="008C66F3" w:rsidP="008C66F3">
      <w:pPr>
        <w:pStyle w:val="a8"/>
        <w:ind w:left="8890" w:hanging="668"/>
      </w:pPr>
      <w:r w:rsidRPr="009901F7">
        <w:rPr>
          <w:color w:val="000000"/>
          <w:lang w:eastAsia="ru-RU" w:bidi="ru-RU"/>
        </w:rPr>
        <w:t>Таблица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410"/>
        <w:gridCol w:w="2410"/>
        <w:gridCol w:w="2693"/>
      </w:tblGrid>
      <w:tr w:rsidR="00083C2B" w:rsidRPr="0069501A" w:rsidTr="00083C2B">
        <w:trPr>
          <w:trHeight w:val="900"/>
          <w:tblHeader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both"/>
              <w:rPr>
                <w:b/>
              </w:rPr>
            </w:pPr>
            <w:r w:rsidRPr="0069501A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501A">
              <w:rPr>
                <w:b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both"/>
              <w:rPr>
                <w:b/>
              </w:rPr>
            </w:pPr>
            <w:r w:rsidRPr="0069501A">
              <w:rPr>
                <w:b/>
              </w:rPr>
              <w:t>Максимальная площадь земельных участков, кв. 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both"/>
              <w:rPr>
                <w:b/>
              </w:rPr>
            </w:pPr>
            <w:r w:rsidRPr="0069501A">
              <w:rPr>
                <w:b/>
              </w:rPr>
              <w:t>Максимальный процент застройки в границах земельного участка, %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01A">
              <w:rPr>
                <w:bCs/>
              </w:rPr>
              <w:t>Хранение автотранспорта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>Бытовое обслуживание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>Обеспечение научной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>Магазины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500</w:t>
            </w:r>
            <w: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01A">
              <w:rPr>
                <w:bCs/>
              </w:rPr>
              <w:t>Пищевая промышленность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1A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autoSpaceDE w:val="0"/>
              <w:autoSpaceDN w:val="0"/>
              <w:adjustRightInd w:val="0"/>
              <w:jc w:val="both"/>
            </w:pPr>
            <w:r w:rsidRPr="0069501A">
              <w:t>Коммунальное обслуживание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jc w:val="both"/>
            </w:pPr>
            <w:r w:rsidRPr="0069501A">
              <w:t>Общественное питание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1500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80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jc w:val="both"/>
            </w:pPr>
            <w:r w:rsidRPr="0069501A">
              <w:t>Благоустройство территории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</w:tr>
      <w:tr w:rsidR="00083C2B" w:rsidRPr="0069501A" w:rsidTr="00083C2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B" w:rsidRPr="0069501A" w:rsidRDefault="00083C2B" w:rsidP="003571CC">
            <w:pPr>
              <w:jc w:val="both"/>
            </w:pPr>
            <w:r w:rsidRPr="0069501A">
              <w:t>Земельные участки (территории) общего пользования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B" w:rsidRPr="0069501A" w:rsidRDefault="00083C2B" w:rsidP="003571CC">
            <w:pPr>
              <w:jc w:val="center"/>
            </w:pPr>
            <w:r w:rsidRPr="0069501A">
              <w:t>Не подлежит установлению</w:t>
            </w:r>
          </w:p>
        </w:tc>
      </w:tr>
    </w:tbl>
    <w:p w:rsidR="008C66F3" w:rsidRPr="009901F7" w:rsidRDefault="008C66F3" w:rsidP="008C6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1F7">
        <w:rPr>
          <w:sz w:val="28"/>
          <w:szCs w:val="28"/>
        </w:rPr>
        <w:t>Примечание:</w:t>
      </w:r>
    </w:p>
    <w:p w:rsidR="004E56DA" w:rsidRPr="0069501A" w:rsidRDefault="004E56DA" w:rsidP="004E56DA">
      <w:pPr>
        <w:ind w:firstLine="708"/>
        <w:jc w:val="both"/>
        <w:rPr>
          <w:sz w:val="28"/>
          <w:szCs w:val="28"/>
          <w:lang w:eastAsia="ar-SA"/>
        </w:rPr>
      </w:pPr>
      <w:r w:rsidRPr="0069501A">
        <w:rPr>
          <w:sz w:val="28"/>
          <w:szCs w:val="28"/>
          <w:lang w:eastAsia="ar-SA"/>
        </w:rPr>
        <w:t>Отнесение территории к определенному классу производится в соответствии с санитарной классификацией промышленных предприятий, установленной СанПиН 2.2.1/2.1.1.1200-03 «Санитарно-защитные зоны и санитарная классификация предприятий, сооружений и иных объектов».</w:t>
      </w:r>
    </w:p>
    <w:p w:rsidR="008C66F3" w:rsidRDefault="008C66F3" w:rsidP="008C66F3">
      <w:pPr>
        <w:jc w:val="both"/>
        <w:rPr>
          <w:sz w:val="28"/>
          <w:szCs w:val="28"/>
        </w:rPr>
      </w:pPr>
    </w:p>
    <w:p w:rsidR="008C66F3" w:rsidRPr="009901F7" w:rsidRDefault="008C66F3" w:rsidP="008C66F3">
      <w:pPr>
        <w:pStyle w:val="30"/>
        <w:keepNext/>
        <w:keepLines/>
        <w:spacing w:after="40"/>
        <w:ind w:right="0" w:firstLine="0"/>
        <w:jc w:val="center"/>
      </w:pPr>
      <w:bookmarkStart w:id="3" w:name="bookmark8"/>
      <w:r w:rsidRPr="009901F7">
        <w:rPr>
          <w:color w:val="000000"/>
          <w:lang w:eastAsia="ru-RU" w:bidi="ru-RU"/>
        </w:rPr>
        <w:t>Сведения об образуемых земельных участках</w:t>
      </w:r>
      <w:bookmarkEnd w:id="3"/>
    </w:p>
    <w:p w:rsidR="008C66F3" w:rsidRPr="009901F7" w:rsidRDefault="008C66F3" w:rsidP="008C66F3">
      <w:pPr>
        <w:pStyle w:val="a8"/>
        <w:ind w:left="8890" w:hanging="668"/>
      </w:pPr>
      <w:r w:rsidRPr="009901F7">
        <w:rPr>
          <w:color w:val="000000"/>
          <w:lang w:eastAsia="ru-RU" w:bidi="ru-RU"/>
        </w:rPr>
        <w:t>Таблица 3</w:t>
      </w:r>
    </w:p>
    <w:tbl>
      <w:tblPr>
        <w:tblOverlap w:val="never"/>
        <w:tblW w:w="10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1181"/>
        <w:gridCol w:w="1133"/>
        <w:gridCol w:w="2414"/>
        <w:gridCol w:w="2438"/>
      </w:tblGrid>
      <w:tr w:rsidR="008C66F3" w:rsidRPr="009901F7" w:rsidTr="00C013E2">
        <w:trPr>
          <w:trHeight w:hRule="exact" w:val="89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C66F3" w:rsidRPr="009901F7" w:rsidRDefault="008C66F3" w:rsidP="00F917EC">
            <w:pPr>
              <w:pStyle w:val="aa"/>
              <w:spacing w:line="257" w:lineRule="auto"/>
              <w:ind w:left="-67"/>
              <w:rPr>
                <w:sz w:val="20"/>
                <w:szCs w:val="20"/>
              </w:rPr>
            </w:pPr>
            <w:r w:rsidRPr="009901F7">
              <w:rPr>
                <w:color w:val="000000"/>
                <w:sz w:val="20"/>
                <w:szCs w:val="20"/>
                <w:lang w:eastAsia="ru-RU" w:bidi="ru-RU"/>
              </w:rPr>
              <w:t>Условный номер образуемого земельного участка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C66F3" w:rsidRPr="009901F7" w:rsidRDefault="008C66F3" w:rsidP="00187D40">
            <w:pPr>
              <w:pStyle w:val="aa"/>
              <w:spacing w:line="254" w:lineRule="auto"/>
              <w:rPr>
                <w:sz w:val="20"/>
                <w:szCs w:val="20"/>
              </w:rPr>
            </w:pPr>
            <w:r w:rsidRPr="009901F7">
              <w:rPr>
                <w:color w:val="000000"/>
                <w:sz w:val="20"/>
                <w:szCs w:val="20"/>
                <w:lang w:eastAsia="ru-RU" w:bidi="ru-RU"/>
              </w:rPr>
              <w:t>Номер на чертеже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66F3" w:rsidRPr="009901F7" w:rsidRDefault="008C66F3" w:rsidP="00187D40">
            <w:pPr>
              <w:pStyle w:val="aa"/>
              <w:spacing w:line="254" w:lineRule="auto"/>
              <w:rPr>
                <w:sz w:val="20"/>
                <w:szCs w:val="20"/>
              </w:rPr>
            </w:pPr>
            <w:r w:rsidRPr="009901F7">
              <w:rPr>
                <w:color w:val="000000"/>
                <w:sz w:val="20"/>
                <w:szCs w:val="20"/>
                <w:lang w:eastAsia="ru-RU" w:bidi="ru-RU"/>
              </w:rPr>
              <w:t>Площадь ,кв.м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66F3" w:rsidRPr="009901F7" w:rsidRDefault="008C66F3" w:rsidP="00187D40">
            <w:pPr>
              <w:pStyle w:val="aa"/>
              <w:rPr>
                <w:sz w:val="20"/>
                <w:szCs w:val="20"/>
              </w:rPr>
            </w:pPr>
            <w:r w:rsidRPr="009901F7">
              <w:rPr>
                <w:color w:val="000000"/>
                <w:sz w:val="20"/>
                <w:szCs w:val="20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F3" w:rsidRPr="009901F7" w:rsidRDefault="008C66F3" w:rsidP="00187D40">
            <w:pPr>
              <w:pStyle w:val="aa"/>
              <w:spacing w:line="254" w:lineRule="auto"/>
              <w:rPr>
                <w:sz w:val="20"/>
                <w:szCs w:val="20"/>
              </w:rPr>
            </w:pPr>
            <w:r w:rsidRPr="009901F7">
              <w:rPr>
                <w:color w:val="000000"/>
                <w:sz w:val="20"/>
                <w:szCs w:val="20"/>
                <w:lang w:eastAsia="ru-RU" w:bidi="ru-RU"/>
              </w:rPr>
              <w:t>Способ образования</w:t>
            </w:r>
          </w:p>
        </w:tc>
      </w:tr>
      <w:tr w:rsidR="008C66F3" w:rsidRPr="008C66F3" w:rsidTr="00C013E2">
        <w:trPr>
          <w:trHeight w:hRule="exact" w:val="261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6F3" w:rsidRPr="003A7BEF" w:rsidRDefault="00DE07A6" w:rsidP="00127158">
            <w:pPr>
              <w:pStyle w:val="aa"/>
              <w:ind w:firstLine="220"/>
              <w:jc w:val="left"/>
              <w:rPr>
                <w:sz w:val="20"/>
                <w:szCs w:val="20"/>
              </w:rPr>
            </w:pPr>
            <w:r w:rsidRPr="00DE07A6">
              <w:rPr>
                <w:sz w:val="20"/>
                <w:szCs w:val="20"/>
              </w:rPr>
              <w:t>59:35:0010189</w:t>
            </w:r>
            <w:r w:rsidR="008C66F3" w:rsidRPr="00DE07A6">
              <w:rPr>
                <w:sz w:val="20"/>
                <w:szCs w:val="20"/>
              </w:rPr>
              <w:t>:ЗУ1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6F3" w:rsidRPr="009901F7" w:rsidRDefault="008C66F3" w:rsidP="00187D40">
            <w:pPr>
              <w:pStyle w:val="aa"/>
              <w:ind w:firstLine="240"/>
              <w:jc w:val="both"/>
              <w:rPr>
                <w:sz w:val="20"/>
                <w:szCs w:val="20"/>
              </w:rPr>
            </w:pPr>
            <w:r w:rsidRPr="009901F7">
              <w:rPr>
                <w:color w:val="000000"/>
                <w:sz w:val="20"/>
                <w:szCs w:val="20"/>
                <w:lang w:eastAsia="ru-RU" w:bidi="ru-RU"/>
              </w:rPr>
              <w:t>:ЗУ1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6F3" w:rsidRPr="009901F7" w:rsidRDefault="00FD5286" w:rsidP="00187D40">
            <w:pPr>
              <w:pStyle w:val="aa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3698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6F3" w:rsidRPr="009901F7" w:rsidRDefault="00843BF2" w:rsidP="00187D40">
            <w:pPr>
              <w:pStyle w:val="aa"/>
              <w:spacing w:line="254" w:lineRule="auto"/>
              <w:rPr>
                <w:sz w:val="20"/>
                <w:szCs w:val="20"/>
              </w:rPr>
            </w:pPr>
            <w:r w:rsidRPr="00843BF2">
              <w:rPr>
                <w:color w:val="000000"/>
                <w:sz w:val="20"/>
                <w:szCs w:val="20"/>
                <w:lang w:eastAsia="ru-RU" w:bidi="ru-RU"/>
              </w:rPr>
              <w:t>производственная (IV класса вредности)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70" w:rsidRPr="00FA3E70" w:rsidRDefault="00FA3E70" w:rsidP="00C7689D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образование </w:t>
            </w:r>
            <w:r w:rsidRPr="00FA3E70">
              <w:rPr>
                <w:color w:val="000000"/>
                <w:lang w:bidi="ru-RU"/>
              </w:rPr>
              <w:t>земельн</w:t>
            </w:r>
            <w:r>
              <w:rPr>
                <w:color w:val="000000"/>
                <w:lang w:bidi="ru-RU"/>
              </w:rPr>
              <w:t>ого участка</w:t>
            </w:r>
            <w:r w:rsidRPr="00FA3E70">
              <w:rPr>
                <w:color w:val="000000"/>
                <w:lang w:bidi="ru-RU"/>
              </w:rPr>
              <w:t xml:space="preserve"> путем перераспределения земельных участков с кадастровыми номерами </w:t>
            </w:r>
            <w:r w:rsidR="00C7689D" w:rsidRPr="00C7689D">
              <w:rPr>
                <w:color w:val="000000"/>
                <w:lang w:bidi="ru-RU"/>
              </w:rPr>
              <w:t>59:35:0010189:198</w:t>
            </w:r>
            <w:r w:rsidRPr="00FA3E70">
              <w:rPr>
                <w:color w:val="000000"/>
                <w:lang w:bidi="ru-RU"/>
              </w:rPr>
              <w:t xml:space="preserve">, </w:t>
            </w:r>
            <w:r w:rsidR="00C7689D" w:rsidRPr="00C7689D">
              <w:rPr>
                <w:color w:val="000000"/>
                <w:lang w:bidi="ru-RU"/>
              </w:rPr>
              <w:t>59:35:0010189:13</w:t>
            </w:r>
          </w:p>
          <w:p w:rsidR="008C66F3" w:rsidRPr="00C7689D" w:rsidRDefault="008C66F3" w:rsidP="00C7689D">
            <w:pPr>
              <w:pStyle w:val="aa"/>
              <w:spacing w:line="252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E590D" w:rsidRPr="008C66F3" w:rsidTr="00C013E2">
        <w:trPr>
          <w:trHeight w:hRule="exact" w:val="261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0D" w:rsidRPr="003A7BEF" w:rsidRDefault="00DE07A6" w:rsidP="003E590D">
            <w:pPr>
              <w:pStyle w:val="aa"/>
              <w:ind w:firstLine="220"/>
              <w:jc w:val="left"/>
              <w:rPr>
                <w:sz w:val="20"/>
                <w:szCs w:val="20"/>
              </w:rPr>
            </w:pPr>
            <w:r w:rsidRPr="00DE07A6">
              <w:rPr>
                <w:sz w:val="20"/>
                <w:szCs w:val="20"/>
              </w:rPr>
              <w:t>59:35:0010189</w:t>
            </w:r>
            <w:r>
              <w:rPr>
                <w:sz w:val="20"/>
                <w:szCs w:val="20"/>
              </w:rPr>
              <w:t>:ЗУ2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0D" w:rsidRPr="009901F7" w:rsidRDefault="001D0B11" w:rsidP="003E590D">
            <w:pPr>
              <w:pStyle w:val="aa"/>
              <w:ind w:firstLine="2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:ЗУ2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0D" w:rsidRPr="009901F7" w:rsidRDefault="00885981" w:rsidP="003E590D">
            <w:pPr>
              <w:pStyle w:val="aa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0D" w:rsidRPr="009901F7" w:rsidRDefault="00443EF3" w:rsidP="003E590D">
            <w:pPr>
              <w:pStyle w:val="aa"/>
              <w:spacing w:line="254" w:lineRule="auto"/>
              <w:rPr>
                <w:sz w:val="20"/>
                <w:szCs w:val="20"/>
              </w:rPr>
            </w:pPr>
            <w:r w:rsidRPr="00443EF3">
              <w:rPr>
                <w:color w:val="000000"/>
                <w:sz w:val="20"/>
                <w:szCs w:val="20"/>
                <w:lang w:eastAsia="ru-RU" w:bidi="ru-RU"/>
              </w:rPr>
              <w:t>для размещения заводов (для размещения насосной станции)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66" w:rsidRPr="00FA3E70" w:rsidRDefault="00672266" w:rsidP="00672266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образование </w:t>
            </w:r>
            <w:r w:rsidRPr="00FA3E70">
              <w:rPr>
                <w:color w:val="000000"/>
                <w:lang w:bidi="ru-RU"/>
              </w:rPr>
              <w:t>земельн</w:t>
            </w:r>
            <w:r>
              <w:rPr>
                <w:color w:val="000000"/>
                <w:lang w:bidi="ru-RU"/>
              </w:rPr>
              <w:t>ого участка</w:t>
            </w:r>
            <w:r w:rsidRPr="00FA3E70">
              <w:rPr>
                <w:color w:val="000000"/>
                <w:lang w:bidi="ru-RU"/>
              </w:rPr>
              <w:t xml:space="preserve"> путем перераспределения земельных участков с кадастровыми номерами </w:t>
            </w:r>
            <w:r w:rsidRPr="00C7689D">
              <w:rPr>
                <w:color w:val="000000"/>
                <w:lang w:bidi="ru-RU"/>
              </w:rPr>
              <w:t>59:35:0010189:198</w:t>
            </w:r>
            <w:r w:rsidRPr="00FA3E70">
              <w:rPr>
                <w:color w:val="000000"/>
                <w:lang w:bidi="ru-RU"/>
              </w:rPr>
              <w:t xml:space="preserve">, </w:t>
            </w:r>
            <w:r w:rsidRPr="00C7689D">
              <w:rPr>
                <w:color w:val="000000"/>
                <w:lang w:bidi="ru-RU"/>
              </w:rPr>
              <w:t>59:35:0010189:13</w:t>
            </w:r>
          </w:p>
          <w:p w:rsidR="003E590D" w:rsidRPr="009901F7" w:rsidRDefault="003E590D" w:rsidP="003E590D">
            <w:pPr>
              <w:pStyle w:val="aa"/>
              <w:spacing w:line="252" w:lineRule="auto"/>
              <w:rPr>
                <w:sz w:val="20"/>
                <w:szCs w:val="20"/>
              </w:rPr>
            </w:pPr>
          </w:p>
        </w:tc>
      </w:tr>
    </w:tbl>
    <w:p w:rsidR="008C66F3" w:rsidRPr="00A02BEF" w:rsidRDefault="008C66F3" w:rsidP="008C66F3">
      <w:pPr>
        <w:spacing w:after="719" w:line="1" w:lineRule="exact"/>
        <w:rPr>
          <w:highlight w:val="green"/>
        </w:rPr>
      </w:pPr>
    </w:p>
    <w:p w:rsidR="008C66F3" w:rsidRPr="009901F7" w:rsidRDefault="008C66F3" w:rsidP="008C66F3">
      <w:pPr>
        <w:pStyle w:val="30"/>
        <w:keepNext/>
        <w:keepLines/>
        <w:ind w:right="0" w:firstLine="480"/>
        <w:jc w:val="both"/>
      </w:pPr>
      <w:bookmarkStart w:id="4" w:name="bookmark10"/>
      <w:r w:rsidRPr="009901F7">
        <w:rPr>
          <w:color w:val="000000"/>
          <w:lang w:eastAsia="ru-RU" w:bidi="ru-RU"/>
        </w:rPr>
        <w:lastRenderedPageBreak/>
        <w:t>Ведомость координат характерных точек образуемых земельных участков</w:t>
      </w:r>
      <w:bookmarkEnd w:id="4"/>
      <w:r w:rsidR="0098393E">
        <w:rPr>
          <w:color w:val="000000"/>
          <w:lang w:eastAsia="ru-RU" w:bidi="ru-RU"/>
        </w:rPr>
        <w:t xml:space="preserve"> путем </w:t>
      </w:r>
      <w:r w:rsidR="002B3935">
        <w:rPr>
          <w:color w:val="000000"/>
          <w:lang w:eastAsia="ru-RU" w:bidi="ru-RU"/>
        </w:rPr>
        <w:t>перераспределения</w:t>
      </w:r>
    </w:p>
    <w:p w:rsidR="008C66F3" w:rsidRPr="009901F7" w:rsidRDefault="008C66F3" w:rsidP="008C66F3">
      <w:pPr>
        <w:pStyle w:val="30"/>
        <w:keepNext/>
        <w:keepLines/>
        <w:spacing w:after="500"/>
        <w:ind w:right="500" w:firstLine="0"/>
        <w:jc w:val="right"/>
      </w:pPr>
      <w:bookmarkStart w:id="5" w:name="bookmark12"/>
      <w:r w:rsidRPr="009901F7">
        <w:rPr>
          <w:color w:val="000000"/>
          <w:lang w:eastAsia="ru-RU" w:bidi="ru-RU"/>
        </w:rPr>
        <w:t xml:space="preserve">Таблица </w:t>
      </w:r>
      <w:bookmarkEnd w:id="5"/>
      <w:r w:rsidRPr="009901F7">
        <w:rPr>
          <w:color w:val="000000"/>
          <w:lang w:eastAsia="ru-RU" w:bidi="ru-RU"/>
        </w:rPr>
        <w:t>4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327"/>
        <w:gridCol w:w="3929"/>
        <w:gridCol w:w="6"/>
      </w:tblGrid>
      <w:tr w:rsidR="008C66F3" w:rsidRPr="008C66F3" w:rsidTr="001563B3">
        <w:trPr>
          <w:trHeight w:hRule="exact" w:val="475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F3" w:rsidRPr="001563B3" w:rsidRDefault="008C66F3" w:rsidP="001563B3">
            <w:pPr>
              <w:pStyle w:val="aa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:ЗУ1</w:t>
            </w:r>
          </w:p>
        </w:tc>
      </w:tr>
      <w:tr w:rsidR="008C66F3" w:rsidRPr="008C66F3" w:rsidTr="001563B3">
        <w:trPr>
          <w:gridAfter w:val="1"/>
          <w:wAfter w:w="6" w:type="dxa"/>
          <w:trHeight w:hRule="exact" w:val="46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6F3" w:rsidRPr="001563B3" w:rsidRDefault="008C66F3" w:rsidP="001563B3">
            <w:pPr>
              <w:pStyle w:val="aa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6F3" w:rsidRPr="001563B3" w:rsidRDefault="008C66F3" w:rsidP="001563B3">
            <w:pPr>
              <w:pStyle w:val="aa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F3" w:rsidRPr="001563B3" w:rsidRDefault="008C66F3" w:rsidP="001563B3">
            <w:pPr>
              <w:pStyle w:val="aa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val="en-US" w:bidi="en-US"/>
              </w:rPr>
              <w:t>Y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422085,91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2301231,29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422103,74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2301271,19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422101,51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2301294,73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sz w:val="24"/>
                <w:szCs w:val="24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422116,89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2301343,86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422117,37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2301345,27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422117,37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2301345,27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422064,96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2301265,43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422089,76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2301257,50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422085,00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2301243,47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422085,00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2301243,47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422057,96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2301252,20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422055,07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2301240,85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422050,74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2301223,86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422067,49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2301219,54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422073,33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2301236,31</w:t>
            </w:r>
          </w:p>
        </w:tc>
      </w:tr>
      <w:tr w:rsidR="003F6654" w:rsidRPr="008C66F3" w:rsidTr="001563B3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654" w:rsidRPr="001563B3" w:rsidRDefault="003F6654" w:rsidP="001563B3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422085,91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54" w:rsidRPr="001563B3" w:rsidRDefault="003F6654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63B3">
              <w:rPr>
                <w:color w:val="000000"/>
                <w:sz w:val="24"/>
                <w:szCs w:val="24"/>
                <w:lang w:bidi="ru-RU"/>
              </w:rPr>
              <w:t>2301231,29</w:t>
            </w:r>
          </w:p>
        </w:tc>
      </w:tr>
      <w:tr w:rsidR="00241759" w:rsidRPr="008C66F3" w:rsidTr="008F20D6">
        <w:trPr>
          <w:gridAfter w:val="1"/>
          <w:wAfter w:w="6" w:type="dxa"/>
          <w:trHeight w:hRule="exact" w:val="590"/>
        </w:trPr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9" w:rsidRPr="001563B3" w:rsidRDefault="00724CB8" w:rsidP="001563B3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:ЗУ2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563B3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422085,00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2301243,47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422089,76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2301257,50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422064,96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2301265,43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422087,07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2301354,45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422083,39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2301355,75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422079,40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2301341,19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422080,30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2301340,02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Pr="001563B3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422057,96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2301252,20</w:t>
            </w:r>
          </w:p>
        </w:tc>
      </w:tr>
      <w:tr w:rsidR="007A58EF" w:rsidRPr="008C66F3" w:rsidTr="003571CC">
        <w:trPr>
          <w:gridAfter w:val="1"/>
          <w:wAfter w:w="6" w:type="dxa"/>
          <w:trHeight w:hRule="exact" w:val="5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EF" w:rsidRDefault="007A58EF" w:rsidP="007A58EF">
            <w:pPr>
              <w:pStyle w:val="aa"/>
              <w:ind w:firstLine="40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422085,00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EF" w:rsidRPr="007A58EF" w:rsidRDefault="007A58EF" w:rsidP="007A58E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58EF">
              <w:rPr>
                <w:color w:val="000000"/>
                <w:sz w:val="24"/>
                <w:szCs w:val="24"/>
                <w:lang w:bidi="ru-RU"/>
              </w:rPr>
              <w:t>2301243,47</w:t>
            </w:r>
          </w:p>
        </w:tc>
      </w:tr>
    </w:tbl>
    <w:p w:rsidR="008C66F3" w:rsidRPr="008C66F3" w:rsidRDefault="008C66F3" w:rsidP="008C66F3">
      <w:pPr>
        <w:jc w:val="both"/>
        <w:rPr>
          <w:sz w:val="28"/>
          <w:szCs w:val="28"/>
        </w:rPr>
      </w:pPr>
    </w:p>
    <w:sectPr w:rsidR="008C66F3" w:rsidRPr="008C66F3" w:rsidSect="00C013E2">
      <w:footerReference w:type="default" r:id="rId10"/>
      <w:pgSz w:w="11906" w:h="16838"/>
      <w:pgMar w:top="1134" w:right="567" w:bottom="1134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DF" w:rsidRDefault="00197FDF" w:rsidP="00197FDF">
      <w:r>
        <w:separator/>
      </w:r>
    </w:p>
  </w:endnote>
  <w:endnote w:type="continuationSeparator" w:id="0">
    <w:p w:rsidR="00197FDF" w:rsidRDefault="00197FDF" w:rsidP="001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195745"/>
      <w:docPartObj>
        <w:docPartGallery w:val="Page Numbers (Bottom of Page)"/>
        <w:docPartUnique/>
      </w:docPartObj>
    </w:sdtPr>
    <w:sdtContent>
      <w:p w:rsidR="003803A0" w:rsidRDefault="003803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797">
          <w:rPr>
            <w:noProof/>
          </w:rPr>
          <w:t>2</w:t>
        </w:r>
        <w:r>
          <w:fldChar w:fldCharType="end"/>
        </w:r>
      </w:p>
    </w:sdtContent>
  </w:sdt>
  <w:p w:rsidR="003803A0" w:rsidRDefault="003803A0" w:rsidP="003803A0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DF" w:rsidRDefault="00197FDF" w:rsidP="00197FDF">
      <w:r>
        <w:separator/>
      </w:r>
    </w:p>
  </w:footnote>
  <w:footnote w:type="continuationSeparator" w:id="0">
    <w:p w:rsidR="00197FDF" w:rsidRDefault="00197FDF" w:rsidP="0019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65DB"/>
    <w:multiLevelType w:val="multilevel"/>
    <w:tmpl w:val="A4003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760DB"/>
    <w:multiLevelType w:val="hybridMultilevel"/>
    <w:tmpl w:val="27CAEE84"/>
    <w:lvl w:ilvl="0" w:tplc="E43EC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7554E62"/>
    <w:multiLevelType w:val="multilevel"/>
    <w:tmpl w:val="87C070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6F3"/>
    <w:rsid w:val="00014360"/>
    <w:rsid w:val="0006274E"/>
    <w:rsid w:val="000779B6"/>
    <w:rsid w:val="00083C2B"/>
    <w:rsid w:val="00096642"/>
    <w:rsid w:val="000C7983"/>
    <w:rsid w:val="000D3A94"/>
    <w:rsid w:val="0010598A"/>
    <w:rsid w:val="0010624D"/>
    <w:rsid w:val="00127158"/>
    <w:rsid w:val="00134715"/>
    <w:rsid w:val="001470AC"/>
    <w:rsid w:val="001563B3"/>
    <w:rsid w:val="00163D93"/>
    <w:rsid w:val="00165EB1"/>
    <w:rsid w:val="001718EF"/>
    <w:rsid w:val="00187D40"/>
    <w:rsid w:val="00197FDF"/>
    <w:rsid w:val="001D0B11"/>
    <w:rsid w:val="001D1134"/>
    <w:rsid w:val="00232BCB"/>
    <w:rsid w:val="002350C3"/>
    <w:rsid w:val="00241759"/>
    <w:rsid w:val="0025108C"/>
    <w:rsid w:val="00271B76"/>
    <w:rsid w:val="00276DBE"/>
    <w:rsid w:val="00285028"/>
    <w:rsid w:val="00297BD1"/>
    <w:rsid w:val="002B3935"/>
    <w:rsid w:val="002C4C19"/>
    <w:rsid w:val="002D2D93"/>
    <w:rsid w:val="002D5002"/>
    <w:rsid w:val="002F0DE0"/>
    <w:rsid w:val="0031107C"/>
    <w:rsid w:val="00330FFB"/>
    <w:rsid w:val="00340060"/>
    <w:rsid w:val="00351272"/>
    <w:rsid w:val="00361608"/>
    <w:rsid w:val="003647E0"/>
    <w:rsid w:val="00366EAF"/>
    <w:rsid w:val="003803A0"/>
    <w:rsid w:val="003A7BEF"/>
    <w:rsid w:val="003B31C9"/>
    <w:rsid w:val="003C56EB"/>
    <w:rsid w:val="003E590D"/>
    <w:rsid w:val="003F6654"/>
    <w:rsid w:val="0041566B"/>
    <w:rsid w:val="00416354"/>
    <w:rsid w:val="0042784D"/>
    <w:rsid w:val="00443EF3"/>
    <w:rsid w:val="004955BF"/>
    <w:rsid w:val="004C6080"/>
    <w:rsid w:val="004D76AA"/>
    <w:rsid w:val="004E56DA"/>
    <w:rsid w:val="00533D19"/>
    <w:rsid w:val="00564DCF"/>
    <w:rsid w:val="005C2492"/>
    <w:rsid w:val="006522BC"/>
    <w:rsid w:val="00665FD3"/>
    <w:rsid w:val="00672266"/>
    <w:rsid w:val="0067719F"/>
    <w:rsid w:val="00691378"/>
    <w:rsid w:val="006C0FAC"/>
    <w:rsid w:val="007149A4"/>
    <w:rsid w:val="00724CB8"/>
    <w:rsid w:val="00740D10"/>
    <w:rsid w:val="00747060"/>
    <w:rsid w:val="00754616"/>
    <w:rsid w:val="007567FF"/>
    <w:rsid w:val="00772A88"/>
    <w:rsid w:val="00787CBB"/>
    <w:rsid w:val="007A58EF"/>
    <w:rsid w:val="007B0008"/>
    <w:rsid w:val="007F7064"/>
    <w:rsid w:val="0080372E"/>
    <w:rsid w:val="0082279E"/>
    <w:rsid w:val="00843BF2"/>
    <w:rsid w:val="0085221F"/>
    <w:rsid w:val="00854B29"/>
    <w:rsid w:val="00862A9E"/>
    <w:rsid w:val="0088192C"/>
    <w:rsid w:val="00885981"/>
    <w:rsid w:val="0089242E"/>
    <w:rsid w:val="008C15D3"/>
    <w:rsid w:val="008C4A99"/>
    <w:rsid w:val="008C66F3"/>
    <w:rsid w:val="009225FF"/>
    <w:rsid w:val="009357CB"/>
    <w:rsid w:val="00960A9C"/>
    <w:rsid w:val="00973CAA"/>
    <w:rsid w:val="0097572F"/>
    <w:rsid w:val="0098393E"/>
    <w:rsid w:val="009901F7"/>
    <w:rsid w:val="00992D7B"/>
    <w:rsid w:val="009B14C3"/>
    <w:rsid w:val="009B3DBB"/>
    <w:rsid w:val="009B4041"/>
    <w:rsid w:val="009D000C"/>
    <w:rsid w:val="009D0298"/>
    <w:rsid w:val="009E584B"/>
    <w:rsid w:val="00A23B70"/>
    <w:rsid w:val="00A26147"/>
    <w:rsid w:val="00A50AB2"/>
    <w:rsid w:val="00A67DF4"/>
    <w:rsid w:val="00AA35C1"/>
    <w:rsid w:val="00AC308D"/>
    <w:rsid w:val="00B1523E"/>
    <w:rsid w:val="00B249C9"/>
    <w:rsid w:val="00B93E40"/>
    <w:rsid w:val="00B97528"/>
    <w:rsid w:val="00BB41E1"/>
    <w:rsid w:val="00BD69B0"/>
    <w:rsid w:val="00BE6075"/>
    <w:rsid w:val="00BF280D"/>
    <w:rsid w:val="00C013E2"/>
    <w:rsid w:val="00C12226"/>
    <w:rsid w:val="00C154AA"/>
    <w:rsid w:val="00C54CFF"/>
    <w:rsid w:val="00C57B06"/>
    <w:rsid w:val="00C7689D"/>
    <w:rsid w:val="00C80E5F"/>
    <w:rsid w:val="00C82FD3"/>
    <w:rsid w:val="00C84153"/>
    <w:rsid w:val="00C952FD"/>
    <w:rsid w:val="00CB1155"/>
    <w:rsid w:val="00D015DA"/>
    <w:rsid w:val="00D22B78"/>
    <w:rsid w:val="00D266BC"/>
    <w:rsid w:val="00D32940"/>
    <w:rsid w:val="00D334AA"/>
    <w:rsid w:val="00D41C28"/>
    <w:rsid w:val="00D50F60"/>
    <w:rsid w:val="00D72A04"/>
    <w:rsid w:val="00DA4801"/>
    <w:rsid w:val="00DB26BD"/>
    <w:rsid w:val="00DE07A6"/>
    <w:rsid w:val="00DF6439"/>
    <w:rsid w:val="00DF6FB4"/>
    <w:rsid w:val="00E17287"/>
    <w:rsid w:val="00E5666D"/>
    <w:rsid w:val="00E82ADE"/>
    <w:rsid w:val="00E878C8"/>
    <w:rsid w:val="00EF2797"/>
    <w:rsid w:val="00EF3E99"/>
    <w:rsid w:val="00F03888"/>
    <w:rsid w:val="00F1319D"/>
    <w:rsid w:val="00F334DA"/>
    <w:rsid w:val="00F47AE3"/>
    <w:rsid w:val="00F662EC"/>
    <w:rsid w:val="00F71B95"/>
    <w:rsid w:val="00F81151"/>
    <w:rsid w:val="00F917EC"/>
    <w:rsid w:val="00FA3E70"/>
    <w:rsid w:val="00FD0292"/>
    <w:rsid w:val="00FD5286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5E89B2"/>
  <w15:docId w15:val="{E2BC8C70-DAD9-4CF3-86D9-9DD3E77E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6F3"/>
    <w:pPr>
      <w:jc w:val="center"/>
    </w:pPr>
    <w:rPr>
      <w:b/>
      <w:spacing w:val="26"/>
      <w:sz w:val="28"/>
    </w:rPr>
  </w:style>
  <w:style w:type="character" w:customStyle="1" w:styleId="a4">
    <w:name w:val="Заголовок Знак"/>
    <w:basedOn w:val="a0"/>
    <w:link w:val="a3"/>
    <w:rsid w:val="008C66F3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5">
    <w:name w:val="Table Grid"/>
    <w:basedOn w:val="a1"/>
    <w:uiPriority w:val="59"/>
    <w:rsid w:val="008C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C66F3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8C66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C66F3"/>
    <w:pPr>
      <w:widowControl w:val="0"/>
      <w:spacing w:line="360" w:lineRule="auto"/>
      <w:ind w:left="160" w:firstLine="70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8C66F3"/>
    <w:pPr>
      <w:widowControl w:val="0"/>
      <w:spacing w:before="320" w:after="360"/>
      <w:jc w:val="center"/>
      <w:outlineLvl w:val="1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8C6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C66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C66F3"/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uiPriority w:val="99"/>
    <w:rsid w:val="008C6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8C66F3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rsid w:val="008C66F3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8C66F3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8C66F3"/>
    <w:pPr>
      <w:widowControl w:val="0"/>
    </w:pPr>
    <w:rPr>
      <w:sz w:val="28"/>
      <w:szCs w:val="28"/>
      <w:lang w:eastAsia="en-US"/>
    </w:rPr>
  </w:style>
  <w:style w:type="paragraph" w:customStyle="1" w:styleId="aa">
    <w:name w:val="Другое"/>
    <w:basedOn w:val="a"/>
    <w:link w:val="a9"/>
    <w:rsid w:val="008C66F3"/>
    <w:pPr>
      <w:widowControl w:val="0"/>
      <w:jc w:val="center"/>
    </w:pPr>
    <w:rPr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8C66F3"/>
    <w:pPr>
      <w:widowControl w:val="0"/>
      <w:spacing w:after="200"/>
      <w:ind w:right="250" w:firstLine="240"/>
      <w:outlineLvl w:val="2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06274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27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регистрационные поля"/>
    <w:basedOn w:val="a"/>
    <w:rsid w:val="00BD69B0"/>
    <w:pPr>
      <w:spacing w:line="240" w:lineRule="exact"/>
      <w:jc w:val="center"/>
    </w:pPr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197F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97F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31980A60BCEE08B862A1E8A2B155AC034E1608188E285E67A5C2FF815AE7DC2B0441F188BFFB7BE76158DDCDA01ABA9482E860B8LC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2024-01-24T05:07:00Z</cp:lastPrinted>
  <dcterms:created xsi:type="dcterms:W3CDTF">2022-03-02T12:58:00Z</dcterms:created>
  <dcterms:modified xsi:type="dcterms:W3CDTF">2024-01-24T05:08:00Z</dcterms:modified>
</cp:coreProperties>
</file>