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BF4C78" w:rsidP="001B5796">
      <w:pPr>
        <w:framePr w:w="9923" w:h="4450" w:hRule="exact" w:wrap="around" w:vAnchor="page" w:hAnchor="margin" w:x="1" w:y="364"/>
        <w:jc w:val="center"/>
        <w:rPr>
          <w:sz w:val="28"/>
        </w:rPr>
      </w:pPr>
      <w:r w:rsidRPr="001B48E4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6pt;height:57.05pt">
            <v:imagedata r:id="rId8" o:title="Герб"/>
          </v:shape>
        </w:pic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sz w:val="16"/>
        </w:rPr>
      </w:pPr>
    </w:p>
    <w:p w:rsidR="00590B4E" w:rsidRPr="0098727D" w:rsidRDefault="00555E56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 Д М И Н И С Т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Ц И </w:t>
      </w:r>
      <w:r w:rsidR="0098727D">
        <w:rPr>
          <w:b/>
          <w:sz w:val="26"/>
          <w:szCs w:val="26"/>
        </w:rPr>
        <w:t>Я</w:t>
      </w:r>
    </w:p>
    <w:p w:rsidR="00A911BC" w:rsidRDefault="006F2725" w:rsidP="001B5796">
      <w:pPr>
        <w:framePr w:w="9923" w:h="4450" w:hRule="exact" w:wrap="around" w:vAnchor="page" w:hAnchor="margin" w:x="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 К С У Н С К О Г О</w:t>
      </w:r>
      <w:r w:rsidR="00590B4E" w:rsidRPr="00B81A7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М У Н И </w:t>
      </w:r>
      <w:proofErr w:type="gramStart"/>
      <w:r>
        <w:rPr>
          <w:b/>
          <w:sz w:val="26"/>
          <w:szCs w:val="26"/>
        </w:rPr>
        <w:t>Ц</w:t>
      </w:r>
      <w:proofErr w:type="gramEnd"/>
      <w:r>
        <w:rPr>
          <w:b/>
          <w:sz w:val="26"/>
          <w:szCs w:val="26"/>
        </w:rPr>
        <w:t xml:space="preserve"> И П А Л Ь Н О Г О</w:t>
      </w:r>
      <w:r w:rsidR="001B5796">
        <w:rPr>
          <w:b/>
          <w:sz w:val="26"/>
          <w:szCs w:val="26"/>
        </w:rPr>
        <w:t xml:space="preserve"> </w:t>
      </w:r>
      <w:r w:rsidR="00A00952">
        <w:rPr>
          <w:b/>
          <w:sz w:val="26"/>
          <w:szCs w:val="26"/>
        </w:rPr>
        <w:t xml:space="preserve">  </w:t>
      </w:r>
      <w:r w:rsidR="001B5796">
        <w:rPr>
          <w:b/>
          <w:sz w:val="26"/>
          <w:szCs w:val="26"/>
        </w:rPr>
        <w:t>Р А Й О Н</w:t>
      </w:r>
      <w:r>
        <w:rPr>
          <w:b/>
          <w:sz w:val="26"/>
          <w:szCs w:val="26"/>
        </w:rPr>
        <w:t xml:space="preserve"> А</w:t>
      </w:r>
    </w:p>
    <w:p w:rsidR="00590B4E" w:rsidRPr="0098727D" w:rsidRDefault="00590B4E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98727D" w:rsidRPr="00B81A73" w:rsidRDefault="0098727D" w:rsidP="0098727D">
      <w:pPr>
        <w:pStyle w:val="a3"/>
        <w:framePr w:h="4450" w:hRule="exact" w:wrap="around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С  </w:t>
      </w:r>
      <w:r>
        <w:rPr>
          <w:sz w:val="28"/>
          <w:szCs w:val="28"/>
        </w:rPr>
        <w:t>Т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И  Е</w:t>
      </w:r>
    </w:p>
    <w:p w:rsidR="0098727D" w:rsidRPr="0098727D" w:rsidRDefault="0098727D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98727D" w:rsidRPr="0098727D" w:rsidRDefault="0098727D" w:rsidP="001B5796">
      <w:pPr>
        <w:framePr w:w="9923" w:h="4450" w:hRule="exact" w:wrap="around" w:vAnchor="page" w:hAnchor="margin" w:x="1" w:y="364"/>
        <w:jc w:val="center"/>
        <w:rPr>
          <w:b/>
          <w:sz w:val="27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590B4E" w:rsidRDefault="00590B4E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590B4E" w:rsidRDefault="00590B4E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shape>
          </v:group>
        </w:pict>
      </w:r>
      <w:r>
        <w:rPr>
          <w:b/>
          <w:sz w:val="28"/>
        </w:rPr>
        <w:t>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№</w:t>
      </w:r>
      <w:r>
        <w:rPr>
          <w:sz w:val="28"/>
        </w:rPr>
        <w:t xml:space="preserve"> </w:t>
      </w:r>
      <w:r>
        <w:rPr>
          <w:b/>
          <w:sz w:val="28"/>
        </w:rPr>
        <w:t>______________</w:t>
      </w: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jc w:val="center"/>
        <w:rPr>
          <w:b/>
          <w:sz w:val="28"/>
        </w:rPr>
      </w:pPr>
    </w:p>
    <w:p w:rsidR="00590B4E" w:rsidRDefault="00590B4E" w:rsidP="001B5796">
      <w:pPr>
        <w:framePr w:w="9923" w:h="4450" w:hRule="exact" w:wrap="around" w:vAnchor="page" w:hAnchor="margin" w:x="1" w:y="364"/>
        <w:rPr>
          <w:b/>
          <w:sz w:val="28"/>
        </w:rPr>
      </w:pPr>
      <w:r>
        <w:rPr>
          <w:b/>
          <w:sz w:val="28"/>
        </w:rPr>
        <w:pict>
          <v:shape id="_x0000_i1026" type="#_x0000_t75" style="width:215.05pt;height:6.55pt" fillcolor="window">
            <v:imagedata r:id="rId9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590B4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41" w:type="dxa"/>
          </w:tcPr>
          <w:p w:rsidR="00590B4E" w:rsidRPr="008233A2" w:rsidRDefault="008233A2" w:rsidP="008233A2">
            <w:pPr>
              <w:spacing w:after="480" w:line="240" w:lineRule="exact"/>
              <w:ind w:right="34"/>
              <w:rPr>
                <w:b/>
                <w:sz w:val="28"/>
              </w:rPr>
            </w:pPr>
            <w:r w:rsidRPr="008233A2">
              <w:rPr>
                <w:b/>
                <w:sz w:val="28"/>
              </w:rPr>
              <w:t xml:space="preserve">О внесении изменений в </w:t>
            </w:r>
            <w:r w:rsidRPr="008233A2">
              <w:rPr>
                <w:b/>
                <w:sz w:val="28"/>
                <w:szCs w:val="28"/>
              </w:rPr>
              <w:t>Пор</w:t>
            </w:r>
            <w:r w:rsidRPr="008233A2">
              <w:rPr>
                <w:b/>
                <w:sz w:val="28"/>
                <w:szCs w:val="28"/>
              </w:rPr>
              <w:t>я</w:t>
            </w:r>
            <w:r w:rsidRPr="008233A2">
              <w:rPr>
                <w:b/>
                <w:sz w:val="28"/>
                <w:szCs w:val="28"/>
              </w:rPr>
              <w:t>док предоставления поддержки крестьянским (фермерским) х</w:t>
            </w:r>
            <w:r w:rsidRPr="008233A2">
              <w:rPr>
                <w:b/>
                <w:sz w:val="28"/>
                <w:szCs w:val="28"/>
              </w:rPr>
              <w:t>о</w:t>
            </w:r>
            <w:r w:rsidRPr="008233A2">
              <w:rPr>
                <w:b/>
                <w:sz w:val="28"/>
                <w:szCs w:val="28"/>
              </w:rPr>
              <w:t>зяйствам, утвержденный Пост</w:t>
            </w:r>
            <w:r w:rsidRPr="008233A2">
              <w:rPr>
                <w:b/>
                <w:sz w:val="28"/>
                <w:szCs w:val="28"/>
              </w:rPr>
              <w:t>а</w:t>
            </w:r>
            <w:r w:rsidRPr="008233A2">
              <w:rPr>
                <w:b/>
                <w:sz w:val="28"/>
                <w:szCs w:val="28"/>
              </w:rPr>
              <w:t>новлением Администрации Суксу</w:t>
            </w:r>
            <w:r w:rsidRPr="008233A2">
              <w:rPr>
                <w:b/>
                <w:sz w:val="28"/>
                <w:szCs w:val="28"/>
              </w:rPr>
              <w:t>н</w:t>
            </w:r>
            <w:r w:rsidRPr="008233A2">
              <w:rPr>
                <w:b/>
                <w:sz w:val="28"/>
                <w:szCs w:val="28"/>
              </w:rPr>
              <w:t>ского муниципального района от 08.04.2015 № 82</w:t>
            </w:r>
          </w:p>
        </w:tc>
      </w:tr>
    </w:tbl>
    <w:p w:rsidR="008233A2" w:rsidRDefault="008233A2" w:rsidP="008233A2">
      <w:pPr>
        <w:pStyle w:val="a8"/>
        <w:spacing w:line="356" w:lineRule="exact"/>
        <w:ind w:firstLine="720"/>
        <w:rPr>
          <w:szCs w:val="28"/>
          <w:lang w:val="ru-RU"/>
        </w:rPr>
      </w:pPr>
      <w:r w:rsidRPr="00BE7443">
        <w:rPr>
          <w:szCs w:val="28"/>
        </w:rPr>
        <w:t xml:space="preserve">В целях </w:t>
      </w:r>
      <w:r w:rsidRPr="002B5810">
        <w:rPr>
          <w:szCs w:val="28"/>
        </w:rPr>
        <w:t>совершенствования механизма осуществления государственной поддержки производства</w:t>
      </w:r>
      <w:r>
        <w:rPr>
          <w:szCs w:val="28"/>
        </w:rPr>
        <w:t xml:space="preserve"> сельскохозяйственной продукции</w:t>
      </w:r>
      <w:r>
        <w:rPr>
          <w:szCs w:val="28"/>
          <w:lang w:val="ru-RU"/>
        </w:rPr>
        <w:t>,</w:t>
      </w:r>
    </w:p>
    <w:p w:rsidR="008233A2" w:rsidRDefault="008233A2" w:rsidP="008233A2">
      <w:pPr>
        <w:pStyle w:val="a8"/>
        <w:spacing w:line="356" w:lineRule="exact"/>
        <w:ind w:firstLine="720"/>
        <w:rPr>
          <w:szCs w:val="28"/>
          <w:lang w:val="ru-RU"/>
        </w:rPr>
      </w:pPr>
      <w:r>
        <w:rPr>
          <w:szCs w:val="28"/>
          <w:lang w:val="ru-RU"/>
        </w:rPr>
        <w:t>ПОСТАНОВЛЯЮ:</w:t>
      </w:r>
    </w:p>
    <w:p w:rsidR="008233A2" w:rsidRDefault="008233A2" w:rsidP="008233A2">
      <w:pPr>
        <w:pStyle w:val="a8"/>
        <w:numPr>
          <w:ilvl w:val="0"/>
          <w:numId w:val="1"/>
        </w:numPr>
        <w:spacing w:line="356" w:lineRule="exact"/>
        <w:ind w:left="0" w:firstLine="709"/>
        <w:rPr>
          <w:szCs w:val="28"/>
          <w:lang w:val="ru-RU"/>
        </w:rPr>
      </w:pPr>
      <w:r w:rsidRPr="008233A2">
        <w:rPr>
          <w:szCs w:val="28"/>
          <w:lang w:val="ru-RU"/>
        </w:rPr>
        <w:t xml:space="preserve">Внести </w:t>
      </w:r>
      <w:r>
        <w:rPr>
          <w:szCs w:val="28"/>
          <w:lang w:val="ru-RU"/>
        </w:rPr>
        <w:t>в</w:t>
      </w:r>
      <w:r w:rsidRPr="008233A2">
        <w:rPr>
          <w:b/>
          <w:szCs w:val="28"/>
        </w:rPr>
        <w:t xml:space="preserve"> </w:t>
      </w:r>
      <w:r w:rsidRPr="008233A2">
        <w:rPr>
          <w:szCs w:val="28"/>
        </w:rPr>
        <w:t>Порядок предоставления поддержки крестьянским (фермерским) хозяйствам, утвержденный Постановлением Администрации Суксунского муниципального района от 08.04.2015 № 82</w:t>
      </w:r>
      <w:r>
        <w:rPr>
          <w:szCs w:val="28"/>
          <w:lang w:val="ru-RU"/>
        </w:rPr>
        <w:t xml:space="preserve"> «Об утверждении П</w:t>
      </w:r>
      <w:r>
        <w:rPr>
          <w:szCs w:val="28"/>
          <w:lang w:val="ru-RU"/>
        </w:rPr>
        <w:t>о</w:t>
      </w:r>
      <w:r>
        <w:rPr>
          <w:szCs w:val="28"/>
          <w:lang w:val="ru-RU"/>
        </w:rPr>
        <w:t>рядка представления поддержки крестьянским (фермерским) хозяйствам» сл</w:t>
      </w:r>
      <w:r>
        <w:rPr>
          <w:szCs w:val="28"/>
          <w:lang w:val="ru-RU"/>
        </w:rPr>
        <w:t>е</w:t>
      </w:r>
      <w:r>
        <w:rPr>
          <w:szCs w:val="28"/>
          <w:lang w:val="ru-RU"/>
        </w:rPr>
        <w:t>дующие изменения: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EE7360">
        <w:t>1</w:t>
      </w:r>
      <w:r w:rsidRPr="00F17741">
        <w:t>. В Разделе 1 Порядка</w:t>
      </w:r>
      <w:r w:rsidR="00EE7360" w:rsidRPr="00EE7360">
        <w:t xml:space="preserve"> </w:t>
      </w:r>
      <w:r w:rsidR="00EE7360" w:rsidRPr="008233A2">
        <w:t>предоставления поддержки крестьянским (ферме</w:t>
      </w:r>
      <w:r w:rsidR="00EE7360" w:rsidRPr="008233A2">
        <w:t>р</w:t>
      </w:r>
      <w:r w:rsidR="00EE7360" w:rsidRPr="008233A2">
        <w:t>ским) хозяйствам</w:t>
      </w:r>
      <w:r w:rsidR="00EE7360">
        <w:t xml:space="preserve"> (далее</w:t>
      </w:r>
      <w:r w:rsidR="00CB6542">
        <w:t xml:space="preserve"> </w:t>
      </w:r>
      <w:r w:rsidR="00EE7360">
        <w:t>- Порядок)</w:t>
      </w:r>
      <w:r w:rsidRPr="00F17741">
        <w:t>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EE7360">
        <w:t>1</w:t>
      </w:r>
      <w:r w:rsidRPr="00F17741">
        <w:t>.</w:t>
      </w:r>
      <w:r w:rsidR="00EE7360">
        <w:t>1</w:t>
      </w:r>
      <w:r w:rsidRPr="00F17741">
        <w:t>. пункт 1.2.4 дополнить абзацем следующего содержания: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«В случае использования крестьянским (фермерским) хозяйством получе</w:t>
      </w:r>
      <w:r w:rsidRPr="00F17741">
        <w:t>н</w:t>
      </w:r>
      <w:r w:rsidRPr="00F17741">
        <w:t>ного гранта на развитие семейной животноводческой фермы на цели, не пред</w:t>
      </w:r>
      <w:r w:rsidRPr="00F17741">
        <w:t>у</w:t>
      </w:r>
      <w:r w:rsidRPr="00F17741">
        <w:t>смотренные в пунктах 1.2.4.1- 1.2.4.5, средства, составляющие сумму гранта по</w:t>
      </w:r>
      <w:r w:rsidRPr="00F17741">
        <w:t>д</w:t>
      </w:r>
      <w:r w:rsidRPr="00F17741">
        <w:t>лежат возврату в соответствующий бюджет в соответствии законодательством Росси</w:t>
      </w:r>
      <w:r w:rsidRPr="00F17741">
        <w:t>й</w:t>
      </w:r>
      <w:r w:rsidRPr="00F17741">
        <w:t>ской Федерации</w:t>
      </w:r>
      <w:proofErr w:type="gramStart"/>
      <w:r w:rsidRPr="00F17741">
        <w:t>.»;</w:t>
      </w:r>
      <w:proofErr w:type="gramEnd"/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EE7360">
        <w:t>1</w:t>
      </w:r>
      <w:r w:rsidRPr="00F17741">
        <w:t>.</w:t>
      </w:r>
      <w:r w:rsidR="00EE7360">
        <w:t>2</w:t>
      </w:r>
      <w:r w:rsidRPr="00F17741">
        <w:t>. в пункте 1.3.1 слова «на базе крестьянских (фермерских) хозяйств» исключить;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EE7360">
        <w:t>1</w:t>
      </w:r>
      <w:r w:rsidRPr="00F17741">
        <w:t>.</w:t>
      </w:r>
      <w:r w:rsidR="00EE7360">
        <w:t>3</w:t>
      </w:r>
      <w:r w:rsidRPr="00F17741">
        <w:t>. в пункте 1.3.2: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EE7360">
        <w:t>1</w:t>
      </w:r>
      <w:r w:rsidRPr="00F17741">
        <w:t>.</w:t>
      </w:r>
      <w:r w:rsidR="00EE7360">
        <w:t>3</w:t>
      </w:r>
      <w:r w:rsidRPr="00F17741">
        <w:t>.1.  слова «крестьянским (фермерским) хозяйствам» заменить словом «фермерам»;</w:t>
      </w:r>
    </w:p>
    <w:p w:rsidR="008233A2" w:rsidRPr="00F17741" w:rsidRDefault="00EE7360" w:rsidP="008233A2">
      <w:pPr>
        <w:pStyle w:val="ConsPlusNormal"/>
        <w:ind w:firstLine="709"/>
        <w:jc w:val="both"/>
      </w:pPr>
      <w:r>
        <w:t>1.1</w:t>
      </w:r>
      <w:r w:rsidR="008233A2" w:rsidRPr="00F17741">
        <w:t>.</w:t>
      </w:r>
      <w:r>
        <w:t>3</w:t>
      </w:r>
      <w:r w:rsidR="008233A2" w:rsidRPr="00F17741">
        <w:t>.2.  дополнить абзацами следующего содержания: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 xml:space="preserve">грант на создание и развитие крестьянского (фермерского) хозяйства; </w:t>
      </w:r>
    </w:p>
    <w:p w:rsidR="008233A2" w:rsidRDefault="008233A2" w:rsidP="008233A2">
      <w:pPr>
        <w:pStyle w:val="ConsPlusNormal"/>
        <w:ind w:firstLine="709"/>
        <w:jc w:val="both"/>
      </w:pPr>
      <w:r w:rsidRPr="00F17741">
        <w:t xml:space="preserve">единовременная помощь на бытовое обустройство. </w:t>
      </w:r>
    </w:p>
    <w:p w:rsidR="00EE7360" w:rsidRPr="00F17741" w:rsidRDefault="00EE7360" w:rsidP="008233A2">
      <w:pPr>
        <w:pStyle w:val="ConsPlusNormal"/>
        <w:ind w:firstLine="709"/>
        <w:jc w:val="both"/>
      </w:pPr>
      <w:r>
        <w:t>1.2. В Разделе 2 Порядка:</w:t>
      </w:r>
    </w:p>
    <w:p w:rsidR="008233A2" w:rsidRPr="00F17741" w:rsidRDefault="008233A2" w:rsidP="008233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7741">
        <w:rPr>
          <w:sz w:val="28"/>
          <w:szCs w:val="28"/>
        </w:rPr>
        <w:t>1.2.</w:t>
      </w:r>
      <w:r w:rsidR="00EE7360">
        <w:rPr>
          <w:sz w:val="28"/>
          <w:szCs w:val="28"/>
        </w:rPr>
        <w:t>1.</w:t>
      </w:r>
      <w:r w:rsidRPr="00F17741">
        <w:rPr>
          <w:sz w:val="28"/>
          <w:szCs w:val="28"/>
        </w:rPr>
        <w:t xml:space="preserve"> в наименовании раздела </w:t>
      </w:r>
      <w:r w:rsidR="00EE7360">
        <w:rPr>
          <w:sz w:val="28"/>
          <w:szCs w:val="28"/>
        </w:rPr>
        <w:t xml:space="preserve">2 </w:t>
      </w:r>
      <w:r w:rsidRPr="00F17741">
        <w:rPr>
          <w:sz w:val="28"/>
          <w:szCs w:val="28"/>
        </w:rPr>
        <w:t>«Порядок предоставления грантов на разв</w:t>
      </w:r>
      <w:r w:rsidRPr="00F17741">
        <w:rPr>
          <w:sz w:val="28"/>
          <w:szCs w:val="28"/>
        </w:rPr>
        <w:t>и</w:t>
      </w:r>
      <w:r w:rsidRPr="00F17741">
        <w:rPr>
          <w:sz w:val="28"/>
          <w:szCs w:val="28"/>
        </w:rPr>
        <w:lastRenderedPageBreak/>
        <w:t>тие семейных животноводческих ферм на базе крестьянских ферме</w:t>
      </w:r>
      <w:r w:rsidRPr="00F17741">
        <w:rPr>
          <w:sz w:val="28"/>
          <w:szCs w:val="28"/>
        </w:rPr>
        <w:t>р</w:t>
      </w:r>
      <w:r w:rsidRPr="00F17741">
        <w:rPr>
          <w:sz w:val="28"/>
          <w:szCs w:val="28"/>
        </w:rPr>
        <w:t>ских</w:t>
      </w:r>
      <w:proofErr w:type="gramStart"/>
      <w:r w:rsidRPr="00F17741">
        <w:rPr>
          <w:sz w:val="28"/>
          <w:szCs w:val="28"/>
        </w:rPr>
        <w:t>)х</w:t>
      </w:r>
      <w:proofErr w:type="gramEnd"/>
      <w:r w:rsidRPr="00F17741">
        <w:rPr>
          <w:sz w:val="28"/>
          <w:szCs w:val="28"/>
        </w:rPr>
        <w:t>озяйств» слова «на базе крестьянских (фермерских) хозяйств» искл</w:t>
      </w:r>
      <w:r w:rsidRPr="00F17741">
        <w:rPr>
          <w:sz w:val="28"/>
          <w:szCs w:val="28"/>
        </w:rPr>
        <w:t>ю</w:t>
      </w:r>
      <w:r w:rsidRPr="00F17741">
        <w:rPr>
          <w:sz w:val="28"/>
          <w:szCs w:val="28"/>
        </w:rPr>
        <w:t>чить;</w:t>
      </w:r>
    </w:p>
    <w:p w:rsidR="008233A2" w:rsidRPr="00F17741" w:rsidRDefault="00EE7360" w:rsidP="008233A2">
      <w:pPr>
        <w:pStyle w:val="ConsPlusNormal"/>
        <w:ind w:firstLine="709"/>
        <w:jc w:val="both"/>
      </w:pPr>
      <w:r>
        <w:t>1.2.2</w:t>
      </w:r>
      <w:r w:rsidR="008233A2" w:rsidRPr="00F17741">
        <w:t>. в пункте 2.6.3.4  цифры «13,9» заменить цифрами «13,5»;</w:t>
      </w:r>
    </w:p>
    <w:p w:rsidR="008233A2" w:rsidRPr="00F17741" w:rsidRDefault="00EE7360" w:rsidP="008233A2">
      <w:pPr>
        <w:pStyle w:val="ConsPlusNormal"/>
        <w:ind w:firstLine="709"/>
        <w:jc w:val="both"/>
      </w:pPr>
      <w:r>
        <w:t>1.2.3</w:t>
      </w:r>
      <w:r w:rsidR="008233A2" w:rsidRPr="00F17741">
        <w:t>. в пункте 2.6.3.5 цифры «46,1» заменить цифрами «46,5»;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1.2.</w:t>
      </w:r>
      <w:r w:rsidR="00EE7360">
        <w:t>4</w:t>
      </w:r>
      <w:r w:rsidRPr="00F17741">
        <w:t>. дополнить пунктом 2.12(1) следующего содержания: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 xml:space="preserve">«2.12(1). </w:t>
      </w:r>
      <w:proofErr w:type="gramStart"/>
      <w:r w:rsidRPr="00F17741">
        <w:t>В целях обеспечения целевого и эффективного расходования бю</w:t>
      </w:r>
      <w:r w:rsidRPr="00F17741">
        <w:t>д</w:t>
      </w:r>
      <w:r w:rsidRPr="00F17741">
        <w:t>жетных средств Уполномоченный орган заключает с кредитными организациями соглашение о порядке обслуживания расчетных счетов глав крестьянских (фе</w:t>
      </w:r>
      <w:r w:rsidRPr="00F17741">
        <w:t>р</w:t>
      </w:r>
      <w:r w:rsidRPr="00F17741">
        <w:t>мерских) хозяйств, получателей грантов на развитие семейной фермы, в которых предусматриваются основания для заключения с главами  крестьянских (ферме</w:t>
      </w:r>
      <w:r w:rsidRPr="00F17741">
        <w:t>р</w:t>
      </w:r>
      <w:r w:rsidRPr="00F17741">
        <w:t>ских) хозяйств договоров на обслуживание расчетных счетов, условия зачисления средств гранта на развитие семейной фермы и их списания, а также</w:t>
      </w:r>
      <w:proofErr w:type="gramEnd"/>
      <w:r w:rsidRPr="00F17741">
        <w:t xml:space="preserve"> ежеквартал</w:t>
      </w:r>
      <w:r w:rsidRPr="00F17741">
        <w:t>ь</w:t>
      </w:r>
      <w:r w:rsidRPr="00F17741">
        <w:t>ное представление кредитными организациями информации о расходовании средств грантов на развитие семейной фермы, количестве открытых и закрытых расчетных счетов крестьянских (ферме</w:t>
      </w:r>
      <w:r w:rsidRPr="00F17741">
        <w:t>р</w:t>
      </w:r>
      <w:r w:rsidRPr="00F17741">
        <w:t>ских) хозяйств, получателей грантов на развитие семейной фермы</w:t>
      </w:r>
      <w:proofErr w:type="gramStart"/>
      <w:r w:rsidRPr="00F17741">
        <w:t xml:space="preserve"> ,</w:t>
      </w:r>
      <w:proofErr w:type="gramEnd"/>
      <w:r w:rsidRPr="00F17741">
        <w:t xml:space="preserve"> условия сохранности и целевого расходования гранта на развитие семейной фермы.»;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1.2.</w:t>
      </w:r>
      <w:r w:rsidR="00EE7360">
        <w:t>5</w:t>
      </w:r>
      <w:r w:rsidRPr="00F17741">
        <w:t xml:space="preserve">. дополнить пунктом 2.12(2) следующего содержания: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«2.21(2). Глава крестьянского (фермерского) хозяйства вправе проводить операции по расходованию сре</w:t>
      </w:r>
      <w:proofErr w:type="gramStart"/>
      <w:r w:rsidRPr="00F17741">
        <w:t>дств гр</w:t>
      </w:r>
      <w:proofErr w:type="gramEnd"/>
      <w:r w:rsidRPr="00F17741">
        <w:t>анта на развитие семейной фермы исключ</w:t>
      </w:r>
      <w:r w:rsidRPr="00F17741">
        <w:t>и</w:t>
      </w:r>
      <w:r w:rsidRPr="00F17741">
        <w:t>тельно с согласия Уполномоченного органа по заявлению главы крестьянского (ферме</w:t>
      </w:r>
      <w:r w:rsidRPr="00F17741">
        <w:t>р</w:t>
      </w:r>
      <w:r w:rsidRPr="00F17741">
        <w:t>ского) с приложением следующих документов:</w:t>
      </w:r>
    </w:p>
    <w:p w:rsidR="008233A2" w:rsidRPr="00F17741" w:rsidRDefault="008233A2" w:rsidP="008233A2">
      <w:pPr>
        <w:pStyle w:val="ConsPlusNormal"/>
        <w:ind w:firstLine="709"/>
        <w:jc w:val="both"/>
      </w:pPr>
      <w:proofErr w:type="gramStart"/>
      <w:r w:rsidRPr="00F17741">
        <w:t>2.12(2).1. копий договора (договоров) купли-продажи и (или) договора (д</w:t>
      </w:r>
      <w:r w:rsidRPr="00F17741">
        <w:t>о</w:t>
      </w:r>
      <w:r w:rsidRPr="00F17741">
        <w:t>говоров) об оказании услуг (выполнении работ), заключенных крестьянским (ферме</w:t>
      </w:r>
      <w:r w:rsidRPr="00F17741">
        <w:t>р</w:t>
      </w:r>
      <w:r w:rsidRPr="00F17741">
        <w:t>ским) хозяйством  в целях выполнения плана расходов;</w:t>
      </w:r>
      <w:proofErr w:type="gramEnd"/>
    </w:p>
    <w:p w:rsidR="008233A2" w:rsidRPr="00F17741" w:rsidRDefault="008233A2" w:rsidP="008233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7741">
        <w:rPr>
          <w:sz w:val="28"/>
          <w:szCs w:val="28"/>
        </w:rPr>
        <w:t>2.12(2).2. копии счетов на оплату приобретаемого имущества, выполненных р</w:t>
      </w:r>
      <w:r w:rsidRPr="00F17741">
        <w:rPr>
          <w:sz w:val="28"/>
          <w:szCs w:val="28"/>
        </w:rPr>
        <w:t>а</w:t>
      </w:r>
      <w:r w:rsidRPr="00F17741">
        <w:rPr>
          <w:sz w:val="28"/>
          <w:szCs w:val="28"/>
        </w:rPr>
        <w:t>бот, оказанных услуг;</w:t>
      </w:r>
    </w:p>
    <w:p w:rsidR="008233A2" w:rsidRPr="00F17741" w:rsidRDefault="008233A2" w:rsidP="008233A2">
      <w:pPr>
        <w:pStyle w:val="aa"/>
        <w:spacing w:before="0" w:after="0"/>
        <w:ind w:firstLine="709"/>
        <w:jc w:val="both"/>
      </w:pPr>
      <w:r w:rsidRPr="00F17741">
        <w:rPr>
          <w:sz w:val="28"/>
          <w:szCs w:val="28"/>
        </w:rPr>
        <w:t>2.12(2).3.копии платежных поручений,</w:t>
      </w:r>
      <w:r w:rsidRPr="00F17741">
        <w:t xml:space="preserve"> </w:t>
      </w:r>
      <w:r w:rsidRPr="00F17741">
        <w:rPr>
          <w:color w:val="000000"/>
          <w:sz w:val="28"/>
          <w:szCs w:val="28"/>
        </w:rPr>
        <w:t>выписок из расчетного счета, по</w:t>
      </w:r>
      <w:r w:rsidRPr="00F17741">
        <w:rPr>
          <w:color w:val="000000"/>
          <w:sz w:val="28"/>
          <w:szCs w:val="28"/>
        </w:rPr>
        <w:t>д</w:t>
      </w:r>
      <w:r w:rsidRPr="00F17741">
        <w:rPr>
          <w:color w:val="000000"/>
          <w:sz w:val="28"/>
          <w:szCs w:val="28"/>
        </w:rPr>
        <w:t>тверждающих оплату соответствующего вида расходов за счет собственных и (или) заемных средств получателя гранта согласно плану расходов</w:t>
      </w:r>
      <w:proofErr w:type="gramStart"/>
      <w:r w:rsidRPr="00F17741">
        <w:rPr>
          <w:color w:val="000000"/>
          <w:sz w:val="28"/>
          <w:szCs w:val="28"/>
        </w:rPr>
        <w:t>.»</w:t>
      </w:r>
      <w:proofErr w:type="gramEnd"/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1.2.</w:t>
      </w:r>
      <w:r w:rsidR="00EE7360">
        <w:t>6</w:t>
      </w:r>
      <w:r w:rsidRPr="00F17741">
        <w:t xml:space="preserve">. дополнить пунктом 2.12(3) следующего содержания: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«2.12(3). В случае соответствия представленных документов плану расходов Уполномоченный орган в течение 3 рабочих дней с момента получения зая</w:t>
      </w:r>
      <w:r w:rsidRPr="00F17741">
        <w:t>в</w:t>
      </w:r>
      <w:r w:rsidRPr="00F17741">
        <w:t>ления, указанного в пункте 2.12(2) настоящих Правил, уведомляет главу кр</w:t>
      </w:r>
      <w:r w:rsidRPr="00F17741">
        <w:t>е</w:t>
      </w:r>
      <w:r w:rsidRPr="00F17741">
        <w:t>стьянского (фермерского) хозяйства о согласии на списание сре</w:t>
      </w:r>
      <w:proofErr w:type="gramStart"/>
      <w:r w:rsidRPr="00F17741">
        <w:t>дств гр</w:t>
      </w:r>
      <w:proofErr w:type="gramEnd"/>
      <w:r w:rsidRPr="00F17741">
        <w:t>анта на развитие с</w:t>
      </w:r>
      <w:r w:rsidRPr="00F17741">
        <w:t>е</w:t>
      </w:r>
      <w:r w:rsidRPr="00F17741">
        <w:t xml:space="preserve">мейной фермы с расчетного счета.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В случае несоответствия представленных документов плану расходов Уполном</w:t>
      </w:r>
      <w:r w:rsidRPr="00F17741">
        <w:t>о</w:t>
      </w:r>
      <w:r w:rsidRPr="00F17741">
        <w:t>ченный орган в течение 3 рабочих дней с момента получения заявления, указа</w:t>
      </w:r>
      <w:r w:rsidRPr="00F17741">
        <w:t>н</w:t>
      </w:r>
      <w:r w:rsidRPr="00F17741">
        <w:t>ного в пункте 2.12(2) настоящих Правил, направляет главе крестьянского (фе</w:t>
      </w:r>
      <w:r w:rsidRPr="00F17741">
        <w:t>р</w:t>
      </w:r>
      <w:r w:rsidRPr="00F17741">
        <w:t>мерского) хозяйства мотивированный отказ в списании средств с расчетного сч</w:t>
      </w:r>
      <w:r w:rsidRPr="00F17741">
        <w:t>е</w:t>
      </w:r>
      <w:r w:rsidRPr="00F17741">
        <w:t>та</w:t>
      </w:r>
      <w:proofErr w:type="gramStart"/>
      <w:r w:rsidRPr="00F17741">
        <w:t>.»;</w:t>
      </w:r>
      <w:proofErr w:type="gramEnd"/>
    </w:p>
    <w:p w:rsidR="00EE7360" w:rsidRDefault="00EE7360" w:rsidP="008233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8233A2" w:rsidRPr="00F17741" w:rsidRDefault="00EE7360" w:rsidP="008233A2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8233A2" w:rsidRPr="00F17741">
        <w:rPr>
          <w:sz w:val="28"/>
          <w:szCs w:val="28"/>
        </w:rPr>
        <w:t xml:space="preserve"> в наименовании раздела </w:t>
      </w:r>
      <w:r>
        <w:rPr>
          <w:sz w:val="28"/>
          <w:szCs w:val="28"/>
        </w:rPr>
        <w:t>3</w:t>
      </w:r>
      <w:r w:rsidR="008233A2" w:rsidRPr="00F17741">
        <w:rPr>
          <w:sz w:val="28"/>
          <w:szCs w:val="28"/>
        </w:rPr>
        <w:t xml:space="preserve"> «Порядок предоставления поддержки н</w:t>
      </w:r>
      <w:r w:rsidR="008233A2" w:rsidRPr="00F17741">
        <w:rPr>
          <w:sz w:val="28"/>
          <w:szCs w:val="28"/>
        </w:rPr>
        <w:t>а</w:t>
      </w:r>
      <w:r w:rsidR="008233A2" w:rsidRPr="00F17741">
        <w:rPr>
          <w:sz w:val="28"/>
          <w:szCs w:val="28"/>
        </w:rPr>
        <w:t>чинающим крестьянским (фермерским) хозяйствам» слова «крестьянским (фе</w:t>
      </w:r>
      <w:r w:rsidR="008233A2" w:rsidRPr="00F17741">
        <w:rPr>
          <w:sz w:val="28"/>
          <w:szCs w:val="28"/>
        </w:rPr>
        <w:t>р</w:t>
      </w:r>
      <w:r w:rsidR="008233A2" w:rsidRPr="00F17741">
        <w:rPr>
          <w:sz w:val="28"/>
          <w:szCs w:val="28"/>
        </w:rPr>
        <w:lastRenderedPageBreak/>
        <w:t>мерским) хозяйствам» заменить словом «фермерам»;</w:t>
      </w:r>
    </w:p>
    <w:p w:rsidR="008233A2" w:rsidRPr="00F17741" w:rsidRDefault="00EE7360" w:rsidP="008233A2">
      <w:pPr>
        <w:pStyle w:val="ConsPlusNormal"/>
        <w:ind w:firstLine="709"/>
        <w:jc w:val="both"/>
      </w:pPr>
      <w:r>
        <w:t>1.3.1</w:t>
      </w:r>
      <w:r w:rsidR="008233A2" w:rsidRPr="00F17741">
        <w:t>. пункт 3.2 дополнить абз</w:t>
      </w:r>
      <w:r w:rsidR="008233A2" w:rsidRPr="00F17741">
        <w:t>а</w:t>
      </w:r>
      <w:r w:rsidR="008233A2" w:rsidRPr="00F17741">
        <w:t>цем следующего содержания: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«В случае использования гранта начинающим фермерам и (или) единовр</w:t>
      </w:r>
      <w:r w:rsidRPr="00F17741">
        <w:t>е</w:t>
      </w:r>
      <w:r w:rsidRPr="00F17741">
        <w:t>менной помощи на цели, не предусмотренные  в п. 3.2.1- 3.2.9, 3.3.1-3.3.4, средс</w:t>
      </w:r>
      <w:r w:rsidRPr="00F17741">
        <w:t>т</w:t>
      </w:r>
      <w:r w:rsidRPr="00F17741">
        <w:t>ва, составляющие сумму гранта начинающим фермерам и (или) единовр</w:t>
      </w:r>
      <w:r w:rsidRPr="00F17741">
        <w:t>е</w:t>
      </w:r>
      <w:r w:rsidRPr="00F17741">
        <w:t>менной помощи подлежат возврату в соответствующий бюджет в соответствии с закон</w:t>
      </w:r>
      <w:r w:rsidRPr="00F17741">
        <w:t>о</w:t>
      </w:r>
      <w:r w:rsidRPr="00F17741">
        <w:t>дательством Российской Федерации</w:t>
      </w:r>
      <w:proofErr w:type="gramStart"/>
      <w:r w:rsidRPr="00F17741">
        <w:t>.»;</w:t>
      </w:r>
      <w:proofErr w:type="gramEnd"/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 xml:space="preserve"> </w:t>
      </w:r>
      <w:r w:rsidR="00EE7360">
        <w:t>1.3.2</w:t>
      </w:r>
      <w:r w:rsidRPr="00F17741">
        <w:t>. в пункте 3.1 слова «крестьянским (фермерским) хозяйствам» зам</w:t>
      </w:r>
      <w:r w:rsidRPr="00F17741">
        <w:t>е</w:t>
      </w:r>
      <w:r w:rsidRPr="00F17741">
        <w:t>нить словом «фермерам»;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3.3</w:t>
      </w:r>
      <w:r w:rsidRPr="00F17741">
        <w:t>. в пункте 3.8.4.3 цифры «20,9» заменить цифрами «20,3»;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3.4</w:t>
      </w:r>
      <w:r w:rsidRPr="00F17741">
        <w:t>. в пункте 3.8.4.4 цифры «69,1» заменить цифрами «69,7»;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3.5</w:t>
      </w:r>
      <w:r w:rsidRPr="00F17741">
        <w:t>. в пункте 3..7.3 цифры «</w:t>
      </w:r>
      <w:hyperlink w:anchor="Par192" w:history="1">
        <w:r w:rsidRPr="00F17741">
          <w:t>3.4.1</w:t>
        </w:r>
      </w:hyperlink>
      <w:r w:rsidRPr="00F17741">
        <w:t>-</w:t>
      </w:r>
      <w:hyperlink w:anchor="Par201" w:history="1">
        <w:r w:rsidRPr="00F17741">
          <w:t>3.4.10</w:t>
        </w:r>
      </w:hyperlink>
      <w:r w:rsidRPr="00F17741">
        <w:t>, 3.4.13» заменить цифрами «3.4.1-3.4.13»;</w:t>
      </w:r>
    </w:p>
    <w:p w:rsidR="008233A2" w:rsidRPr="00F17741" w:rsidRDefault="00A958A5" w:rsidP="008233A2">
      <w:pPr>
        <w:pStyle w:val="ConsPlusNormal"/>
        <w:ind w:firstLine="709"/>
        <w:jc w:val="both"/>
      </w:pPr>
      <w:r>
        <w:t>1.3.6</w:t>
      </w:r>
      <w:r w:rsidR="008233A2" w:rsidRPr="00F17741">
        <w:t>. дополнить пунктом 3.15(1) следующего содержания: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 xml:space="preserve">«3.15(1). </w:t>
      </w:r>
      <w:proofErr w:type="gramStart"/>
      <w:r w:rsidRPr="00F17741">
        <w:t>В целях обеспечения целевого и эффективного расходования бю</w:t>
      </w:r>
      <w:r w:rsidRPr="00F17741">
        <w:t>д</w:t>
      </w:r>
      <w:r w:rsidRPr="00F17741">
        <w:t>жетных средств Уполномоченный орган заключает с кредитными организациями соглашение о порядке обслуживания расчетных счетов глав крестьянских (фе</w:t>
      </w:r>
      <w:r w:rsidRPr="00F17741">
        <w:t>р</w:t>
      </w:r>
      <w:r w:rsidRPr="00F17741">
        <w:t>мерских) хозяйств, получателей грантов начинающим фермерам и (или) един</w:t>
      </w:r>
      <w:r w:rsidRPr="00F17741">
        <w:t>о</w:t>
      </w:r>
      <w:r w:rsidRPr="00F17741">
        <w:t>временной помощи, в которых предусматриваются основания для заключения с главами  крестьянских (фермерских) хозяйств договоров на обслуживание ра</w:t>
      </w:r>
      <w:r w:rsidRPr="00F17741">
        <w:t>с</w:t>
      </w:r>
      <w:r w:rsidRPr="00F17741">
        <w:t>четных сч</w:t>
      </w:r>
      <w:r w:rsidRPr="00F17741">
        <w:t>е</w:t>
      </w:r>
      <w:r w:rsidRPr="00F17741">
        <w:t>тов, условия зачисления средств гранта начинающим фермерам и (или) единовр</w:t>
      </w:r>
      <w:r w:rsidRPr="00F17741">
        <w:t>е</w:t>
      </w:r>
      <w:r w:rsidRPr="00F17741">
        <w:t>менной помощи и</w:t>
      </w:r>
      <w:proofErr w:type="gramEnd"/>
      <w:r w:rsidRPr="00F17741">
        <w:t xml:space="preserve"> их списания, а также ежеквартальное представление кредитными организациями информации о расходовании средств грантов нач</w:t>
      </w:r>
      <w:r w:rsidRPr="00F17741">
        <w:t>и</w:t>
      </w:r>
      <w:r w:rsidRPr="00F17741">
        <w:t>нающим фермерам и (или) единовременной помощи, количестве открытых и з</w:t>
      </w:r>
      <w:r w:rsidRPr="00F17741">
        <w:t>а</w:t>
      </w:r>
      <w:r w:rsidRPr="00F17741">
        <w:t>крытых расчетных счетов крестьянских (фермерских) хозяйств, получателей грантов начинающим фермерам и (или) единовременной помощи,  условия с</w:t>
      </w:r>
      <w:r w:rsidRPr="00F17741">
        <w:t>о</w:t>
      </w:r>
      <w:r w:rsidRPr="00F17741">
        <w:t>хранности и целевого расходования гранта начинающим фермерам и (или) един</w:t>
      </w:r>
      <w:r w:rsidRPr="00F17741">
        <w:t>о</w:t>
      </w:r>
      <w:r w:rsidRPr="00F17741">
        <w:t>временной помощи</w:t>
      </w:r>
      <w:proofErr w:type="gramStart"/>
      <w:r w:rsidRPr="00F17741">
        <w:t xml:space="preserve"> .</w:t>
      </w:r>
      <w:proofErr w:type="gramEnd"/>
      <w:r w:rsidRPr="00F17741">
        <w:t>»;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3.7</w:t>
      </w:r>
      <w:r w:rsidRPr="00F17741">
        <w:t xml:space="preserve">. дополнить пунктом 3.16(2) следующего содержания: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«3.16(2). Глава крестьянского (фермерского) хозяйства вправе проводить операции по расходованию сре</w:t>
      </w:r>
      <w:proofErr w:type="gramStart"/>
      <w:r w:rsidRPr="00F17741">
        <w:t>дств гр</w:t>
      </w:r>
      <w:proofErr w:type="gramEnd"/>
      <w:r w:rsidRPr="00F17741">
        <w:t>анта начинающим фермерам и (или) един</w:t>
      </w:r>
      <w:r w:rsidRPr="00F17741">
        <w:t>о</w:t>
      </w:r>
      <w:r w:rsidRPr="00F17741">
        <w:t>временной помощи исключительно с согласия Уполномоченного органа по зая</w:t>
      </w:r>
      <w:r w:rsidRPr="00F17741">
        <w:t>в</w:t>
      </w:r>
      <w:r w:rsidRPr="00F17741">
        <w:t>лению главы крестьянского (фермерского) с приложением следующих докуме</w:t>
      </w:r>
      <w:r w:rsidRPr="00F17741">
        <w:t>н</w:t>
      </w:r>
      <w:r w:rsidRPr="00F17741">
        <w:t>тов:</w:t>
      </w:r>
    </w:p>
    <w:p w:rsidR="008233A2" w:rsidRPr="00F17741" w:rsidRDefault="008233A2" w:rsidP="008233A2">
      <w:pPr>
        <w:pStyle w:val="ConsPlusNormal"/>
        <w:ind w:firstLine="709"/>
        <w:jc w:val="both"/>
      </w:pPr>
      <w:proofErr w:type="gramStart"/>
      <w:r w:rsidRPr="00F17741">
        <w:t>3.16(2).1. копий договора (договоров) купли-продажи и (или) договора (д</w:t>
      </w:r>
      <w:r w:rsidRPr="00F17741">
        <w:t>о</w:t>
      </w:r>
      <w:r w:rsidRPr="00F17741">
        <w:t>говоров) об оказании услуг (выполнении работ), заключенных крестьянским (ферме</w:t>
      </w:r>
      <w:r w:rsidRPr="00F17741">
        <w:t>р</w:t>
      </w:r>
      <w:r w:rsidRPr="00F17741">
        <w:t>ским) хозяйством  в целях выполнения плана расходов;</w:t>
      </w:r>
      <w:proofErr w:type="gramEnd"/>
    </w:p>
    <w:p w:rsidR="008233A2" w:rsidRPr="00F17741" w:rsidRDefault="008233A2" w:rsidP="008233A2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7741">
        <w:rPr>
          <w:sz w:val="28"/>
          <w:szCs w:val="28"/>
        </w:rPr>
        <w:t>3.16(2).2. копии счетов на оплату приобретаемого имущества, выполненных р</w:t>
      </w:r>
      <w:r w:rsidRPr="00F17741">
        <w:rPr>
          <w:sz w:val="28"/>
          <w:szCs w:val="28"/>
        </w:rPr>
        <w:t>а</w:t>
      </w:r>
      <w:r w:rsidRPr="00F17741">
        <w:rPr>
          <w:sz w:val="28"/>
          <w:szCs w:val="28"/>
        </w:rPr>
        <w:t>бот, оказанных услуг;</w:t>
      </w:r>
    </w:p>
    <w:p w:rsidR="008233A2" w:rsidRPr="00F17741" w:rsidRDefault="008233A2" w:rsidP="008233A2">
      <w:pPr>
        <w:pStyle w:val="aa"/>
        <w:spacing w:before="0" w:after="0"/>
        <w:ind w:firstLine="709"/>
        <w:jc w:val="both"/>
      </w:pPr>
      <w:r w:rsidRPr="00F17741">
        <w:rPr>
          <w:sz w:val="28"/>
          <w:szCs w:val="28"/>
        </w:rPr>
        <w:t>3.16(2).3.копии платежных поручений,</w:t>
      </w:r>
      <w:r w:rsidRPr="00F17741">
        <w:t xml:space="preserve"> </w:t>
      </w:r>
      <w:r w:rsidRPr="00F17741">
        <w:rPr>
          <w:color w:val="000000"/>
          <w:sz w:val="28"/>
          <w:szCs w:val="28"/>
        </w:rPr>
        <w:t>выписок из расчетного счета, по</w:t>
      </w:r>
      <w:r w:rsidRPr="00F17741">
        <w:rPr>
          <w:color w:val="000000"/>
          <w:sz w:val="28"/>
          <w:szCs w:val="28"/>
        </w:rPr>
        <w:t>д</w:t>
      </w:r>
      <w:r w:rsidRPr="00F17741">
        <w:rPr>
          <w:color w:val="000000"/>
          <w:sz w:val="28"/>
          <w:szCs w:val="28"/>
        </w:rPr>
        <w:t>тверждающих оплату соответствующего вида расходов за счет собственных и (или) заемных средств получателя гранта согласно плану расходов</w:t>
      </w:r>
      <w:proofErr w:type="gramStart"/>
      <w:r w:rsidRPr="00F17741">
        <w:rPr>
          <w:color w:val="000000"/>
          <w:sz w:val="28"/>
          <w:szCs w:val="28"/>
        </w:rPr>
        <w:t>.»;</w:t>
      </w:r>
      <w:proofErr w:type="gramEnd"/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3.8</w:t>
      </w:r>
      <w:r w:rsidRPr="00F17741">
        <w:t xml:space="preserve">. дополнить пунктом 3.16(3) следующего содержания: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«3.16(3). В случае соответствия представленных документов плану расходов Уполномоченный орган в течение 3 рабочих дней с момента получения зая</w:t>
      </w:r>
      <w:r w:rsidRPr="00F17741">
        <w:t>в</w:t>
      </w:r>
      <w:r w:rsidRPr="00F17741">
        <w:t xml:space="preserve">ления, </w:t>
      </w:r>
      <w:r w:rsidRPr="00F17741">
        <w:lastRenderedPageBreak/>
        <w:t>указанного в пункте 3.16(2) настоящих Правил, уведомляет главу крестьянск</w:t>
      </w:r>
      <w:r w:rsidRPr="00F17741">
        <w:t>о</w:t>
      </w:r>
      <w:r w:rsidRPr="00F17741">
        <w:t>го (фермерского) хозяйства о согласии на списание сре</w:t>
      </w:r>
      <w:proofErr w:type="gramStart"/>
      <w:r w:rsidRPr="00F17741">
        <w:t>дств гр</w:t>
      </w:r>
      <w:proofErr w:type="gramEnd"/>
      <w:r w:rsidRPr="00F17741">
        <w:t xml:space="preserve">анта начинающим фермерам и (или) единовременной помощи с расчетного счета. </w:t>
      </w:r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В случае несоответствия представленных документов плану расходов Уполном</w:t>
      </w:r>
      <w:r w:rsidRPr="00F17741">
        <w:t>о</w:t>
      </w:r>
      <w:r w:rsidRPr="00F17741">
        <w:t>ченный орган в течение 3 рабочих дней с момента получения заявления, ук</w:t>
      </w:r>
      <w:r w:rsidRPr="00F17741">
        <w:t>а</w:t>
      </w:r>
      <w:r w:rsidRPr="00F17741">
        <w:t>занного в пункте 3.16(2) настоящих Правил, направляет главе крестьянского (фермерского) хозяйства мотивированный отказ в списании средств с расчетного сч</w:t>
      </w:r>
      <w:r w:rsidRPr="00F17741">
        <w:t>е</w:t>
      </w:r>
      <w:r w:rsidRPr="00F17741">
        <w:t>та</w:t>
      </w:r>
      <w:proofErr w:type="gramStart"/>
      <w:r w:rsidRPr="00F17741">
        <w:t>.»;</w:t>
      </w:r>
      <w:proofErr w:type="gramEnd"/>
    </w:p>
    <w:p w:rsidR="008233A2" w:rsidRPr="00F17741" w:rsidRDefault="008233A2" w:rsidP="008233A2">
      <w:pPr>
        <w:pStyle w:val="ConsPlusNormal"/>
        <w:ind w:firstLine="709"/>
        <w:jc w:val="both"/>
      </w:pPr>
      <w:r w:rsidRPr="00F17741">
        <w:t>1.</w:t>
      </w:r>
      <w:r w:rsidR="00A958A5">
        <w:t>4</w:t>
      </w:r>
      <w:r w:rsidRPr="00F17741">
        <w:t xml:space="preserve">. Раздел 4 «Ответственность. </w:t>
      </w:r>
      <w:proofErr w:type="gramStart"/>
      <w:r w:rsidRPr="00F17741">
        <w:t>Контроль за</w:t>
      </w:r>
      <w:proofErr w:type="gramEnd"/>
      <w:r w:rsidRPr="00F17741">
        <w:t xml:space="preserve"> целевым использованием гра</w:t>
      </w:r>
      <w:r w:rsidRPr="00F17741">
        <w:t>н</w:t>
      </w:r>
      <w:r w:rsidRPr="00F17741">
        <w:t>тов» дополнить пунктом 4.1(1) следующего содержания:</w:t>
      </w:r>
    </w:p>
    <w:p w:rsidR="008233A2" w:rsidRPr="00030F75" w:rsidRDefault="008233A2" w:rsidP="008233A2">
      <w:pPr>
        <w:pStyle w:val="ConsPlusNormal"/>
        <w:ind w:firstLine="709"/>
        <w:jc w:val="both"/>
      </w:pPr>
      <w:r w:rsidRPr="00F17741">
        <w:t>«4.1(1). Орган местного самоуправления и (или) орган муниципального ф</w:t>
      </w:r>
      <w:r w:rsidRPr="00F17741">
        <w:t>и</w:t>
      </w:r>
      <w:r w:rsidRPr="00F17741">
        <w:t>нанс</w:t>
      </w:r>
      <w:r w:rsidRPr="00F17741">
        <w:t>о</w:t>
      </w:r>
      <w:r w:rsidRPr="00F17741">
        <w:t>вого контроля проводят обязательную проверку соблюдения  получателями гра</w:t>
      </w:r>
      <w:r w:rsidRPr="00F17741">
        <w:t>н</w:t>
      </w:r>
      <w:r w:rsidRPr="00F17741">
        <w:t>тов (субсидий) условий, целей и порядка предоставления грантов (субсидий).</w:t>
      </w:r>
    </w:p>
    <w:p w:rsidR="008233A2" w:rsidRDefault="008233A2" w:rsidP="008233A2">
      <w:pPr>
        <w:pStyle w:val="ConsPlusNormal"/>
        <w:ind w:firstLine="709"/>
        <w:jc w:val="both"/>
      </w:pPr>
    </w:p>
    <w:p w:rsidR="008233A2" w:rsidRDefault="008233A2" w:rsidP="008233A2"/>
    <w:p w:rsidR="00590B4E" w:rsidRDefault="00590B4E">
      <w:pPr>
        <w:spacing w:line="240" w:lineRule="exact"/>
        <w:rPr>
          <w:sz w:val="28"/>
        </w:rPr>
      </w:pPr>
    </w:p>
    <w:p w:rsidR="00B81A73" w:rsidRDefault="001B5796">
      <w:pPr>
        <w:spacing w:line="240" w:lineRule="exact"/>
        <w:rPr>
          <w:sz w:val="28"/>
        </w:rPr>
      </w:pPr>
      <w:r>
        <w:rPr>
          <w:noProof/>
          <w:sz w:val="28"/>
        </w:rPr>
        <w:pict>
          <v:shape id="_x0000_s1030" type="#_x0000_t202" style="position:absolute;margin-left:-14.2pt;margin-top:784.8pt;width:283.45pt;height:18.7pt;z-index:-1;mso-wrap-edited:f;mso-position-vertical-relative:page" wrapcoords="-57 0 -57 21060 21600 21060 21600 0 -57 0" o:allowincell="f" filled="f" stroked="f">
            <o:lock v:ext="edit" aspectratio="t"/>
            <v:textbox style="mso-next-textbox:#_x0000_s1030" inset="0,0,0,0">
              <w:txbxContent>
                <w:p w:rsidR="001B5796" w:rsidRDefault="001B5796" w:rsidP="001B5796"/>
              </w:txbxContent>
            </v:textbox>
            <w10:wrap anchory="page"/>
          </v:shape>
        </w:pict>
      </w:r>
      <w:r w:rsidR="003536A5">
        <w:rPr>
          <w:sz w:val="28"/>
        </w:rPr>
        <w:t>Глава Администрации района</w:t>
      </w:r>
      <w:r w:rsidR="00590B4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233A2">
        <w:rPr>
          <w:sz w:val="28"/>
        </w:rPr>
        <w:t>И.А. Трофимова</w:t>
      </w:r>
    </w:p>
    <w:sectPr w:rsidR="00B81A73" w:rsidSect="00D34CC4">
      <w:headerReference w:type="even" r:id="rId10"/>
      <w:headerReference w:type="default" r:id="rId11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89E" w:rsidRDefault="00F5389E">
      <w:r>
        <w:separator/>
      </w:r>
    </w:p>
  </w:endnote>
  <w:endnote w:type="continuationSeparator" w:id="0">
    <w:p w:rsidR="00F5389E" w:rsidRDefault="00F53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89E" w:rsidRDefault="00F5389E">
      <w:r>
        <w:separator/>
      </w:r>
    </w:p>
  </w:footnote>
  <w:footnote w:type="continuationSeparator" w:id="0">
    <w:p w:rsidR="00F5389E" w:rsidRDefault="00F53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90B4E" w:rsidRDefault="00590B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E" w:rsidRDefault="00590B4E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42F5E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590B4E" w:rsidRDefault="00590B4E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135"/>
    <w:multiLevelType w:val="multilevel"/>
    <w:tmpl w:val="7B062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60"/>
    <w:rsid w:val="000C16A6"/>
    <w:rsid w:val="00122D3C"/>
    <w:rsid w:val="001B5796"/>
    <w:rsid w:val="002650FD"/>
    <w:rsid w:val="003536A5"/>
    <w:rsid w:val="00555E56"/>
    <w:rsid w:val="00590B4E"/>
    <w:rsid w:val="005D568B"/>
    <w:rsid w:val="00642F5E"/>
    <w:rsid w:val="006F2725"/>
    <w:rsid w:val="008233A2"/>
    <w:rsid w:val="008476A0"/>
    <w:rsid w:val="009205BD"/>
    <w:rsid w:val="0098727D"/>
    <w:rsid w:val="00A00952"/>
    <w:rsid w:val="00A911BC"/>
    <w:rsid w:val="00A958A5"/>
    <w:rsid w:val="00B81A73"/>
    <w:rsid w:val="00BA3FBE"/>
    <w:rsid w:val="00BF4C78"/>
    <w:rsid w:val="00CB6542"/>
    <w:rsid w:val="00CD7042"/>
    <w:rsid w:val="00D320DB"/>
    <w:rsid w:val="00D34CC4"/>
    <w:rsid w:val="00D86FB7"/>
    <w:rsid w:val="00D91AFC"/>
    <w:rsid w:val="00E645B3"/>
    <w:rsid w:val="00EE7360"/>
    <w:rsid w:val="00F26821"/>
    <w:rsid w:val="00F5389E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Body Text"/>
    <w:basedOn w:val="a"/>
    <w:link w:val="a9"/>
    <w:rsid w:val="008233A2"/>
    <w:pPr>
      <w:spacing w:line="360" w:lineRule="exact"/>
      <w:ind w:firstLine="709"/>
      <w:jc w:val="both"/>
    </w:pPr>
    <w:rPr>
      <w:sz w:val="28"/>
      <w:szCs w:val="24"/>
      <w:lang/>
    </w:rPr>
  </w:style>
  <w:style w:type="character" w:customStyle="1" w:styleId="a9">
    <w:name w:val="Основной текст Знак"/>
    <w:basedOn w:val="a0"/>
    <w:link w:val="a8"/>
    <w:rsid w:val="008233A2"/>
    <w:rPr>
      <w:sz w:val="28"/>
      <w:szCs w:val="24"/>
      <w:lang/>
    </w:rPr>
  </w:style>
  <w:style w:type="paragraph" w:customStyle="1" w:styleId="ConsPlusNormal">
    <w:name w:val="ConsPlusNormal"/>
    <w:rsid w:val="008233A2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233A2"/>
    <w:pPr>
      <w:spacing w:before="30" w:after="3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77;&#1088;&#1077;&#1087;&#1080;&#1089;&#1082;&#1072;\&#1055;&#1077;&#1088;&#1077;&#1087;&#1080;&#1089;&#1082;&#1072;\&#1041;&#1051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9229-9745-4442-A653-24CB4E79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8352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Наталья</dc:creator>
  <cp:keywords/>
  <cp:lastModifiedBy>Щербинина Светлана Юрьевна</cp:lastModifiedBy>
  <cp:revision>2</cp:revision>
  <cp:lastPrinted>2002-03-26T16:17:00Z</cp:lastPrinted>
  <dcterms:created xsi:type="dcterms:W3CDTF">2016-03-24T03:50:00Z</dcterms:created>
  <dcterms:modified xsi:type="dcterms:W3CDTF">2016-03-24T03:50:00Z</dcterms:modified>
</cp:coreProperties>
</file>