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64" w:rsidRDefault="00260CE1"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Закона Пермского края от 11 ноября 2013 г. № 239-ПК «О контроле за соответствием расходов лиц, замещающих государственные должности Пермского края, лиц, занимающих муниципальные должности в муниципальных образованиях Пермского края, государственных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ских служащих Пермского края, муниципальных служащих в Пермском крае и иных лиц их доходам» </w:t>
      </w:r>
      <w:r w:rsidRPr="00A27141">
        <w:rPr>
          <w:rFonts w:ascii="Times New Roman" w:hAnsi="Times New Roman" w:cs="Times New Roman"/>
          <w:b/>
          <w:sz w:val="28"/>
          <w:szCs w:val="28"/>
        </w:rPr>
        <w:t>за период с 01.01.201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27141"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ными служащими </w:t>
      </w:r>
      <w:r w:rsidRPr="00A27141">
        <w:rPr>
          <w:rFonts w:ascii="Times New Roman" w:hAnsi="Times New Roman" w:cs="Times New Roman"/>
          <w:b/>
          <w:sz w:val="28"/>
          <w:szCs w:val="28"/>
        </w:rPr>
        <w:t>Администрации К</w:t>
      </w:r>
      <w:r>
        <w:rPr>
          <w:rFonts w:ascii="Times New Roman" w:hAnsi="Times New Roman" w:cs="Times New Roman"/>
          <w:b/>
          <w:sz w:val="28"/>
          <w:szCs w:val="28"/>
        </w:rPr>
        <w:t>лючевского</w:t>
      </w:r>
      <w:r w:rsidRPr="00A271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и членами их семьи сделки по приобрет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недвижимого имущества, транспортного средства, ценных бумаг, акций (долей участия, паев в уставных (складочных) капиталах организаций</w:t>
      </w:r>
      <w:r w:rsidRPr="00A27141">
        <w:rPr>
          <w:rFonts w:ascii="Times New Roman" w:hAnsi="Times New Roman" w:cs="Times New Roman"/>
          <w:sz w:val="28"/>
          <w:szCs w:val="28"/>
        </w:rPr>
        <w:t xml:space="preserve">), </w:t>
      </w:r>
      <w:r w:rsidRPr="00A27141">
        <w:rPr>
          <w:rFonts w:ascii="Times New Roman" w:hAnsi="Times New Roman" w:cs="Times New Roman"/>
          <w:b/>
          <w:sz w:val="28"/>
          <w:szCs w:val="28"/>
        </w:rPr>
        <w:t>су</w:t>
      </w:r>
      <w:r w:rsidRPr="00A27141">
        <w:rPr>
          <w:rFonts w:ascii="Times New Roman" w:hAnsi="Times New Roman" w:cs="Times New Roman"/>
          <w:b/>
          <w:sz w:val="28"/>
          <w:szCs w:val="28"/>
        </w:rPr>
        <w:t>м</w:t>
      </w:r>
      <w:r w:rsidRPr="00A27141">
        <w:rPr>
          <w:rFonts w:ascii="Times New Roman" w:hAnsi="Times New Roman" w:cs="Times New Roman"/>
          <w:b/>
          <w:sz w:val="28"/>
          <w:szCs w:val="28"/>
        </w:rPr>
        <w:t>ма сделки по которым превышала бы общий доход за три последних г</w:t>
      </w:r>
      <w:r w:rsidRPr="00A27141">
        <w:rPr>
          <w:rFonts w:ascii="Times New Roman" w:hAnsi="Times New Roman" w:cs="Times New Roman"/>
          <w:b/>
          <w:sz w:val="28"/>
          <w:szCs w:val="28"/>
        </w:rPr>
        <w:t>о</w:t>
      </w:r>
      <w:r w:rsidRPr="00A27141">
        <w:rPr>
          <w:rFonts w:ascii="Times New Roman" w:hAnsi="Times New Roman" w:cs="Times New Roman"/>
          <w:b/>
          <w:sz w:val="28"/>
          <w:szCs w:val="28"/>
        </w:rPr>
        <w:t>да, предшествующих совершению сделки, не были совершены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2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CE1"/>
    <w:rsid w:val="00260CE1"/>
    <w:rsid w:val="0072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2017-06-05T04:49:00Z</dcterms:created>
  <dcterms:modified xsi:type="dcterms:W3CDTF">2017-06-05T04:50:00Z</dcterms:modified>
</cp:coreProperties>
</file>