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9DF" w14:textId="7CE03C33" w:rsidR="00D96013" w:rsidRPr="001078E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E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 w:rsidRPr="001078E6">
        <w:rPr>
          <w:rFonts w:ascii="Times New Roman" w:hAnsi="Times New Roman" w:cs="Times New Roman"/>
          <w:sz w:val="28"/>
          <w:szCs w:val="28"/>
        </w:rPr>
        <w:t>1</w:t>
      </w:r>
      <w:r w:rsidR="00C82418">
        <w:rPr>
          <w:rFonts w:ascii="Times New Roman" w:hAnsi="Times New Roman" w:cs="Times New Roman"/>
          <w:sz w:val="28"/>
          <w:szCs w:val="28"/>
        </w:rPr>
        <w:t>5</w:t>
      </w:r>
      <w:r w:rsidR="00EA7D2C" w:rsidRPr="001078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1078E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78E29DA" w14:textId="77777777" w:rsidR="00D96013" w:rsidRPr="001E0481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413AA0" w14:textId="566A5CC5" w:rsidR="00296A86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1448BD">
        <w:rPr>
          <w:sz w:val="28"/>
          <w:szCs w:val="28"/>
        </w:rPr>
        <w:t xml:space="preserve">За истекшие сутки </w:t>
      </w:r>
      <w:r w:rsidR="00F62896" w:rsidRPr="001448BD">
        <w:rPr>
          <w:sz w:val="28"/>
          <w:szCs w:val="28"/>
        </w:rPr>
        <w:t>1</w:t>
      </w:r>
      <w:r w:rsidR="00C82418">
        <w:rPr>
          <w:sz w:val="28"/>
          <w:szCs w:val="28"/>
        </w:rPr>
        <w:t>5</w:t>
      </w:r>
      <w:r w:rsidR="00EA7D2C" w:rsidRPr="001448BD">
        <w:rPr>
          <w:sz w:val="28"/>
          <w:szCs w:val="28"/>
        </w:rPr>
        <w:t xml:space="preserve"> августа</w:t>
      </w:r>
      <w:r w:rsidRPr="001448BD">
        <w:rPr>
          <w:sz w:val="28"/>
          <w:szCs w:val="28"/>
        </w:rPr>
        <w:t xml:space="preserve"> 2022 года на территории Пермского края произошло </w:t>
      </w:r>
      <w:r w:rsidR="00C82418">
        <w:rPr>
          <w:sz w:val="28"/>
          <w:szCs w:val="28"/>
        </w:rPr>
        <w:t>25</w:t>
      </w:r>
      <w:r w:rsidRPr="001448BD">
        <w:rPr>
          <w:sz w:val="28"/>
          <w:szCs w:val="28"/>
        </w:rPr>
        <w:t xml:space="preserve"> пожар</w:t>
      </w:r>
      <w:r w:rsidR="00F03F4F" w:rsidRPr="001448BD">
        <w:rPr>
          <w:sz w:val="28"/>
          <w:szCs w:val="28"/>
        </w:rPr>
        <w:t>ов</w:t>
      </w:r>
      <w:r w:rsidRPr="001448BD">
        <w:rPr>
          <w:sz w:val="28"/>
          <w:szCs w:val="28"/>
        </w:rPr>
        <w:t xml:space="preserve">, из них: </w:t>
      </w:r>
      <w:r w:rsidR="00C82418">
        <w:rPr>
          <w:sz w:val="28"/>
          <w:szCs w:val="28"/>
        </w:rPr>
        <w:t>14</w:t>
      </w:r>
      <w:r w:rsidR="00F7579F" w:rsidRPr="001448BD">
        <w:rPr>
          <w:sz w:val="28"/>
          <w:szCs w:val="28"/>
        </w:rPr>
        <w:t xml:space="preserve"> пожар</w:t>
      </w:r>
      <w:r w:rsidR="001448BD" w:rsidRPr="001448BD">
        <w:rPr>
          <w:sz w:val="28"/>
          <w:szCs w:val="28"/>
        </w:rPr>
        <w:t>ов</w:t>
      </w:r>
      <w:r w:rsidR="00F7579F" w:rsidRPr="001448BD">
        <w:rPr>
          <w:sz w:val="28"/>
          <w:szCs w:val="28"/>
        </w:rPr>
        <w:t xml:space="preserve"> на территории города Перми,</w:t>
      </w:r>
      <w:r w:rsidR="001B07DD">
        <w:rPr>
          <w:sz w:val="28"/>
          <w:szCs w:val="28"/>
        </w:rPr>
        <w:t xml:space="preserve"> 3 пожара в </w:t>
      </w:r>
      <w:proofErr w:type="spellStart"/>
      <w:r w:rsidR="001B07DD" w:rsidRPr="00C82418">
        <w:rPr>
          <w:sz w:val="28"/>
          <w:szCs w:val="28"/>
        </w:rPr>
        <w:t>Кизеловско</w:t>
      </w:r>
      <w:r w:rsidR="001B07DD">
        <w:rPr>
          <w:sz w:val="28"/>
          <w:szCs w:val="28"/>
        </w:rPr>
        <w:t>м</w:t>
      </w:r>
      <w:proofErr w:type="spellEnd"/>
      <w:r w:rsidR="001B07DD">
        <w:rPr>
          <w:sz w:val="28"/>
          <w:szCs w:val="28"/>
        </w:rPr>
        <w:t xml:space="preserve"> городско</w:t>
      </w:r>
      <w:r w:rsidR="001B07DD">
        <w:rPr>
          <w:sz w:val="28"/>
          <w:szCs w:val="28"/>
        </w:rPr>
        <w:t>м округе</w:t>
      </w:r>
      <w:r w:rsidR="001B07DD">
        <w:rPr>
          <w:sz w:val="28"/>
          <w:szCs w:val="28"/>
        </w:rPr>
        <w:t>,</w:t>
      </w:r>
      <w:r w:rsidR="001B07DD">
        <w:rPr>
          <w:sz w:val="28"/>
          <w:szCs w:val="28"/>
        </w:rPr>
        <w:t xml:space="preserve"> </w:t>
      </w:r>
      <w:r w:rsidR="00C82418">
        <w:rPr>
          <w:sz w:val="28"/>
          <w:szCs w:val="28"/>
        </w:rPr>
        <w:t>2</w:t>
      </w:r>
      <w:r w:rsidR="00C82418" w:rsidRPr="00C82418">
        <w:rPr>
          <w:sz w:val="28"/>
          <w:szCs w:val="28"/>
        </w:rPr>
        <w:t xml:space="preserve"> пожар</w:t>
      </w:r>
      <w:r w:rsidR="00C82418">
        <w:rPr>
          <w:sz w:val="28"/>
          <w:szCs w:val="28"/>
        </w:rPr>
        <w:t>а</w:t>
      </w:r>
      <w:r w:rsidR="00C82418" w:rsidRPr="00C82418">
        <w:rPr>
          <w:sz w:val="28"/>
          <w:szCs w:val="28"/>
        </w:rPr>
        <w:t xml:space="preserve"> на территори</w:t>
      </w:r>
      <w:r w:rsidR="001B07DD">
        <w:rPr>
          <w:sz w:val="28"/>
          <w:szCs w:val="28"/>
        </w:rPr>
        <w:t>и</w:t>
      </w:r>
      <w:r w:rsidR="00C82418" w:rsidRPr="00C82418">
        <w:rPr>
          <w:sz w:val="28"/>
          <w:szCs w:val="28"/>
        </w:rPr>
        <w:t xml:space="preserve"> Пермск</w:t>
      </w:r>
      <w:r w:rsidR="006E03AE">
        <w:rPr>
          <w:sz w:val="28"/>
          <w:szCs w:val="28"/>
        </w:rPr>
        <w:t xml:space="preserve">ого </w:t>
      </w:r>
      <w:r w:rsidR="00296A86">
        <w:rPr>
          <w:sz w:val="28"/>
          <w:szCs w:val="28"/>
        </w:rPr>
        <w:t xml:space="preserve">муниципального округа </w:t>
      </w:r>
      <w:r w:rsidR="006E03AE">
        <w:rPr>
          <w:sz w:val="28"/>
          <w:szCs w:val="28"/>
        </w:rPr>
        <w:t>и</w:t>
      </w:r>
      <w:r w:rsidR="00C82418" w:rsidRPr="00C82418">
        <w:rPr>
          <w:sz w:val="28"/>
          <w:szCs w:val="28"/>
        </w:rPr>
        <w:t xml:space="preserve"> </w:t>
      </w:r>
      <w:r w:rsidR="00F7579F" w:rsidRPr="001448BD">
        <w:rPr>
          <w:sz w:val="28"/>
          <w:szCs w:val="28"/>
        </w:rPr>
        <w:t xml:space="preserve">по 1 пожару на территориях </w:t>
      </w:r>
      <w:proofErr w:type="spellStart"/>
      <w:r w:rsidR="00C82418" w:rsidRPr="00C82418">
        <w:rPr>
          <w:sz w:val="28"/>
          <w:szCs w:val="28"/>
        </w:rPr>
        <w:t>Очерского</w:t>
      </w:r>
      <w:proofErr w:type="spellEnd"/>
      <w:r w:rsidR="00296A86">
        <w:rPr>
          <w:sz w:val="28"/>
          <w:szCs w:val="28"/>
        </w:rPr>
        <w:t xml:space="preserve">, </w:t>
      </w:r>
      <w:proofErr w:type="spellStart"/>
      <w:r w:rsidR="00296A86">
        <w:rPr>
          <w:sz w:val="28"/>
          <w:szCs w:val="28"/>
        </w:rPr>
        <w:t>Краснокамского</w:t>
      </w:r>
      <w:proofErr w:type="spellEnd"/>
      <w:r w:rsidR="00296A86">
        <w:rPr>
          <w:sz w:val="28"/>
          <w:szCs w:val="28"/>
        </w:rPr>
        <w:t>, Чусовского</w:t>
      </w:r>
      <w:r w:rsidR="0095642B">
        <w:rPr>
          <w:sz w:val="28"/>
          <w:szCs w:val="28"/>
        </w:rPr>
        <w:t xml:space="preserve"> и</w:t>
      </w:r>
      <w:r w:rsidR="00296A86">
        <w:rPr>
          <w:sz w:val="28"/>
          <w:szCs w:val="28"/>
        </w:rPr>
        <w:t xml:space="preserve"> Чайковского городск</w:t>
      </w:r>
      <w:r w:rsidR="0095642B">
        <w:rPr>
          <w:sz w:val="28"/>
          <w:szCs w:val="28"/>
        </w:rPr>
        <w:t>их округов</w:t>
      </w:r>
      <w:r w:rsidR="00296A86">
        <w:rPr>
          <w:sz w:val="28"/>
          <w:szCs w:val="28"/>
        </w:rPr>
        <w:t xml:space="preserve">, </w:t>
      </w:r>
      <w:proofErr w:type="spellStart"/>
      <w:r w:rsidR="00296A86">
        <w:rPr>
          <w:sz w:val="28"/>
          <w:szCs w:val="28"/>
        </w:rPr>
        <w:t>Еловского</w:t>
      </w:r>
      <w:proofErr w:type="spellEnd"/>
      <w:r w:rsidR="0095642B">
        <w:rPr>
          <w:sz w:val="28"/>
          <w:szCs w:val="28"/>
        </w:rPr>
        <w:t xml:space="preserve"> и</w:t>
      </w:r>
      <w:r w:rsidR="00296A86">
        <w:rPr>
          <w:sz w:val="28"/>
          <w:szCs w:val="28"/>
        </w:rPr>
        <w:t xml:space="preserve"> </w:t>
      </w:r>
      <w:proofErr w:type="spellStart"/>
      <w:r w:rsidR="00C82418">
        <w:rPr>
          <w:sz w:val="28"/>
          <w:szCs w:val="28"/>
        </w:rPr>
        <w:t>Косинского</w:t>
      </w:r>
      <w:proofErr w:type="spellEnd"/>
      <w:r w:rsidR="00296A86">
        <w:rPr>
          <w:sz w:val="28"/>
          <w:szCs w:val="28"/>
        </w:rPr>
        <w:t xml:space="preserve"> муниципальн</w:t>
      </w:r>
      <w:r w:rsidR="0095642B">
        <w:rPr>
          <w:sz w:val="28"/>
          <w:szCs w:val="28"/>
        </w:rPr>
        <w:t>ых</w:t>
      </w:r>
      <w:r w:rsidR="00296A86">
        <w:rPr>
          <w:sz w:val="28"/>
          <w:szCs w:val="28"/>
        </w:rPr>
        <w:t xml:space="preserve"> округ</w:t>
      </w:r>
      <w:r w:rsidR="0095642B">
        <w:rPr>
          <w:sz w:val="28"/>
          <w:szCs w:val="28"/>
        </w:rPr>
        <w:t>ов</w:t>
      </w:r>
      <w:r w:rsidR="001B07DD">
        <w:rPr>
          <w:sz w:val="28"/>
          <w:szCs w:val="28"/>
        </w:rPr>
        <w:t>.</w:t>
      </w:r>
      <w:r w:rsidR="00C82418">
        <w:rPr>
          <w:sz w:val="28"/>
          <w:szCs w:val="28"/>
        </w:rPr>
        <w:t xml:space="preserve"> </w:t>
      </w:r>
    </w:p>
    <w:p w14:paraId="04FF5B0B" w14:textId="5EE3EF29" w:rsidR="009525FF" w:rsidRPr="001448BD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1448BD">
        <w:rPr>
          <w:sz w:val="28"/>
          <w:szCs w:val="28"/>
        </w:rPr>
        <w:t>Н</w:t>
      </w:r>
      <w:r w:rsidR="00F62896" w:rsidRPr="001448BD">
        <w:rPr>
          <w:sz w:val="28"/>
          <w:szCs w:val="28"/>
        </w:rPr>
        <w:t xml:space="preserve">а пожарах </w:t>
      </w:r>
      <w:r w:rsidRPr="001448BD">
        <w:rPr>
          <w:sz w:val="28"/>
          <w:szCs w:val="28"/>
        </w:rPr>
        <w:t>погиб</w:t>
      </w:r>
      <w:r w:rsidR="001448BD" w:rsidRPr="001448BD">
        <w:rPr>
          <w:sz w:val="28"/>
          <w:szCs w:val="28"/>
        </w:rPr>
        <w:t>ших нет</w:t>
      </w:r>
      <w:r w:rsidR="00A03838" w:rsidRPr="001448BD">
        <w:rPr>
          <w:sz w:val="28"/>
          <w:szCs w:val="28"/>
        </w:rPr>
        <w:t xml:space="preserve">, </w:t>
      </w:r>
      <w:r w:rsidR="00A7327F" w:rsidRPr="001448BD">
        <w:rPr>
          <w:sz w:val="28"/>
          <w:szCs w:val="28"/>
        </w:rPr>
        <w:t>травмирован</w:t>
      </w:r>
      <w:r w:rsidR="001448BD" w:rsidRPr="001448BD">
        <w:rPr>
          <w:sz w:val="28"/>
          <w:szCs w:val="28"/>
        </w:rPr>
        <w:t xml:space="preserve"> 1 человек</w:t>
      </w:r>
      <w:r w:rsidR="00A03838" w:rsidRPr="001448BD">
        <w:rPr>
          <w:sz w:val="28"/>
          <w:szCs w:val="28"/>
        </w:rPr>
        <w:t>.</w:t>
      </w:r>
    </w:p>
    <w:p w14:paraId="53545CDB" w14:textId="77777777" w:rsidR="009525FF" w:rsidRPr="001448BD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BD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1448BD">
        <w:rPr>
          <w:rFonts w:ascii="Times New Roman" w:hAnsi="Times New Roman" w:cs="Times New Roman"/>
          <w:sz w:val="28"/>
          <w:szCs w:val="28"/>
        </w:rPr>
        <w:t>ыми</w:t>
      </w:r>
      <w:r w:rsidRPr="001448B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1448BD">
        <w:rPr>
          <w:rFonts w:ascii="Times New Roman" w:hAnsi="Times New Roman" w:cs="Times New Roman"/>
          <w:sz w:val="28"/>
          <w:szCs w:val="28"/>
        </w:rPr>
        <w:t>ами</w:t>
      </w:r>
      <w:r w:rsidRPr="001448BD">
        <w:rPr>
          <w:rFonts w:ascii="Times New Roman" w:hAnsi="Times New Roman" w:cs="Times New Roman"/>
          <w:sz w:val="28"/>
          <w:szCs w:val="28"/>
        </w:rPr>
        <w:t xml:space="preserve"> возникновения пожаров явил</w:t>
      </w:r>
      <w:r w:rsidR="00E80F55" w:rsidRPr="001448BD">
        <w:rPr>
          <w:rFonts w:ascii="Times New Roman" w:hAnsi="Times New Roman" w:cs="Times New Roman"/>
          <w:sz w:val="28"/>
          <w:szCs w:val="28"/>
        </w:rPr>
        <w:t>ись</w:t>
      </w:r>
      <w:r w:rsidRPr="001448BD">
        <w:rPr>
          <w:rFonts w:ascii="Times New Roman" w:hAnsi="Times New Roman" w:cs="Times New Roman"/>
          <w:sz w:val="28"/>
          <w:szCs w:val="28"/>
        </w:rPr>
        <w:t>:</w:t>
      </w:r>
      <w:r w:rsidR="00D15B12" w:rsidRPr="001448BD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1448B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1448BD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1448BD">
        <w:rPr>
          <w:rFonts w:ascii="Times New Roman" w:hAnsi="Times New Roman" w:cs="Times New Roman"/>
          <w:sz w:val="28"/>
          <w:szCs w:val="28"/>
        </w:rPr>
        <w:t>.</w:t>
      </w:r>
    </w:p>
    <w:p w14:paraId="238904A7" w14:textId="0255EDEA" w:rsidR="001B07DD" w:rsidRPr="00A03838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A03838">
        <w:rPr>
          <w:sz w:val="28"/>
          <w:szCs w:val="28"/>
        </w:rPr>
        <w:t>За аналогичный период прошлого года (1</w:t>
      </w:r>
      <w:r>
        <w:rPr>
          <w:sz w:val="28"/>
          <w:szCs w:val="28"/>
        </w:rPr>
        <w:t>5</w:t>
      </w:r>
      <w:r w:rsidRPr="00A03838">
        <w:rPr>
          <w:sz w:val="28"/>
          <w:szCs w:val="28"/>
        </w:rPr>
        <w:t xml:space="preserve"> августа 2021 года) произошло </w:t>
      </w:r>
      <w:r w:rsidR="00A94E22">
        <w:rPr>
          <w:sz w:val="28"/>
          <w:szCs w:val="28"/>
        </w:rPr>
        <w:t>12</w:t>
      </w:r>
      <w:r w:rsidRPr="001B07DD">
        <w:rPr>
          <w:color w:val="FF0000"/>
          <w:sz w:val="28"/>
          <w:szCs w:val="28"/>
        </w:rPr>
        <w:t xml:space="preserve"> </w:t>
      </w:r>
      <w:r w:rsidRPr="00A03838">
        <w:rPr>
          <w:sz w:val="28"/>
          <w:szCs w:val="28"/>
        </w:rPr>
        <w:t>пожаров.</w:t>
      </w:r>
    </w:p>
    <w:p w14:paraId="1EE0CBD4" w14:textId="77777777" w:rsidR="003C56BB" w:rsidRPr="009B3F98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0F83E89" w14:textId="46F5BBB7" w:rsidR="00E421B6" w:rsidRPr="001E048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1E0481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0481" w:rsidRPr="001E0481">
        <w:rPr>
          <w:rFonts w:ascii="Times New Roman" w:hAnsi="Times New Roman" w:cs="Times New Roman"/>
          <w:sz w:val="28"/>
          <w:szCs w:val="28"/>
        </w:rPr>
        <w:t>1</w:t>
      </w:r>
      <w:r w:rsidR="00A82E14">
        <w:rPr>
          <w:rFonts w:ascii="Times New Roman" w:hAnsi="Times New Roman" w:cs="Times New Roman"/>
          <w:sz w:val="28"/>
          <w:szCs w:val="28"/>
        </w:rPr>
        <w:t>5</w:t>
      </w:r>
      <w:r w:rsidR="00561131" w:rsidRPr="001E0481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1E0481">
        <w:rPr>
          <w:rFonts w:ascii="Times New Roman" w:hAnsi="Times New Roman" w:cs="Times New Roman"/>
          <w:sz w:val="28"/>
          <w:szCs w:val="28"/>
        </w:rPr>
        <w:t>августа</w:t>
      </w:r>
      <w:r w:rsidRPr="001E0481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1E0481">
        <w:rPr>
          <w:rFonts w:ascii="Times New Roman" w:hAnsi="Times New Roman" w:cs="Times New Roman"/>
          <w:sz w:val="28"/>
          <w:szCs w:val="28"/>
        </w:rPr>
        <w:t>.</w:t>
      </w:r>
      <w:r w:rsidRPr="001E0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E24A" w14:textId="676898AC" w:rsidR="003C56BB" w:rsidRPr="001E0481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82E14">
        <w:rPr>
          <w:rFonts w:ascii="Times New Roman" w:hAnsi="Times New Roman" w:cs="Times New Roman"/>
          <w:b/>
          <w:sz w:val="28"/>
          <w:szCs w:val="28"/>
        </w:rPr>
        <w:t>157</w:t>
      </w:r>
      <w:r w:rsidR="006C1746" w:rsidRPr="001E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1E0481">
        <w:rPr>
          <w:rFonts w:ascii="Times New Roman" w:hAnsi="Times New Roman" w:cs="Times New Roman"/>
          <w:sz w:val="28"/>
          <w:szCs w:val="28"/>
        </w:rPr>
        <w:t>ими</w:t>
      </w:r>
      <w:r w:rsidRPr="001E048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1E0481">
        <w:rPr>
          <w:rFonts w:ascii="Times New Roman" w:hAnsi="Times New Roman" w:cs="Times New Roman"/>
          <w:sz w:val="28"/>
          <w:szCs w:val="28"/>
        </w:rPr>
        <w:t>ами</w:t>
      </w:r>
      <w:r w:rsidR="002531F0" w:rsidRPr="001E0481">
        <w:rPr>
          <w:rFonts w:ascii="Times New Roman" w:hAnsi="Times New Roman" w:cs="Times New Roman"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82E14">
        <w:rPr>
          <w:rFonts w:ascii="Times New Roman" w:hAnsi="Times New Roman" w:cs="Times New Roman"/>
          <w:b/>
          <w:sz w:val="28"/>
          <w:szCs w:val="28"/>
        </w:rPr>
        <w:t>326</w:t>
      </w:r>
      <w:r w:rsidR="002B7A81" w:rsidRPr="001E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8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1E0481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1E0481">
        <w:rPr>
          <w:rFonts w:ascii="Times New Roman" w:hAnsi="Times New Roman" w:cs="Times New Roman"/>
          <w:sz w:val="28"/>
          <w:szCs w:val="28"/>
        </w:rPr>
        <w:t>:</w:t>
      </w:r>
    </w:p>
    <w:p w14:paraId="648D0686" w14:textId="77777777" w:rsidR="003C56BB" w:rsidRPr="001E0481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3420" w14:textId="671CB072" w:rsidR="00E421B6" w:rsidRPr="001E0481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>1. Осуществлен</w:t>
      </w:r>
      <w:r w:rsidR="000366C3" w:rsidRPr="001E0481">
        <w:rPr>
          <w:sz w:val="28"/>
          <w:szCs w:val="28"/>
        </w:rPr>
        <w:t>о</w:t>
      </w:r>
      <w:r w:rsidRPr="001E0481">
        <w:rPr>
          <w:sz w:val="28"/>
          <w:szCs w:val="28"/>
        </w:rPr>
        <w:t xml:space="preserve"> </w:t>
      </w:r>
      <w:r w:rsidR="00BA54F9" w:rsidRPr="001E0481">
        <w:rPr>
          <w:b/>
          <w:sz w:val="28"/>
          <w:szCs w:val="28"/>
        </w:rPr>
        <w:t xml:space="preserve">1 </w:t>
      </w:r>
      <w:r w:rsidR="00A82E14">
        <w:rPr>
          <w:b/>
          <w:sz w:val="28"/>
          <w:szCs w:val="28"/>
        </w:rPr>
        <w:t>305</w:t>
      </w:r>
      <w:r w:rsidR="000366C3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обход</w:t>
      </w:r>
      <w:r w:rsidR="00A82E14">
        <w:rPr>
          <w:sz w:val="28"/>
          <w:szCs w:val="28"/>
        </w:rPr>
        <w:t>ов</w:t>
      </w:r>
      <w:r w:rsidR="00502E15" w:rsidRPr="001E0481">
        <w:rPr>
          <w:sz w:val="28"/>
          <w:szCs w:val="28"/>
        </w:rPr>
        <w:t xml:space="preserve"> объектов проживания граждан</w:t>
      </w:r>
      <w:r w:rsidRPr="001E0481">
        <w:rPr>
          <w:sz w:val="28"/>
          <w:szCs w:val="28"/>
        </w:rPr>
        <w:t>, в ходе которых прош</w:t>
      </w:r>
      <w:r w:rsidR="00E505ED" w:rsidRPr="001E0481">
        <w:rPr>
          <w:sz w:val="28"/>
          <w:szCs w:val="28"/>
        </w:rPr>
        <w:t>ли</w:t>
      </w:r>
      <w:r w:rsidR="0054543A" w:rsidRPr="001E0481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1E0481">
        <w:rPr>
          <w:sz w:val="28"/>
          <w:szCs w:val="28"/>
        </w:rPr>
        <w:t>в</w:t>
      </w:r>
      <w:r w:rsidRPr="001E0481">
        <w:rPr>
          <w:sz w:val="28"/>
          <w:szCs w:val="28"/>
        </w:rPr>
        <w:t>;</w:t>
      </w:r>
    </w:p>
    <w:p w14:paraId="671C6340" w14:textId="7E5B7A22" w:rsidR="008A2389" w:rsidRPr="001E0481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>2. П</w:t>
      </w:r>
      <w:r w:rsidR="00502E15" w:rsidRPr="001E0481">
        <w:rPr>
          <w:sz w:val="28"/>
          <w:szCs w:val="28"/>
        </w:rPr>
        <w:t>роинструктирован</w:t>
      </w:r>
      <w:r w:rsidR="000366C3" w:rsidRPr="001E0481">
        <w:rPr>
          <w:sz w:val="28"/>
          <w:szCs w:val="28"/>
        </w:rPr>
        <w:t>о</w:t>
      </w:r>
      <w:r w:rsidR="00502E15" w:rsidRPr="001E0481">
        <w:rPr>
          <w:sz w:val="28"/>
          <w:szCs w:val="28"/>
        </w:rPr>
        <w:t xml:space="preserve"> мерам пожарной безопасности </w:t>
      </w:r>
      <w:r w:rsidR="00A82E14">
        <w:rPr>
          <w:b/>
          <w:sz w:val="28"/>
          <w:szCs w:val="28"/>
        </w:rPr>
        <w:t>2</w:t>
      </w:r>
      <w:r w:rsidR="001E0481" w:rsidRPr="001E0481">
        <w:rPr>
          <w:b/>
          <w:sz w:val="28"/>
          <w:szCs w:val="28"/>
        </w:rPr>
        <w:t xml:space="preserve"> </w:t>
      </w:r>
      <w:r w:rsidR="00A82E14">
        <w:rPr>
          <w:b/>
          <w:sz w:val="28"/>
          <w:szCs w:val="28"/>
        </w:rPr>
        <w:t>052</w:t>
      </w:r>
      <w:r w:rsidR="00146B6C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человек</w:t>
      </w:r>
      <w:r w:rsidR="00A82E14">
        <w:rPr>
          <w:sz w:val="28"/>
          <w:szCs w:val="28"/>
        </w:rPr>
        <w:t>а</w:t>
      </w:r>
      <w:r w:rsidRPr="001E0481">
        <w:rPr>
          <w:sz w:val="28"/>
          <w:szCs w:val="28"/>
        </w:rPr>
        <w:t>;</w:t>
      </w:r>
    </w:p>
    <w:p w14:paraId="47186DDC" w14:textId="2B21EA5E" w:rsidR="00D61CEF" w:rsidRPr="001E0481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1E0481">
        <w:rPr>
          <w:sz w:val="28"/>
          <w:szCs w:val="28"/>
        </w:rPr>
        <w:t xml:space="preserve">3. </w:t>
      </w:r>
      <w:r w:rsidR="00502E15" w:rsidRPr="001E0481">
        <w:rPr>
          <w:sz w:val="28"/>
          <w:szCs w:val="28"/>
        </w:rPr>
        <w:t>Распространен</w:t>
      </w:r>
      <w:r w:rsidR="00C94293" w:rsidRPr="001E0481">
        <w:rPr>
          <w:sz w:val="28"/>
          <w:szCs w:val="28"/>
        </w:rPr>
        <w:t>о</w:t>
      </w:r>
      <w:r w:rsidR="005E75DE" w:rsidRPr="001E0481">
        <w:rPr>
          <w:sz w:val="28"/>
          <w:szCs w:val="28"/>
        </w:rPr>
        <w:t xml:space="preserve"> </w:t>
      </w:r>
      <w:r w:rsidR="00BA54F9" w:rsidRPr="001E0481">
        <w:rPr>
          <w:b/>
          <w:bCs/>
          <w:sz w:val="28"/>
          <w:szCs w:val="28"/>
        </w:rPr>
        <w:t xml:space="preserve">1 </w:t>
      </w:r>
      <w:r w:rsidR="00A82E14">
        <w:rPr>
          <w:b/>
          <w:bCs/>
          <w:sz w:val="28"/>
          <w:szCs w:val="28"/>
        </w:rPr>
        <w:t>524</w:t>
      </w:r>
      <w:r w:rsidR="007C75E6" w:rsidRPr="001E0481">
        <w:rPr>
          <w:b/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листо</w:t>
      </w:r>
      <w:r w:rsidR="00147A00" w:rsidRPr="001E0481">
        <w:rPr>
          <w:sz w:val="28"/>
          <w:szCs w:val="28"/>
        </w:rPr>
        <w:t>в</w:t>
      </w:r>
      <w:r w:rsidR="009B3F98">
        <w:rPr>
          <w:sz w:val="28"/>
          <w:szCs w:val="28"/>
        </w:rPr>
        <w:t>ки</w:t>
      </w:r>
      <w:r w:rsidR="00A73146" w:rsidRPr="001E0481">
        <w:rPr>
          <w:sz w:val="28"/>
          <w:szCs w:val="28"/>
        </w:rPr>
        <w:t xml:space="preserve"> </w:t>
      </w:r>
      <w:r w:rsidR="00502E15" w:rsidRPr="001E0481">
        <w:rPr>
          <w:sz w:val="28"/>
          <w:szCs w:val="28"/>
        </w:rPr>
        <w:t>(памят</w:t>
      </w:r>
      <w:r w:rsidR="009B3F98">
        <w:rPr>
          <w:sz w:val="28"/>
          <w:szCs w:val="28"/>
        </w:rPr>
        <w:t>ки</w:t>
      </w:r>
      <w:r w:rsidR="00502E15" w:rsidRPr="001E0481">
        <w:rPr>
          <w:sz w:val="28"/>
          <w:szCs w:val="28"/>
        </w:rPr>
        <w:t>).</w:t>
      </w:r>
    </w:p>
    <w:p w14:paraId="0F3B6213" w14:textId="77777777" w:rsidR="0067186E" w:rsidRPr="001E0481" w:rsidRDefault="0067186E" w:rsidP="0067186E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42E1B83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7E25BAA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Соблюдайте Правила противопожарного режима. </w:t>
      </w:r>
    </w:p>
    <w:p w14:paraId="31E351F7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8CC35F6" w14:textId="77777777" w:rsidR="00CB03D4" w:rsidRPr="001078E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1078E6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A56BB2" w14:textId="20D1F2EC" w:rsidR="0063698A" w:rsidRPr="00CE07B1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CE07B1">
        <w:rPr>
          <w:sz w:val="28"/>
          <w:szCs w:val="28"/>
        </w:rPr>
        <w:t>Н</w:t>
      </w:r>
      <w:r w:rsidR="00CB03D4" w:rsidRPr="00CE07B1">
        <w:rPr>
          <w:sz w:val="28"/>
          <w:szCs w:val="28"/>
        </w:rPr>
        <w:t>апоминаем о необходимости</w:t>
      </w:r>
      <w:r w:rsidR="00CE07B1" w:rsidRPr="00CE07B1">
        <w:rPr>
          <w:sz w:val="28"/>
          <w:szCs w:val="28"/>
        </w:rPr>
        <w:t xml:space="preserve"> п</w:t>
      </w:r>
      <w:r w:rsidR="0063698A" w:rsidRPr="00CE07B1">
        <w:rPr>
          <w:sz w:val="28"/>
          <w:szCs w:val="28"/>
        </w:rPr>
        <w:t>еред началом отопительного сезона прове</w:t>
      </w:r>
      <w:r w:rsidR="00CE07B1">
        <w:rPr>
          <w:sz w:val="28"/>
          <w:szCs w:val="28"/>
        </w:rPr>
        <w:t>дения</w:t>
      </w:r>
      <w:r w:rsidR="0063698A" w:rsidRPr="00CE07B1">
        <w:rPr>
          <w:sz w:val="28"/>
          <w:szCs w:val="28"/>
        </w:rPr>
        <w:t xml:space="preserve"> проверк</w:t>
      </w:r>
      <w:r w:rsidR="00CE07B1">
        <w:rPr>
          <w:sz w:val="28"/>
          <w:szCs w:val="28"/>
        </w:rPr>
        <w:t>и</w:t>
      </w:r>
      <w:r w:rsidR="0063698A" w:rsidRPr="00CE07B1">
        <w:rPr>
          <w:sz w:val="28"/>
          <w:szCs w:val="28"/>
        </w:rPr>
        <w:t xml:space="preserve"> и ремонт</w:t>
      </w:r>
      <w:r w:rsidR="00CE07B1">
        <w:rPr>
          <w:sz w:val="28"/>
          <w:szCs w:val="28"/>
        </w:rPr>
        <w:t>а</w:t>
      </w:r>
      <w:r w:rsidR="0063698A" w:rsidRPr="00CE07B1">
        <w:rPr>
          <w:sz w:val="28"/>
          <w:szCs w:val="28"/>
        </w:rPr>
        <w:t xml:space="preserve"> печей и каминов.</w:t>
      </w:r>
    </w:p>
    <w:p w14:paraId="1B1BB703" w14:textId="77777777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148B7E6" w14:textId="58E97AB9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2DC3A2CF" w14:textId="101602A5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располагать топливо, другие горючие вещества и материалы на </w:t>
      </w:r>
      <w:proofErr w:type="spellStart"/>
      <w:r w:rsidRPr="00CE07B1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CE07B1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549B824" w14:textId="0050A36F" w:rsidR="0063698A" w:rsidRPr="00CE07B1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B1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382A07DB" w14:textId="309A7C04" w:rsidR="0063698A" w:rsidRPr="00A94E22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22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F7C410A" w14:textId="10807863" w:rsidR="0063698A" w:rsidRPr="00A94E22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22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1BA7CE24" w14:textId="550D032F" w:rsidR="0063698A" w:rsidRPr="00A94E22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E22">
        <w:rPr>
          <w:rFonts w:ascii="Times New Roman" w:hAnsi="Times New Roman" w:cs="Times New Roman"/>
          <w:color w:val="000000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A94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E22">
        <w:rPr>
          <w:rFonts w:ascii="Times New Roman" w:hAnsi="Times New Roman" w:cs="Times New Roman"/>
          <w:color w:val="000000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7EEA71A" w14:textId="2A2FF3E7" w:rsidR="00CB03D4" w:rsidRPr="00A94E22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A94E22">
        <w:rPr>
          <w:sz w:val="28"/>
          <w:szCs w:val="28"/>
        </w:rPr>
        <w:t>При обнаружении пожара незамедлительно сообщить по телефонам:</w:t>
      </w:r>
      <w:r w:rsidR="00A94E22">
        <w:rPr>
          <w:sz w:val="28"/>
          <w:szCs w:val="28"/>
        </w:rPr>
        <w:t xml:space="preserve"> </w:t>
      </w:r>
      <w:r w:rsidRPr="00A94E22">
        <w:rPr>
          <w:sz w:val="28"/>
          <w:szCs w:val="28"/>
        </w:rPr>
        <w:t>«01» - со стационарного телефона;</w:t>
      </w:r>
      <w:r w:rsidR="007F3C85">
        <w:rPr>
          <w:sz w:val="28"/>
          <w:szCs w:val="28"/>
        </w:rPr>
        <w:t xml:space="preserve"> </w:t>
      </w:r>
      <w:r w:rsidRPr="00A94E22">
        <w:rPr>
          <w:sz w:val="28"/>
          <w:szCs w:val="28"/>
        </w:rPr>
        <w:t>«101» и «112» - с</w:t>
      </w:r>
      <w:r w:rsidR="006D5C11" w:rsidRPr="00A94E22">
        <w:rPr>
          <w:sz w:val="28"/>
          <w:szCs w:val="28"/>
        </w:rPr>
        <w:t xml:space="preserve"> </w:t>
      </w:r>
      <w:r w:rsidRPr="00A94E22">
        <w:rPr>
          <w:sz w:val="28"/>
          <w:szCs w:val="28"/>
        </w:rPr>
        <w:t xml:space="preserve">мобильного телефона. </w:t>
      </w:r>
    </w:p>
    <w:p w14:paraId="598D5D65" w14:textId="77777777" w:rsidR="00CB03D4" w:rsidRPr="00A94E22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A94E22">
        <w:rPr>
          <w:sz w:val="28"/>
          <w:szCs w:val="28"/>
        </w:rPr>
        <w:t>Побеспокойтесь о себе и близких!</w:t>
      </w:r>
      <w:bookmarkStart w:id="0" w:name="_GoBack"/>
      <w:bookmarkEnd w:id="0"/>
    </w:p>
    <w:p w14:paraId="1F44DA70" w14:textId="77777777" w:rsidR="002C5B2B" w:rsidRPr="00A94E22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2F7CBFFF" w14:textId="77777777" w:rsidR="002C5B2B" w:rsidRPr="001E0481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5FDE7426" w14:textId="77777777" w:rsidR="002C5B2B" w:rsidRPr="001E0481" w:rsidRDefault="002C5B2B" w:rsidP="007F3C85">
      <w:pPr>
        <w:pStyle w:val="1"/>
        <w:ind w:firstLine="851"/>
        <w:jc w:val="both"/>
        <w:rPr>
          <w:color w:val="FF0000"/>
          <w:sz w:val="28"/>
          <w:szCs w:val="28"/>
        </w:rPr>
      </w:pPr>
    </w:p>
    <w:p w14:paraId="741ABFD3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413E02AE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2F99EF6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D53FD5D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A2BA2E4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714E7F5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581387C1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04BEA95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B730614" w14:textId="77777777" w:rsidR="002C5B2B" w:rsidRPr="001E0481" w:rsidRDefault="002C5B2B" w:rsidP="00C9156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6BD3710" w14:textId="77777777" w:rsidR="003167A2" w:rsidRPr="001E0481" w:rsidRDefault="003167A2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3F6242D" w14:textId="77777777" w:rsidR="001616E3" w:rsidRPr="001E0481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4D69123" w14:textId="77777777" w:rsidR="001616E3" w:rsidRPr="001E0481" w:rsidRDefault="001616E3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3B6EF7E0" w14:textId="6F400799" w:rsidR="00EE3ED7" w:rsidRDefault="00EE3ED7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06707D82" w14:textId="248BA0B2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1BA0968C" w14:textId="7ABC3014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08D6A73" w14:textId="6C3988EE" w:rsidR="00CE07B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7646F36A" w14:textId="77777777" w:rsidR="00CE07B1" w:rsidRPr="001E0481" w:rsidRDefault="00CE07B1" w:rsidP="00F7199F">
      <w:pPr>
        <w:pStyle w:val="1"/>
        <w:ind w:firstLine="708"/>
        <w:jc w:val="both"/>
        <w:rPr>
          <w:color w:val="FF0000"/>
          <w:sz w:val="28"/>
          <w:szCs w:val="28"/>
        </w:rPr>
      </w:pPr>
    </w:p>
    <w:p w14:paraId="2B282DB5" w14:textId="77777777" w:rsidR="005D51D1" w:rsidRPr="001E0481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p w14:paraId="3F6E50B8" w14:textId="77777777" w:rsidR="005D51D1" w:rsidRPr="001E0481" w:rsidRDefault="005D51D1" w:rsidP="00EE3ED7">
      <w:pPr>
        <w:pStyle w:val="1"/>
        <w:jc w:val="both"/>
        <w:rPr>
          <w:color w:val="FF0000"/>
          <w:sz w:val="28"/>
          <w:szCs w:val="28"/>
        </w:rPr>
      </w:pPr>
    </w:p>
    <w:p w14:paraId="061B8621" w14:textId="77777777" w:rsidR="003167A2" w:rsidRPr="001E0481" w:rsidRDefault="003167A2" w:rsidP="00EE3ED7">
      <w:pPr>
        <w:pStyle w:val="1"/>
        <w:jc w:val="both"/>
        <w:rPr>
          <w:color w:val="FF0000"/>
          <w:sz w:val="28"/>
          <w:szCs w:val="28"/>
        </w:rPr>
      </w:pPr>
    </w:p>
    <w:sectPr w:rsidR="003167A2" w:rsidRPr="001E048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96A86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53B"/>
  <w15:docId w15:val="{C32EFC2B-1044-4AAF-95A5-8B6480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2022-06-08T07:31:00Z</cp:lastPrinted>
  <dcterms:created xsi:type="dcterms:W3CDTF">2022-06-26T03:09:00Z</dcterms:created>
  <dcterms:modified xsi:type="dcterms:W3CDTF">2022-08-16T05:37:00Z</dcterms:modified>
</cp:coreProperties>
</file>