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5" w:rsidRDefault="007A4155" w:rsidP="007A4155">
      <w:pPr>
        <w:pStyle w:val="Bodytext40"/>
        <w:shd w:val="clear" w:color="auto" w:fill="auto"/>
        <w:spacing w:line="206" w:lineRule="exact"/>
        <w:ind w:firstLine="560"/>
        <w:jc w:val="both"/>
      </w:pPr>
    </w:p>
    <w:p w:rsidR="007A4155" w:rsidRPr="007A4155" w:rsidRDefault="007A4155" w:rsidP="007A4155">
      <w:pPr>
        <w:pStyle w:val="a5"/>
        <w:jc w:val="center"/>
        <w:rPr>
          <w:b/>
        </w:rPr>
      </w:pPr>
      <w:r w:rsidRPr="007A4155">
        <w:rPr>
          <w:b/>
          <w:noProof/>
        </w:rPr>
        <w:drawing>
          <wp:inline distT="0" distB="0" distL="0" distR="0">
            <wp:extent cx="436880" cy="725170"/>
            <wp:effectExtent l="19050" t="0" r="127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55" w:rsidRPr="007A4155" w:rsidRDefault="007A4155" w:rsidP="007A4155">
      <w:pPr>
        <w:pStyle w:val="a5"/>
        <w:jc w:val="center"/>
        <w:rPr>
          <w:b/>
          <w:bCs/>
          <w:sz w:val="28"/>
        </w:rPr>
      </w:pPr>
    </w:p>
    <w:p w:rsidR="007A4155" w:rsidRPr="007A4155" w:rsidRDefault="007A4155" w:rsidP="007A415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7A4155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7A4155" w:rsidRPr="007A4155" w:rsidRDefault="007A4155" w:rsidP="007A415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7A4155">
        <w:rPr>
          <w:rFonts w:ascii="Times New Roman" w:hAnsi="Times New Roman" w:cs="Times New Roman"/>
          <w:b/>
          <w:bCs/>
          <w:sz w:val="28"/>
        </w:rPr>
        <w:t>КЛЮЧЕВСКОГО СЕЛЬСКОГО ПОСЕЛЕНИЯ</w:t>
      </w:r>
    </w:p>
    <w:p w:rsidR="007A4155" w:rsidRPr="007A4155" w:rsidRDefault="007A4155" w:rsidP="007A415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7A4155">
        <w:rPr>
          <w:rFonts w:ascii="Times New Roman" w:hAnsi="Times New Roman" w:cs="Times New Roman"/>
          <w:b/>
          <w:bCs/>
          <w:sz w:val="28"/>
        </w:rPr>
        <w:t>СУКСУНСКОГО МУНИЦИПАЛЬНОГО РАЙОНА</w:t>
      </w:r>
    </w:p>
    <w:p w:rsidR="007A4155" w:rsidRPr="007A4155" w:rsidRDefault="007A4155" w:rsidP="007A415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7A4155">
        <w:rPr>
          <w:rFonts w:ascii="Times New Roman" w:hAnsi="Times New Roman" w:cs="Times New Roman"/>
          <w:b/>
          <w:bCs/>
          <w:sz w:val="28"/>
        </w:rPr>
        <w:t>ПЕРМСКОГО КРАЯ</w:t>
      </w:r>
    </w:p>
    <w:p w:rsidR="007A4155" w:rsidRPr="007A4155" w:rsidRDefault="007A4155" w:rsidP="007A415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7A4155" w:rsidRPr="007A4155" w:rsidRDefault="007A4155" w:rsidP="007A415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7A4155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7A4155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20"/>
        <w:shd w:val="clear" w:color="auto" w:fill="auto"/>
        <w:tabs>
          <w:tab w:val="left" w:pos="8246"/>
        </w:tabs>
        <w:spacing w:before="0" w:after="437" w:line="260" w:lineRule="exact"/>
      </w:pPr>
      <w:r>
        <w:t>10.11.2017г</w:t>
      </w:r>
      <w:r>
        <w:tab/>
        <w:t>№ 207</w:t>
      </w:r>
    </w:p>
    <w:p w:rsidR="007A4155" w:rsidRDefault="007A4155" w:rsidP="007A4155">
      <w:pPr>
        <w:pStyle w:val="Bodytext30"/>
        <w:shd w:val="clear" w:color="auto" w:fill="auto"/>
        <w:spacing w:before="0"/>
      </w:pPr>
      <w:r>
        <w:t>Об утверждении Положения об обеспечении условий для развития на территории</w:t>
      </w:r>
      <w:r>
        <w:br/>
        <w:t>Ключевского сельского поселения физической культуры и массового спорта,</w:t>
      </w:r>
      <w:r>
        <w:br/>
        <w:t>организации проведения официальных физкультурно-оздоровительных и</w:t>
      </w:r>
    </w:p>
    <w:p w:rsidR="007A4155" w:rsidRDefault="007A4155" w:rsidP="007A4155">
      <w:pPr>
        <w:pStyle w:val="Bodytext30"/>
        <w:shd w:val="clear" w:color="auto" w:fill="auto"/>
        <w:spacing w:before="0"/>
      </w:pPr>
      <w:r>
        <w:t>спортивных мероприятий</w:t>
      </w: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20"/>
        <w:shd w:val="clear" w:color="auto" w:fill="auto"/>
        <w:spacing w:before="0" w:after="0" w:line="322" w:lineRule="exact"/>
        <w:ind w:firstLine="360"/>
      </w:pPr>
      <w:r>
        <w:t xml:space="preserve">Во исполнение пункта 26 части 1 статьи 15 Федерального закона от 6 октября 2003 г. </w:t>
      </w:r>
      <w:r>
        <w:rPr>
          <w:lang w:val="en-US" w:eastAsia="en-US" w:bidi="en-US"/>
        </w:rPr>
        <w:t>N</w:t>
      </w:r>
      <w:r>
        <w:t xml:space="preserve">131-ФЗ «Об общих принципах организации местного самоуправления в Российской Федерации», Федерального закона от 4 декабря 2007 г. </w:t>
      </w:r>
      <w:r>
        <w:rPr>
          <w:lang w:val="en-US" w:eastAsia="en-US" w:bidi="en-US"/>
        </w:rPr>
        <w:t>N</w:t>
      </w:r>
      <w:r>
        <w:t>329-ФЗ «О физической культуре и спорте в Российской Федерации»,</w:t>
      </w:r>
    </w:p>
    <w:p w:rsidR="007A4155" w:rsidRDefault="007A4155" w:rsidP="007A4155">
      <w:pPr>
        <w:pStyle w:val="Bodytext20"/>
        <w:shd w:val="clear" w:color="auto" w:fill="auto"/>
        <w:spacing w:before="0" w:after="0" w:line="322" w:lineRule="exact"/>
      </w:pPr>
      <w:r>
        <w:t>ПОСТАНОВЛЯЮ:</w:t>
      </w:r>
    </w:p>
    <w:p w:rsidR="007A4155" w:rsidRDefault="007A4155" w:rsidP="007A4155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322" w:lineRule="exact"/>
        <w:ind w:firstLine="360"/>
      </w:pPr>
      <w:r>
        <w:t xml:space="preserve">Утвердить прилагаемое Положение об обеспечении условий для развития на территории Ключевского сельского поселения </w:t>
      </w:r>
      <w:proofErr w:type="spellStart"/>
      <w:r>
        <w:t>Суксунского</w:t>
      </w:r>
      <w:proofErr w:type="spellEnd"/>
      <w:r>
        <w:t xml:space="preserve"> муниципального района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7A4155" w:rsidRDefault="007A4155" w:rsidP="007A4155">
      <w:pPr>
        <w:pStyle w:val="Body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 w:line="322" w:lineRule="exact"/>
        <w:ind w:firstLine="360"/>
      </w:pPr>
      <w:r>
        <w:t>Постановление вступает в силу с момента обнародования.</w:t>
      </w:r>
    </w:p>
    <w:p w:rsidR="007A4155" w:rsidRDefault="007A4155" w:rsidP="007A4155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322" w:lineRule="exact"/>
        <w:ind w:firstLine="36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МУК «</w:t>
      </w:r>
      <w:proofErr w:type="spellStart"/>
      <w:r>
        <w:t>Тисовский</w:t>
      </w:r>
      <w:proofErr w:type="spellEnd"/>
      <w:r>
        <w:t xml:space="preserve"> ИД</w:t>
      </w:r>
      <w:r w:rsidR="00927CAB">
        <w:t>Ц</w:t>
      </w:r>
      <w:r>
        <w:t xml:space="preserve">» </w:t>
      </w: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20"/>
        <w:framePr w:wrap="none" w:vAnchor="page" w:hAnchor="page" w:x="1345" w:y="12175"/>
        <w:shd w:val="clear" w:color="auto" w:fill="auto"/>
        <w:spacing w:before="0" w:after="0" w:line="260" w:lineRule="exact"/>
        <w:ind w:right="4483"/>
      </w:pPr>
      <w:r>
        <w:t xml:space="preserve">Глава администрации Ключевского </w:t>
      </w:r>
    </w:p>
    <w:p w:rsidR="007A4155" w:rsidRDefault="007A4155" w:rsidP="007A4155">
      <w:pPr>
        <w:pStyle w:val="Bodytext20"/>
        <w:framePr w:wrap="none" w:vAnchor="page" w:hAnchor="page" w:x="1345" w:y="12175"/>
        <w:shd w:val="clear" w:color="auto" w:fill="auto"/>
        <w:spacing w:before="0" w:after="0" w:line="260" w:lineRule="exact"/>
        <w:ind w:right="96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А.П. Малафеев</w:t>
      </w:r>
    </w:p>
    <w:p w:rsidR="007A4155" w:rsidRDefault="007A4155" w:rsidP="007A4155">
      <w:pPr>
        <w:pStyle w:val="Bodytext20"/>
        <w:framePr w:wrap="none" w:vAnchor="page" w:hAnchor="page" w:x="8761" w:y="12190"/>
        <w:shd w:val="clear" w:color="auto" w:fill="auto"/>
        <w:spacing w:before="0" w:after="0" w:line="260" w:lineRule="exact"/>
        <w:jc w:val="left"/>
      </w:pPr>
    </w:p>
    <w:p w:rsidR="007A4155" w:rsidRDefault="007A4155" w:rsidP="007A4155">
      <w:pPr>
        <w:jc w:val="center"/>
        <w:rPr>
          <w:b/>
        </w:rPr>
      </w:pPr>
    </w:p>
    <w:p w:rsidR="007A4155" w:rsidRDefault="007A4155" w:rsidP="007A4155">
      <w:pPr>
        <w:jc w:val="center"/>
        <w:rPr>
          <w:b/>
        </w:rPr>
      </w:pPr>
    </w:p>
    <w:p w:rsidR="007A4155" w:rsidRDefault="007A4155" w:rsidP="007A4155">
      <w:pPr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7A4155" w:rsidRDefault="007A4155" w:rsidP="007A415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A4155" w:rsidRDefault="007A4155" w:rsidP="007A415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A4155" w:rsidRPr="00E43109" w:rsidRDefault="007A4155" w:rsidP="007A415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Default="007A4155" w:rsidP="007A4155">
      <w:pPr>
        <w:pStyle w:val="Bodytext40"/>
        <w:shd w:val="clear" w:color="auto" w:fill="auto"/>
        <w:ind w:left="5540"/>
      </w:pPr>
    </w:p>
    <w:p w:rsidR="007A4155" w:rsidRPr="007A4155" w:rsidRDefault="007A4155" w:rsidP="007A4155">
      <w:pPr>
        <w:pStyle w:val="Bodytext40"/>
        <w:shd w:val="clear" w:color="auto" w:fill="auto"/>
        <w:ind w:left="5540"/>
        <w:rPr>
          <w:sz w:val="20"/>
          <w:szCs w:val="20"/>
        </w:rPr>
      </w:pPr>
      <w:r w:rsidRPr="007A4155">
        <w:rPr>
          <w:sz w:val="20"/>
          <w:szCs w:val="20"/>
        </w:rPr>
        <w:lastRenderedPageBreak/>
        <w:t>УТВЕРЖДЕН</w:t>
      </w:r>
    </w:p>
    <w:p w:rsidR="007A4155" w:rsidRPr="007A4155" w:rsidRDefault="007A4155" w:rsidP="007A4155">
      <w:pPr>
        <w:pStyle w:val="Bodytext40"/>
        <w:shd w:val="clear" w:color="auto" w:fill="auto"/>
        <w:ind w:left="5540" w:right="1100"/>
        <w:rPr>
          <w:sz w:val="20"/>
          <w:szCs w:val="20"/>
        </w:rPr>
      </w:pPr>
      <w:r w:rsidRPr="007A4155">
        <w:rPr>
          <w:sz w:val="20"/>
          <w:szCs w:val="20"/>
        </w:rPr>
        <w:t xml:space="preserve">постановлением администрации Ключевского сельского поселения </w:t>
      </w:r>
      <w:proofErr w:type="spellStart"/>
      <w:r w:rsidRPr="007A4155">
        <w:rPr>
          <w:sz w:val="20"/>
          <w:szCs w:val="20"/>
        </w:rPr>
        <w:t>Суксунского</w:t>
      </w:r>
      <w:proofErr w:type="spellEnd"/>
      <w:r w:rsidRPr="007A4155">
        <w:rPr>
          <w:sz w:val="20"/>
          <w:szCs w:val="20"/>
        </w:rPr>
        <w:t xml:space="preserve"> муниципального района</w:t>
      </w:r>
    </w:p>
    <w:p w:rsidR="007A4155" w:rsidRPr="007A4155" w:rsidRDefault="007A4155" w:rsidP="007A4155">
      <w:pPr>
        <w:pStyle w:val="Heading120"/>
        <w:shd w:val="clear" w:color="auto" w:fill="auto"/>
        <w:tabs>
          <w:tab w:val="left" w:pos="9072"/>
        </w:tabs>
        <w:spacing w:after="0"/>
        <w:ind w:left="5540" w:right="296"/>
        <w:rPr>
          <w:rFonts w:ascii="Times New Roman" w:hAnsi="Times New Roman" w:cs="Times New Roman"/>
        </w:rPr>
      </w:pPr>
      <w:bookmarkStart w:id="0" w:name="bookmark2"/>
      <w:r w:rsidRPr="007A4155">
        <w:rPr>
          <w:rFonts w:ascii="Times New Roman" w:hAnsi="Times New Roman" w:cs="Times New Roman"/>
        </w:rPr>
        <w:t>Пермского края</w:t>
      </w:r>
      <w:r w:rsidRPr="007A4155">
        <w:t xml:space="preserve"> </w:t>
      </w:r>
      <w:r w:rsidRPr="007A4155">
        <w:rPr>
          <w:rFonts w:ascii="Times New Roman" w:hAnsi="Times New Roman" w:cs="Times New Roman"/>
        </w:rPr>
        <w:t>от 10.11.2017г№</w:t>
      </w:r>
      <w:bookmarkEnd w:id="0"/>
      <w:r w:rsidRPr="007A4155">
        <w:rPr>
          <w:rFonts w:ascii="Times New Roman" w:hAnsi="Times New Roman" w:cs="Times New Roman"/>
        </w:rPr>
        <w:t xml:space="preserve"> 207</w:t>
      </w:r>
    </w:p>
    <w:p w:rsidR="007A4155" w:rsidRDefault="007A4155" w:rsidP="007A4155">
      <w:pPr>
        <w:pStyle w:val="Bodytext40"/>
        <w:shd w:val="clear" w:color="auto" w:fill="auto"/>
        <w:spacing w:line="206" w:lineRule="exact"/>
        <w:ind w:firstLine="560"/>
        <w:jc w:val="both"/>
      </w:pPr>
    </w:p>
    <w:p w:rsidR="007A4155" w:rsidRDefault="007A4155" w:rsidP="007A4155">
      <w:pPr>
        <w:pStyle w:val="Bodytext40"/>
        <w:shd w:val="clear" w:color="auto" w:fill="auto"/>
        <w:spacing w:line="206" w:lineRule="exact"/>
        <w:ind w:firstLine="560"/>
        <w:jc w:val="both"/>
      </w:pPr>
    </w:p>
    <w:p w:rsidR="007A4155" w:rsidRPr="006233E5" w:rsidRDefault="007A4155" w:rsidP="007A4155">
      <w:pPr>
        <w:pStyle w:val="Heading20"/>
        <w:shd w:val="clear" w:color="auto" w:fill="auto"/>
        <w:spacing w:before="0"/>
        <w:ind w:left="20"/>
        <w:rPr>
          <w:sz w:val="24"/>
          <w:szCs w:val="24"/>
        </w:rPr>
      </w:pPr>
      <w:bookmarkStart w:id="1" w:name="bookmark3"/>
      <w:r w:rsidRPr="006233E5">
        <w:rPr>
          <w:sz w:val="24"/>
          <w:szCs w:val="24"/>
        </w:rPr>
        <w:t>ПОЛОЖЕНИЕ</w:t>
      </w:r>
      <w:bookmarkEnd w:id="1"/>
    </w:p>
    <w:p w:rsidR="007A4155" w:rsidRPr="006233E5" w:rsidRDefault="007A4155" w:rsidP="007A4155">
      <w:pPr>
        <w:pStyle w:val="Heading20"/>
        <w:shd w:val="clear" w:color="auto" w:fill="auto"/>
        <w:spacing w:before="0"/>
        <w:ind w:left="20"/>
        <w:rPr>
          <w:sz w:val="24"/>
          <w:szCs w:val="24"/>
        </w:rPr>
      </w:pPr>
      <w:bookmarkStart w:id="2" w:name="bookmark4"/>
      <w:r w:rsidRPr="006233E5">
        <w:rPr>
          <w:sz w:val="24"/>
          <w:szCs w:val="24"/>
        </w:rPr>
        <w:t>ОБ ОБЕСПЕЧЕНИИ УСЛОВИЙ ДЛЯ РАЗВИТИЯ НА ТЕРРИТОРИИ</w:t>
      </w:r>
      <w:bookmarkEnd w:id="2"/>
      <w:r w:rsidRPr="006233E5">
        <w:rPr>
          <w:sz w:val="24"/>
          <w:szCs w:val="24"/>
        </w:rPr>
        <w:t xml:space="preserve"> КЛЮЧЕВСКОГО СЕЛЬСКОГО ПОСЕЛЕНИЯ </w:t>
      </w:r>
      <w:bookmarkStart w:id="3" w:name="bookmark5"/>
      <w:r w:rsidRPr="006233E5">
        <w:rPr>
          <w:sz w:val="24"/>
          <w:szCs w:val="24"/>
        </w:rPr>
        <w:t>СУКСУНСКОГО МУНИЦИПАЛЬНОГО РАЙОНА ФИЗИЧЕСКОЙ КУЛЬТУРЫ И МАССОВОГО СПОРТА, ОРГАНИЗАЦИИ ПРОВЕДЕНИЯ ОФИЦИАЛЬНЫХ ФИЗКУЛЬТУРНО-ОЗДОРОВИТЕЛЬНЫХ И СПОРТИВНЫХ</w:t>
      </w:r>
      <w:bookmarkStart w:id="4" w:name="bookmark6"/>
      <w:bookmarkEnd w:id="3"/>
      <w:r w:rsidRPr="006233E5">
        <w:rPr>
          <w:sz w:val="24"/>
          <w:szCs w:val="24"/>
        </w:rPr>
        <w:t xml:space="preserve"> МЕРОПРИЯТИЙ</w:t>
      </w:r>
      <w:bookmarkEnd w:id="4"/>
    </w:p>
    <w:p w:rsidR="007A4155" w:rsidRDefault="007A4155" w:rsidP="007A4155">
      <w:pPr>
        <w:pStyle w:val="Bodytext40"/>
        <w:shd w:val="clear" w:color="auto" w:fill="auto"/>
        <w:spacing w:line="206" w:lineRule="exact"/>
        <w:ind w:firstLine="560"/>
        <w:jc w:val="both"/>
      </w:pPr>
    </w:p>
    <w:p w:rsidR="007A4155" w:rsidRDefault="007A4155" w:rsidP="007A4155">
      <w:pPr>
        <w:pStyle w:val="Bodytext40"/>
        <w:shd w:val="clear" w:color="auto" w:fill="auto"/>
        <w:spacing w:line="206" w:lineRule="exact"/>
        <w:ind w:firstLine="560"/>
        <w:jc w:val="both"/>
        <w:rPr>
          <w:rStyle w:val="a6"/>
          <w:b w:val="0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Положение об обеспечении условий для развития на территории Ключевского 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Ключевского сельского поселения (далее - Положение) разработано в соответствии с требованиями Федерального закона от 4 декабря 2007 г. N329-ФЗ "О физической культуре и спорте в Российской Федерации", пункта 26 части 1 статьи 15 Федерального закона от 6 октября</w:t>
      </w:r>
      <w:proofErr w:type="gram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2003 г. N131-ФЗ "Об общих принципах организации местного самоуправления в Российской Федерации", в целях развития массовых и индивидуальных форм </w:t>
      </w:r>
      <w:proofErr w:type="spellStart"/>
      <w:proofErr w:type="gram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физкультурно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- оздоровительной</w:t>
      </w:r>
      <w:proofErr w:type="gram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спортивной работы на территории Ключевского сельского поселения со всеми возрастными и социальными группами и категориями населения.</w:t>
      </w:r>
    </w:p>
    <w:p w:rsidR="007A4155" w:rsidRPr="007A4155" w:rsidRDefault="007A4155" w:rsidP="007A4155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bookmarkStart w:id="5" w:name="bookmark7"/>
      <w:r w:rsidRPr="007A4155">
        <w:rPr>
          <w:rStyle w:val="a6"/>
          <w:rFonts w:ascii="Times New Roman" w:hAnsi="Times New Roman" w:cs="Times New Roman"/>
          <w:sz w:val="28"/>
          <w:szCs w:val="28"/>
        </w:rPr>
        <w:t>Общие положения</w:t>
      </w:r>
      <w:bookmarkEnd w:id="5"/>
    </w:p>
    <w:p w:rsid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Положение создает условия для развития массовых и индивидуальных форм физкультурно-оздоровительной и спортивной работы на территории сельского поселения.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В целях настоящего Порядка используются основные термины и понятия, используемые в Федеральном законе Российской Федерации от 4 декабря 2007 г. N329-ФЗ "О физической культуре и спорте в Российской Федерации".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Основными задачами в сфере развития физической культуры и спорта являются: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а)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обеспечение гражданам возможности заниматься физической культурой и спортом;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б)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в)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улучшение качества физического воспитания населения;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г)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укрепление материально-технической базы для занятий физической культурой и спортом;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создание условий для развития массового, детско-юношеского спорта, спорта высших достижений и эффективной подготовки спортивного резерва.</w:t>
      </w:r>
    </w:p>
    <w:p w:rsidR="007A4155" w:rsidRPr="007A4155" w:rsidRDefault="007A4155" w:rsidP="007A4155">
      <w:pPr>
        <w:pStyle w:val="a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 массовой физической культуры и спорта на территории Ключевского сельского поселения основывается на следующих принципах: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а)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доступность занятий физической культурой и спортом для всех категорий и групп населения;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б)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непрерывность и преемственность процесса физического воспитания и образования для всех категорий и групп населения;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в)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взаимодействие органов местного самоуправления и общественных физкультурно-спортивных объединений в вопросах развития физической культуры и спорта на территории сельского поселения.</w:t>
      </w:r>
    </w:p>
    <w:p w:rsidR="007A4155" w:rsidRDefault="007A4155" w:rsidP="007A4155">
      <w:pPr>
        <w:pStyle w:val="a5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6" w:name="bookmark8"/>
    </w:p>
    <w:p w:rsidR="007A4155" w:rsidRPr="007A4155" w:rsidRDefault="007A4155" w:rsidP="007A4155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</w:p>
    <w:p w:rsidR="007A4155" w:rsidRPr="007A4155" w:rsidRDefault="007A4155" w:rsidP="007A4155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bookmarkEnd w:id="6"/>
    </w:p>
    <w:p w:rsid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2.1 .В целях решения вопросов местного значения по обеспечению условий для развития на территории сельского поселения физической культуры, массового спорта и детско-юношеского спорта организации проведения официальных физкультурных мероприятий, физкультурно-оздоровительных мероприятий и спортивных мероприятий поселения к полномочиям органов местного самоуправления относятся: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а)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б)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популяризация физической культуры и спорта среди различных групп населения;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в)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организация проведения официальных физкультурных и спортивных мероприятий поселения, направленных на участие в мероприятиях 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межпоселенческого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, краевого, федерального и регионального значения;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г)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утверждение и реализация календарных планов физкультурных мероприятий и спортивных мероприятий поселения;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организация медицинского обеспечения официальных физкультурных мероприятий и спортивных мероприятий поселения;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е)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к) осуществление иных установленных в соответствии с законодательством Российской Федерации и Уставом муниципального образования полномочий.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2.2.0рганы местного самоуправления имеют право: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а)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утверждать порядок формирования спортивных сборных команд поселения, осуществлять их обеспечение;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б)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участвовать в организации и проведении муниципальных, межмуниципальных, краевых спортивных соревнований и учебно-тренировочных мероприятий, спортивных сборных команд Пермского края и спортивных сборных команд 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Суксунского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проводимых на территории сельского поселения и за его пределами;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Специально уполномоченным органом в области физической культуры и спорта является МУК «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Тисовский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ИДЦ»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7" w:name="bookmark9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Направления развития системы физической культуры и спорта в </w:t>
      </w:r>
      <w:bookmarkEnd w:id="7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Ключевском сельском поселении: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а)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физическое воспитание детей дошкольного возраста в дошкольных учреждениях;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б)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физическое воспитание обучающихся во всех видах и типах образовательных учреждений;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в)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развитие физической культуры и спорта в организациях, предприятиях, учреждениях;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г)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развитие физической культуры и спорта в физкультурно-спортивных клубах по месту жительства;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развитие физической культуры и спорта инвалидов;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е)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развитие массового спорта;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ж)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развитие детско-юношеского спорта;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) развитие спорта высших достижений.</w:t>
      </w:r>
    </w:p>
    <w:p w:rsid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sz w:val="28"/>
          <w:szCs w:val="28"/>
        </w:rPr>
        <w:t>Физкультурно-спортивные объединения и физкультурно-спортивные организации</w:t>
      </w:r>
    </w:p>
    <w:p w:rsidR="007A4155" w:rsidRPr="007A4155" w:rsidRDefault="007A4155" w:rsidP="007A4155">
      <w:pPr>
        <w:pStyle w:val="a5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На территории сельского поселения могут создаваться физкультурно-спортивные клубы и физкультурно-спортивные организации (федерации) любых организационно-правовых форм в порядке, предусмотренном законодательством Российской Федерации.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 в общеобразовательных учреждениях Ключевского сельского поселения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Физическое воспитание детей дошкольного возраста осуществляется в процессе включенных в программу физического воспитания в дошкольных учреждениях бесплатных учебных занятий по физической культуре продолжительностью, как правило, восемь часов в неделю.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В соответствии с Законом Российской Федерации от 10 июля 1992 г.</w:t>
      </w:r>
    </w:p>
    <w:p w:rsidR="007A4155" w:rsidRPr="007A4155" w:rsidRDefault="007A4155" w:rsidP="007A4155">
      <w:pPr>
        <w:pStyle w:val="a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№ 3266-1 "Об образовании" общеобразовательные учреждения самостоятельно с учетом своих уставов, местных условий и интересов обучающихся определяют формы занятий физической культурой и средства физического воспитания, виды спорта и двигательной активности, методы и продолжительность учебных занятий на основе федеральных государственных образовательных стандартов и нормативов физической подготовленности, а также проводят 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внеучебную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физкультурно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- оздоровительную</w:t>
      </w:r>
      <w:proofErr w:type="gram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спортивную работу с привлечением к ней учреждений дополнительного образования детей и физкультурно-спортивных клубов.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Для обучающихся в образовательных учреждениях, имеющих отклонения в физическом развитии, занятия проводятся в рамках рекомендованной индивидуальной программы реабилитации.</w:t>
      </w:r>
      <w:proofErr w:type="gramEnd"/>
    </w:p>
    <w:p w:rsid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sz w:val="28"/>
          <w:szCs w:val="28"/>
        </w:rPr>
        <w:t>Физическое воспитание по месту жительства</w:t>
      </w:r>
    </w:p>
    <w:p w:rsid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Администрация Ключевского сельского поселения создает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хоккейных площадок, стадионов и иных подобных сооружений.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Участвует в создании и содержании физкультурно-спортивных клубов по месту жительства.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 инвалидов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образовательными учреждениями, учреждениями 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МУК «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Тисовский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ИДЦ» участвует в организации физкультурно-оздоровительной работы с инвалидами, проведении с ними физкультурно-спортивных мероприятий.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и проведение физкультурных мероприятий и спортивных мероприятий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МУК «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Тисовский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ИДЦ» разрабатывает и утверждает календарный план физкультурных мероприятий и спортивных мероприятий Ключевского сельского поселения на каждый календарный год.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и проведение физкультурного мероприятия или спортивного соревнования осуществляются в соответствии с положением (регламентом) о физкультурном мероприятии или таком спортивном соревновании, утверждаемым директором МУК «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Тисовский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ИДЦ».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образования, требования к содержанию этих положений (регламентов) устанавливается администрацией Ключевского сельского поселения.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МУК «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Тисовский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ИДЦ» проводит физкультурные и спортивные мероприятия, определяет условия их проведения, несет ответственность за их организацию и проведение, освещение в средствах массовой информации на территории сельского поселения. Имеет право приостанавливать эти мероприятия, изменять время их проведения, прекращать мероприятия и утверждать их итоги.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Экономические основы функционирования и развития системы физической культуры и спорта в Ключевском сельском поселении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Источниками финансирования мероприятий в области физической культуры и спорта в сельском поселении являются: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а)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бюджет поселения;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б)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добровольные пожертвования и целевые средства юридических и физических лиц;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в)</w:t>
      </w: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доходы от иной приносящей доход деятельности.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Расходы на финансирование физической культуры и спорта предусматриваются в бюджете поселения в соответствии с действующей бюджетной классификацией.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МУК «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Тисовский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ИДЦ» разрабатывает Порядок финансирования за счет средств бюджета сельского поселения календарных планов официальных физкультурных и спортивных мероприятий, который утверждается постановлением главы сельского поселения.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целевым использованием денежных средств, выделяемых из бюджета Ключевского сельского поселения на организацию проведения мероприятий осуществляется специалистом по экономике и финансам администрации сельского поселения, главным бухгалтером сельского поселения и главой администрации сельского поселения.</w:t>
      </w:r>
    </w:p>
    <w:p w:rsid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7A4155" w:rsidRPr="007A4155" w:rsidRDefault="007A4155" w:rsidP="007A4155">
      <w:pPr>
        <w:pStyle w:val="a5"/>
        <w:ind w:firstLine="708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sz w:val="28"/>
          <w:szCs w:val="28"/>
        </w:rPr>
        <w:lastRenderedPageBreak/>
        <w:t>Помещения для проведения физкультурно-оздоровительных мероприятий</w:t>
      </w:r>
    </w:p>
    <w:p w:rsidR="007A4155" w:rsidRPr="007A4155" w:rsidRDefault="007A4155" w:rsidP="007A415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10.1. </w:t>
      </w:r>
      <w:proofErr w:type="spell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Ключевское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сельское поселение может регулировать цены за аренду помещений, находящихся в собственности муниципального образования, разрешать проводить в них </w:t>
      </w:r>
      <w:proofErr w:type="spellStart"/>
      <w:proofErr w:type="gramStart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физкультурно</w:t>
      </w:r>
      <w:proofErr w:type="spell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>- оздоровительные</w:t>
      </w:r>
      <w:proofErr w:type="gramEnd"/>
      <w:r w:rsidRPr="007A415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мероприятия, занятия бесплатно или на льготных условиях для детей дошкольного возраста, детей из малообеспеченных и многодетных семей, детей-сирот и детей, оставшихся без попечения родителей, а также для обучающихся в общеобразовательных учреждениях, пенсионеров, инвалидов.</w:t>
      </w:r>
    </w:p>
    <w:p w:rsidR="00672EA4" w:rsidRPr="007A4155" w:rsidRDefault="00672EA4" w:rsidP="007A4155">
      <w:pPr>
        <w:pStyle w:val="a5"/>
        <w:jc w:val="both"/>
        <w:rPr>
          <w:rFonts w:ascii="Times New Roman" w:hAnsi="Times New Roman" w:cs="Times New Roman"/>
        </w:rPr>
      </w:pPr>
    </w:p>
    <w:sectPr w:rsidR="00672EA4" w:rsidRPr="007A4155" w:rsidSect="007A41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3DD"/>
    <w:multiLevelType w:val="multilevel"/>
    <w:tmpl w:val="4E6CF4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A36BB"/>
    <w:multiLevelType w:val="multilevel"/>
    <w:tmpl w:val="A0009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455E6D"/>
    <w:multiLevelType w:val="multilevel"/>
    <w:tmpl w:val="69263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155"/>
    <w:rsid w:val="00596438"/>
    <w:rsid w:val="00672EA4"/>
    <w:rsid w:val="007A4155"/>
    <w:rsid w:val="0092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A41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">
    <w:name w:val="Heading #2_"/>
    <w:basedOn w:val="a0"/>
    <w:link w:val="Heading20"/>
    <w:rsid w:val="007A41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A4155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a"/>
    <w:link w:val="Heading2"/>
    <w:rsid w:val="007A4155"/>
    <w:pPr>
      <w:widowControl w:val="0"/>
      <w:shd w:val="clear" w:color="auto" w:fill="FFFFFF"/>
      <w:spacing w:before="360" w:after="0" w:line="206" w:lineRule="exac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5">
    <w:name w:val="Body text (5)_"/>
    <w:basedOn w:val="a0"/>
    <w:link w:val="Bodytext50"/>
    <w:rsid w:val="007A41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7A4155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12">
    <w:name w:val="Heading #1 (2)_"/>
    <w:basedOn w:val="a0"/>
    <w:link w:val="Heading120"/>
    <w:rsid w:val="007A415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20">
    <w:name w:val="Heading #1 (2)"/>
    <w:basedOn w:val="a"/>
    <w:link w:val="Heading12"/>
    <w:rsid w:val="007A4155"/>
    <w:pPr>
      <w:widowControl w:val="0"/>
      <w:shd w:val="clear" w:color="auto" w:fill="FFFFFF"/>
      <w:spacing w:after="360" w:line="240" w:lineRule="exact"/>
      <w:outlineLvl w:val="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415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7A41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A41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7A4155"/>
    <w:pPr>
      <w:widowControl w:val="0"/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A4155"/>
    <w:pPr>
      <w:widowControl w:val="0"/>
      <w:shd w:val="clear" w:color="auto" w:fill="FFFFFF"/>
      <w:spacing w:before="5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7A41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1757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2017-11-10T04:05:00Z</cp:lastPrinted>
  <dcterms:created xsi:type="dcterms:W3CDTF">2017-11-10T03:09:00Z</dcterms:created>
  <dcterms:modified xsi:type="dcterms:W3CDTF">2017-11-10T04:09:00Z</dcterms:modified>
</cp:coreProperties>
</file>