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45CA3" w:rsidRPr="007B435D" w:rsidRDefault="004A5C6C" w:rsidP="00C45CA3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C45CA3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«Телефон доверия» Росреестра ждет звонков круглосуточно </w:t>
      </w:r>
    </w:p>
    <w:p w:rsidR="00C45CA3" w:rsidRPr="007B435D" w:rsidRDefault="00C45CA3" w:rsidP="00C45CA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CA3" w:rsidRPr="007B435D" w:rsidRDefault="00C45CA3" w:rsidP="00C45CA3">
      <w:pPr>
        <w:widowControl w:val="0"/>
        <w:tabs>
          <w:tab w:val="left" w:pos="0"/>
        </w:tabs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Любой гражданин России имеет право обратиться в органы государственной власти с жалобой, заявлением, предложениями лично, письменно или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информационным каналам связи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(Федеральный закон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02.05.2006 № 59-ФЗ «О порядке рассмотрения обращений граждан в Российской Федерации»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C45CA3" w:rsidRPr="004A5C6C" w:rsidRDefault="00C45CA3" w:rsidP="00C45CA3">
      <w:pPr>
        <w:widowControl w:val="0"/>
        <w:tabs>
          <w:tab w:val="left" w:pos="0"/>
        </w:tabs>
        <w:spacing w:after="0" w:line="312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A5C6C">
        <w:rPr>
          <w:rFonts w:ascii="Segoe UI" w:hAnsi="Segoe UI" w:cs="Segoe UI"/>
          <w:sz w:val="24"/>
          <w:szCs w:val="24"/>
        </w:rPr>
        <w:t>Для повышения качества оказания гос</w:t>
      </w:r>
      <w:r>
        <w:rPr>
          <w:rFonts w:ascii="Segoe UI" w:hAnsi="Segoe UI" w:cs="Segoe UI"/>
          <w:sz w:val="24"/>
          <w:szCs w:val="24"/>
        </w:rPr>
        <w:t xml:space="preserve">ударственных </w:t>
      </w:r>
      <w:r w:rsidRPr="004A5C6C">
        <w:rPr>
          <w:rFonts w:ascii="Segoe UI" w:hAnsi="Segoe UI" w:cs="Segoe UI"/>
          <w:sz w:val="24"/>
          <w:szCs w:val="24"/>
        </w:rPr>
        <w:t>услуг Росреестр развивае</w:t>
      </w:r>
      <w:r>
        <w:rPr>
          <w:rFonts w:ascii="Segoe UI" w:hAnsi="Segoe UI" w:cs="Segoe UI"/>
          <w:sz w:val="24"/>
          <w:szCs w:val="24"/>
        </w:rPr>
        <w:t>т сеть колл-центров, предоставляя</w:t>
      </w:r>
      <w:r w:rsidRPr="004A5C6C">
        <w:rPr>
          <w:rFonts w:ascii="Segoe UI" w:hAnsi="Segoe UI" w:cs="Segoe UI"/>
          <w:sz w:val="24"/>
          <w:szCs w:val="24"/>
        </w:rPr>
        <w:t xml:space="preserve"> возможность обращения на </w:t>
      </w:r>
      <w:proofErr w:type="gramStart"/>
      <w:r w:rsidRPr="004A5C6C">
        <w:rPr>
          <w:rFonts w:ascii="Segoe UI" w:hAnsi="Segoe UI" w:cs="Segoe UI"/>
          <w:sz w:val="24"/>
          <w:szCs w:val="24"/>
        </w:rPr>
        <w:t>Единый</w:t>
      </w:r>
      <w:proofErr w:type="gramEnd"/>
      <w:r w:rsidRPr="004A5C6C">
        <w:rPr>
          <w:rFonts w:ascii="Segoe UI" w:hAnsi="Segoe UI" w:cs="Segoe UI"/>
          <w:sz w:val="24"/>
          <w:szCs w:val="24"/>
        </w:rPr>
        <w:t xml:space="preserve"> многоканальный номер телефона Ведомственного центра телефонного обслуживания (ВЦТО)</w:t>
      </w:r>
      <w:r>
        <w:rPr>
          <w:rFonts w:ascii="Segoe UI" w:hAnsi="Segoe UI" w:cs="Segoe UI"/>
          <w:sz w:val="24"/>
          <w:szCs w:val="24"/>
        </w:rPr>
        <w:t>: 8 800 100 34 34</w:t>
      </w:r>
      <w:r w:rsidRPr="004A5C6C">
        <w:rPr>
          <w:rFonts w:ascii="Segoe UI" w:hAnsi="Segoe UI" w:cs="Segoe UI"/>
          <w:sz w:val="24"/>
          <w:szCs w:val="24"/>
        </w:rPr>
        <w:t xml:space="preserve">. </w:t>
      </w:r>
    </w:p>
    <w:p w:rsidR="00C45CA3" w:rsidRPr="00EF2E3E" w:rsidRDefault="00C45CA3" w:rsidP="00C45CA3">
      <w:pPr>
        <w:widowControl w:val="0"/>
        <w:tabs>
          <w:tab w:val="left" w:pos="0"/>
        </w:tabs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Жители Прикамья могут обратиться непосредственно в Управление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по Пермскому краю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«телефон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доверия»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независимо от времени суток.  Его номер -  </w:t>
      </w:r>
      <w:r w:rsidRPr="000965F6">
        <w:rPr>
          <w:rFonts w:ascii="Segoe UI" w:eastAsia="Times New Roman" w:hAnsi="Segoe UI" w:cs="Segoe UI"/>
          <w:b/>
          <w:sz w:val="24"/>
          <w:szCs w:val="24"/>
          <w:lang w:eastAsia="ru-RU"/>
        </w:rPr>
        <w:t>(342)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72B81">
        <w:rPr>
          <w:rFonts w:ascii="Segoe UI" w:eastAsia="Times New Roman" w:hAnsi="Segoe UI" w:cs="Segoe UI"/>
          <w:b/>
          <w:sz w:val="24"/>
          <w:szCs w:val="24"/>
          <w:lang w:eastAsia="ru-RU"/>
        </w:rPr>
        <w:t>218-39-88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45CA3" w:rsidRPr="007B435D" w:rsidRDefault="00C45CA3" w:rsidP="00C45CA3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этому 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телефону заявители могут оставить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информацию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-  о некорректном поведении специалистов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Управления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- о наличии коррупционной составляющей в действиях специалистов;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- о некачественно оказанной государственной услуге или невозможности ее получения;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- о невозможности записи на личный прием к должностным лицам  Управления;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- о благодарности специалистам Управления;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по другим вопросам, относящимся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к деятельности Управления.  </w:t>
      </w:r>
    </w:p>
    <w:p w:rsidR="00C45CA3" w:rsidRPr="007B435D" w:rsidRDefault="00C45CA3" w:rsidP="00C45CA3">
      <w:pPr>
        <w:spacing w:after="0" w:line="312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Все обращения, поступающие на 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елефон доверия»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рассматриваются в обязательном порядке. Поэтому эта форма телефонного обращения является действенным инструментом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который влияет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качество работы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позволяет получать информацию о возможных коррупционных действиях </w:t>
      </w: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t>специалистов Управления.</w:t>
      </w:r>
    </w:p>
    <w:p w:rsidR="00C45CA3" w:rsidRPr="007B435D" w:rsidRDefault="00C45CA3" w:rsidP="00C45CA3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5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ab/>
      </w:r>
      <w:r w:rsidRPr="007A133E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Важно.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Даже анонимная информация, поступившая на «телефон доверия», будет исследована со стороны руководства Управления.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Е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>сли заявител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ь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ука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жет конкретный 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>адрес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(почтовый или электронный)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то 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на него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гарантированно </w:t>
      </w:r>
      <w:r w:rsidRPr="007A133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поступит ответ в установленный законодательством срок. </w:t>
      </w:r>
    </w:p>
    <w:p w:rsidR="00C45CA3" w:rsidRPr="00F078F5" w:rsidRDefault="00C45CA3" w:rsidP="00C45CA3">
      <w:pPr>
        <w:spacing w:after="0" w:line="312" w:lineRule="auto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7B435D" w:rsidRPr="007B435D" w:rsidRDefault="00C45CA3" w:rsidP="00C45CA3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746F4C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7B435D" w:rsidRPr="00190BA3" w:rsidRDefault="007B435D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7B435D">
        <w:rPr>
          <w:rFonts w:ascii="Segoe UI" w:eastAsia="Calibri" w:hAnsi="Segoe UI" w:cs="Segoe UI"/>
          <w:sz w:val="20"/>
          <w:szCs w:val="20"/>
          <w:lang w:eastAsia="en-US"/>
        </w:rPr>
        <w:t>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73" w:rsidRDefault="00700773" w:rsidP="005B79EB">
      <w:pPr>
        <w:spacing w:after="0" w:line="240" w:lineRule="auto"/>
      </w:pPr>
      <w:r>
        <w:separator/>
      </w:r>
    </w:p>
  </w:endnote>
  <w:endnote w:type="continuationSeparator" w:id="0">
    <w:p w:rsidR="00700773" w:rsidRDefault="0070077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73" w:rsidRDefault="00700773" w:rsidP="005B79EB">
      <w:pPr>
        <w:spacing w:after="0" w:line="240" w:lineRule="auto"/>
      </w:pPr>
      <w:r>
        <w:separator/>
      </w:r>
    </w:p>
  </w:footnote>
  <w:footnote w:type="continuationSeparator" w:id="0">
    <w:p w:rsidR="00700773" w:rsidRDefault="0070077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43AA1"/>
    <w:rsid w:val="00045971"/>
    <w:rsid w:val="00046B7C"/>
    <w:rsid w:val="00047451"/>
    <w:rsid w:val="00060188"/>
    <w:rsid w:val="00060A71"/>
    <w:rsid w:val="000642EA"/>
    <w:rsid w:val="00066DE5"/>
    <w:rsid w:val="00071F0A"/>
    <w:rsid w:val="00082938"/>
    <w:rsid w:val="000851C1"/>
    <w:rsid w:val="000A019B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D13"/>
    <w:rsid w:val="001F0456"/>
    <w:rsid w:val="00207513"/>
    <w:rsid w:val="00216F4B"/>
    <w:rsid w:val="002178E1"/>
    <w:rsid w:val="002402B6"/>
    <w:rsid w:val="002520D4"/>
    <w:rsid w:val="00253C23"/>
    <w:rsid w:val="00256E80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B15C4"/>
    <w:rsid w:val="002B2541"/>
    <w:rsid w:val="002C03AD"/>
    <w:rsid w:val="002C2052"/>
    <w:rsid w:val="002C5489"/>
    <w:rsid w:val="002F1EE0"/>
    <w:rsid w:val="002F23A8"/>
    <w:rsid w:val="00302F09"/>
    <w:rsid w:val="00303302"/>
    <w:rsid w:val="003145DA"/>
    <w:rsid w:val="00324C6E"/>
    <w:rsid w:val="00326880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C6C"/>
    <w:rsid w:val="004A66A6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791C"/>
    <w:rsid w:val="006A6F49"/>
    <w:rsid w:val="006C0989"/>
    <w:rsid w:val="006D3B0C"/>
    <w:rsid w:val="006D3B52"/>
    <w:rsid w:val="006D423F"/>
    <w:rsid w:val="00700773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35E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133E"/>
    <w:rsid w:val="007A3314"/>
    <w:rsid w:val="007B0478"/>
    <w:rsid w:val="007B271D"/>
    <w:rsid w:val="007B435D"/>
    <w:rsid w:val="007B5F4D"/>
    <w:rsid w:val="007C447D"/>
    <w:rsid w:val="007C6DB9"/>
    <w:rsid w:val="007C7DEF"/>
    <w:rsid w:val="007D615E"/>
    <w:rsid w:val="007E0628"/>
    <w:rsid w:val="007F15A9"/>
    <w:rsid w:val="007F6354"/>
    <w:rsid w:val="0082417F"/>
    <w:rsid w:val="008259ED"/>
    <w:rsid w:val="0083374E"/>
    <w:rsid w:val="008351BB"/>
    <w:rsid w:val="00841542"/>
    <w:rsid w:val="008447ED"/>
    <w:rsid w:val="00851BC3"/>
    <w:rsid w:val="00872292"/>
    <w:rsid w:val="00873C2E"/>
    <w:rsid w:val="00875F6C"/>
    <w:rsid w:val="0088388E"/>
    <w:rsid w:val="008842AB"/>
    <w:rsid w:val="00894BEE"/>
    <w:rsid w:val="00894D2E"/>
    <w:rsid w:val="008A12CF"/>
    <w:rsid w:val="008A3141"/>
    <w:rsid w:val="008B68A5"/>
    <w:rsid w:val="008C33C2"/>
    <w:rsid w:val="008C47C6"/>
    <w:rsid w:val="008D1A78"/>
    <w:rsid w:val="008D3535"/>
    <w:rsid w:val="008D4ECE"/>
    <w:rsid w:val="008E004F"/>
    <w:rsid w:val="008E21F8"/>
    <w:rsid w:val="008E23B9"/>
    <w:rsid w:val="008E59DC"/>
    <w:rsid w:val="008E60FD"/>
    <w:rsid w:val="00900DA8"/>
    <w:rsid w:val="00912D12"/>
    <w:rsid w:val="0091713E"/>
    <w:rsid w:val="00917B60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17E8"/>
    <w:rsid w:val="009B4ECC"/>
    <w:rsid w:val="009C1D34"/>
    <w:rsid w:val="009D3DC1"/>
    <w:rsid w:val="009F1C24"/>
    <w:rsid w:val="00A004E0"/>
    <w:rsid w:val="00A15BB7"/>
    <w:rsid w:val="00A15F25"/>
    <w:rsid w:val="00A16B3D"/>
    <w:rsid w:val="00A22140"/>
    <w:rsid w:val="00A43489"/>
    <w:rsid w:val="00A43AF0"/>
    <w:rsid w:val="00A43BE3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AE519D"/>
    <w:rsid w:val="00B01913"/>
    <w:rsid w:val="00B03034"/>
    <w:rsid w:val="00B04278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07A6"/>
    <w:rsid w:val="00C21A85"/>
    <w:rsid w:val="00C24D6A"/>
    <w:rsid w:val="00C37AE5"/>
    <w:rsid w:val="00C45818"/>
    <w:rsid w:val="00C45CA3"/>
    <w:rsid w:val="00C5475D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0AC1"/>
    <w:rsid w:val="00D15085"/>
    <w:rsid w:val="00D15720"/>
    <w:rsid w:val="00D2273B"/>
    <w:rsid w:val="00D34541"/>
    <w:rsid w:val="00D360DB"/>
    <w:rsid w:val="00D36190"/>
    <w:rsid w:val="00D463A5"/>
    <w:rsid w:val="00D46516"/>
    <w:rsid w:val="00D60AAF"/>
    <w:rsid w:val="00D621F5"/>
    <w:rsid w:val="00D65739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55EC"/>
    <w:rsid w:val="00DE0024"/>
    <w:rsid w:val="00DE3A28"/>
    <w:rsid w:val="00DF4534"/>
    <w:rsid w:val="00DF4F99"/>
    <w:rsid w:val="00E03971"/>
    <w:rsid w:val="00E05BE2"/>
    <w:rsid w:val="00E10965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2E3E"/>
    <w:rsid w:val="00EF736C"/>
    <w:rsid w:val="00F03569"/>
    <w:rsid w:val="00F03D51"/>
    <w:rsid w:val="00F078F5"/>
    <w:rsid w:val="00F15E5E"/>
    <w:rsid w:val="00F3123D"/>
    <w:rsid w:val="00F3754D"/>
    <w:rsid w:val="00F41247"/>
    <w:rsid w:val="00F46136"/>
    <w:rsid w:val="00F50CA3"/>
    <w:rsid w:val="00F57453"/>
    <w:rsid w:val="00F61E30"/>
    <w:rsid w:val="00F72B81"/>
    <w:rsid w:val="00F8384A"/>
    <w:rsid w:val="00F8646C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7CE-21A2-4CE6-8656-01CA66BD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2016-08-31T05:53:00Z</dcterms:created>
  <dcterms:modified xsi:type="dcterms:W3CDTF">2016-08-31T05:53:00Z</dcterms:modified>
</cp:coreProperties>
</file>