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65AE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C13495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C13495">
      <w:pPr>
        <w:pStyle w:val="DefaultText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00000" w:rsidRDefault="00C13495">
      <w:pPr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Успейте зарегистрировать недвижимость на дачном участке до 1 января 2017 года  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ab/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В 2017 году утрачивает силу ряд положений законодательства об упрощённом порядке оформления прав физических лиц на отдельные объекты недвижимости («Дачная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амни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стия»).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Права на объекты недвижимости будут регистрироваться в соответствии с Федеральным законом от 13.07.2015 № 218-ФЗ «О государственной регистрации недвижимости».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Это значит, что регистрация прав на объекты недвижимости, расположенные на дачном или 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адовом участке (дачные домики), либо объекты, для строительства которых не требуется разрешение (баня, гараж и т.п.), с 1 января 2017 года будет невозможна без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проведения кадастровых работ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осуществления процедуры кадастрового учёта. 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 w:eastAsia="ru-RU"/>
        </w:rPr>
        <w:t>Другими словами, собс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 w:eastAsia="ru-RU"/>
        </w:rPr>
        <w:t xml:space="preserve">твенник земельного не сможет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 право собственности, а значит не сможет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 w:eastAsia="ru-RU"/>
        </w:rPr>
        <w:t xml:space="preserve"> продать,  подарить, обменять или передать по наследству о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бъекты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недвижимости, сведения о которых будут отсутствовать в  государственном кадастре недвижимости.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После ново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 года гражданам, желающим зарегистрировать право собственности на такие объекты недвижимости с целью дальнейшего распоряжения, согласно законодательству, будет необходимо обратиться к кадастровому инженеру.  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В настоящее время действующее законодательст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во допускает регистрацию прав собственности на объект недвижимости без проведения кадастровых работ и кадастрового учёта. 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Регистрация права собственности на дачный или садовый дом до 1 января 2017 года потребует 3 документа:</w:t>
      </w:r>
    </w:p>
    <w:p w:rsidR="00000000" w:rsidRDefault="00C13495">
      <w:pPr>
        <w:numPr>
          <w:ilvl w:val="2"/>
          <w:numId w:val="1"/>
        </w:numPr>
        <w:spacing w:after="0"/>
        <w:jc w:val="both"/>
        <w:rPr>
          <w:rFonts w:ascii="Segoe UI" w:eastAsia="Segoe UI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Правоустанавливающий документ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земельный участок, если права на него не зарегистрированы в Едином государственном реестре прав.</w:t>
      </w:r>
    </w:p>
    <w:p w:rsidR="00000000" w:rsidRDefault="00C13495">
      <w:pPr>
        <w:numPr>
          <w:ilvl w:val="2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Декларация на постройку.</w:t>
      </w:r>
    </w:p>
    <w:p w:rsidR="00000000" w:rsidRDefault="00C13495">
      <w:pPr>
        <w:numPr>
          <w:ilvl w:val="2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Заявление на регистрацию.</w:t>
      </w:r>
    </w:p>
    <w:p w:rsidR="00000000" w:rsidRDefault="00C1349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 xml:space="preserve">Декларация на постройку заполняется самостоятельно. Её форму можно найти на официальном портале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адресу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ru-RU"/>
        </w:rPr>
        <w:t>rosreestr</w:t>
      </w:r>
      <w:proofErr w:type="spellEnd"/>
      <w:r w:rsidRPr="006265A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ru-RU"/>
        </w:rPr>
        <w:t>ru</w:t>
      </w:r>
      <w:proofErr w:type="spellEnd"/>
      <w:r w:rsidRPr="006265A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разделе</w:t>
      </w:r>
      <w:r w:rsidRPr="006265AE">
        <w:rPr>
          <w:rFonts w:ascii="Segoe UI" w:eastAsia="Times New Roman" w:hAnsi="Segoe UI" w:cs="Segoe UI"/>
          <w:sz w:val="24"/>
          <w:szCs w:val="24"/>
          <w:lang w:eastAsia="ru-RU"/>
        </w:rPr>
        <w:t xml:space="preserve"> “Физическим </w:t>
      </w:r>
      <w:r w:rsidRPr="006265A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лицам/Государственная регистрация прав и сделок с недвижимостью/Формы документов и образцы заполнения”.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Кроме того, необходимо будет оплатить госпошлину.</w:t>
      </w:r>
    </w:p>
    <w:p w:rsidR="00000000" w:rsidRDefault="00C13495">
      <w:pPr>
        <w:spacing w:after="0"/>
        <w:jc w:val="both"/>
      </w:pPr>
      <w:r>
        <w:rPr>
          <w:rFonts w:ascii="Segoe UI" w:eastAsia="Times New Roman" w:hAnsi="Segoe UI" w:cs="Segoe UI"/>
          <w:sz w:val="24"/>
          <w:szCs w:val="24"/>
          <w:lang w:eastAsia="ru-RU"/>
        </w:rPr>
        <w:tab/>
        <w:t>Получить справочную информацию о регистрации права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 в упрощённом порядке можно по телефону Ведомственного центра телефонного обслуживания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 8-800-100-34-34 (звонок по РФ бесплатный).</w:t>
      </w:r>
    </w:p>
    <w:p w:rsidR="00000000" w:rsidRDefault="00C13495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9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C1349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C1349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палата по Пермскому краю)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тре прав на недвижимое имущество и сделок с ним (ЕГРП). </w:t>
      </w:r>
    </w:p>
    <w:p w:rsidR="00000000" w:rsidRDefault="00C13495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C13495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C1349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00000" w:rsidRDefault="00C13495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00000" w:rsidRDefault="00C13495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0000" w:rsidRDefault="00C13495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> 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000000" w:rsidRDefault="00C13495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C13495" w:rsidRDefault="00C13495">
      <w:pPr>
        <w:pStyle w:val="ad"/>
        <w:spacing w:after="0"/>
      </w:pPr>
      <w:hyperlink r:id="rId7" w:history="1"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</w:t>
        </w:r>
        <w:r w:rsidRPr="006265AE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kadastr</w:t>
        </w:r>
        <w:proofErr w:type="spellEnd"/>
        <w:r w:rsidRPr="006265AE"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sectPr w:rsidR="00C1349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ascii="Segoe UI" w:eastAsia="Times New Roman" w:hAnsi="Segoe UI" w:cs="Segoe UI"/>
        <w:b w:val="0"/>
        <w:bCs w:val="0"/>
        <w:sz w:val="24"/>
        <w:szCs w:val="24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AE"/>
    <w:rsid w:val="006265AE"/>
    <w:rsid w:val="00C1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egoe UI" w:eastAsia="Times New Roman" w:hAnsi="Segoe UI" w:cs="Segoe UI"/>
      <w:b w:val="0"/>
      <w:bCs w:val="0"/>
      <w:sz w:val="24"/>
      <w:szCs w:val="24"/>
      <w:lang w:val="ru-RU" w:eastAsia="ru-RU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zh-C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2016-08-22T12:19:00Z</cp:lastPrinted>
  <dcterms:created xsi:type="dcterms:W3CDTF">2016-09-29T06:15:00Z</dcterms:created>
  <dcterms:modified xsi:type="dcterms:W3CDTF">2016-09-29T06:15:00Z</dcterms:modified>
</cp:coreProperties>
</file>