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06" w:rsidRDefault="00D73BEF" w:rsidP="002C533C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7" o:title="Лаготип Управления"/>
          </v:shape>
        </w:pict>
      </w:r>
      <w:r w:rsidR="002C533C">
        <w:t xml:space="preserve">                                                </w:t>
      </w:r>
      <w:r w:rsidR="00001506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934F02" w:rsidRPr="007F6479" w:rsidRDefault="001435DA" w:rsidP="007E22D6">
      <w:pPr>
        <w:spacing w:after="0" w:line="240" w:lineRule="auto"/>
        <w:ind w:left="284" w:firstLine="709"/>
        <w:jc w:val="center"/>
        <w:rPr>
          <w:rFonts w:ascii="Segoe UI" w:hAnsi="Segoe UI" w:cs="Segoe UI"/>
          <w:b/>
          <w:sz w:val="32"/>
          <w:szCs w:val="32"/>
          <w:lang w:eastAsia="ru-RU"/>
        </w:rPr>
      </w:pPr>
      <w:r w:rsidRPr="007F6479">
        <w:rPr>
          <w:rFonts w:ascii="Segoe UI" w:hAnsi="Segoe UI" w:cs="Segoe UI"/>
          <w:b/>
          <w:sz w:val="32"/>
          <w:szCs w:val="32"/>
          <w:lang w:eastAsia="ru-RU"/>
        </w:rPr>
        <w:t xml:space="preserve">Без удостоверения нотариуса откажут в </w:t>
      </w:r>
      <w:r w:rsidR="002C533C" w:rsidRPr="007F6479">
        <w:rPr>
          <w:rFonts w:ascii="Segoe UI" w:hAnsi="Segoe UI" w:cs="Segoe UI"/>
          <w:b/>
          <w:sz w:val="32"/>
          <w:szCs w:val="32"/>
          <w:lang w:eastAsia="ru-RU"/>
        </w:rPr>
        <w:t>регистраци</w:t>
      </w:r>
      <w:r w:rsidRPr="007F6479">
        <w:rPr>
          <w:rFonts w:ascii="Segoe UI" w:hAnsi="Segoe UI" w:cs="Segoe UI"/>
          <w:b/>
          <w:sz w:val="32"/>
          <w:szCs w:val="32"/>
          <w:lang w:eastAsia="ru-RU"/>
        </w:rPr>
        <w:t>и</w:t>
      </w:r>
      <w:r w:rsidR="002C533C" w:rsidRPr="007F6479">
        <w:rPr>
          <w:rFonts w:ascii="Segoe UI" w:hAnsi="Segoe UI" w:cs="Segoe UI"/>
          <w:b/>
          <w:sz w:val="32"/>
          <w:szCs w:val="32"/>
          <w:lang w:eastAsia="ru-RU"/>
        </w:rPr>
        <w:t xml:space="preserve"> сделок </w:t>
      </w:r>
      <w:r w:rsidRPr="007F6479">
        <w:rPr>
          <w:rFonts w:ascii="Segoe UI" w:hAnsi="Segoe UI" w:cs="Segoe UI"/>
          <w:b/>
          <w:sz w:val="32"/>
          <w:szCs w:val="32"/>
          <w:lang w:eastAsia="ru-RU"/>
        </w:rPr>
        <w:t xml:space="preserve">с недвижимостью с участием </w:t>
      </w:r>
      <w:r w:rsidR="002C533C" w:rsidRPr="007F6479">
        <w:rPr>
          <w:rFonts w:ascii="Segoe UI" w:hAnsi="Segoe UI" w:cs="Segoe UI"/>
          <w:b/>
          <w:sz w:val="32"/>
          <w:szCs w:val="32"/>
          <w:lang w:eastAsia="ru-RU"/>
        </w:rPr>
        <w:t>несовершеннолетних</w:t>
      </w:r>
      <w:r w:rsidRPr="007F6479">
        <w:rPr>
          <w:rFonts w:ascii="Segoe UI" w:hAnsi="Segoe UI" w:cs="Segoe UI"/>
          <w:b/>
          <w:sz w:val="32"/>
          <w:szCs w:val="32"/>
          <w:lang w:eastAsia="ru-RU"/>
        </w:rPr>
        <w:t xml:space="preserve"> и</w:t>
      </w:r>
      <w:r w:rsidR="002C533C" w:rsidRPr="007F6479">
        <w:rPr>
          <w:rFonts w:ascii="Segoe UI" w:hAnsi="Segoe UI" w:cs="Segoe UI"/>
          <w:b/>
          <w:sz w:val="32"/>
          <w:szCs w:val="32"/>
          <w:lang w:eastAsia="ru-RU"/>
        </w:rPr>
        <w:t xml:space="preserve"> признанных ограниченно дееспособными </w:t>
      </w:r>
    </w:p>
    <w:p w:rsidR="001435DA" w:rsidRPr="002C533C" w:rsidRDefault="001435DA" w:rsidP="007E22D6">
      <w:pPr>
        <w:spacing w:after="0" w:line="240" w:lineRule="auto"/>
        <w:ind w:left="284" w:firstLine="709"/>
        <w:jc w:val="center"/>
        <w:rPr>
          <w:rFonts w:ascii="Segoe UI" w:hAnsi="Segoe UI" w:cs="Segoe UI"/>
          <w:sz w:val="24"/>
          <w:szCs w:val="24"/>
        </w:rPr>
      </w:pPr>
    </w:p>
    <w:p w:rsidR="001435DA" w:rsidRDefault="001435DA" w:rsidP="001435DA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1435DA">
        <w:rPr>
          <w:rFonts w:ascii="Segoe UI" w:hAnsi="Segoe UI" w:cs="Segoe UI"/>
          <w:sz w:val="24"/>
          <w:szCs w:val="24"/>
        </w:rPr>
        <w:t xml:space="preserve">В связи с вступлением в силу </w:t>
      </w:r>
      <w:r w:rsidRPr="001435DA">
        <w:rPr>
          <w:rFonts w:ascii="Segoe UI" w:hAnsi="Segoe UI" w:cs="Segoe UI"/>
          <w:b/>
          <w:sz w:val="24"/>
          <w:szCs w:val="24"/>
        </w:rPr>
        <w:t>с 29 декабря 2015 года</w:t>
      </w:r>
      <w:r w:rsidRPr="001435DA">
        <w:rPr>
          <w:rFonts w:ascii="Segoe UI" w:hAnsi="Segoe UI" w:cs="Segoe UI"/>
          <w:sz w:val="24"/>
          <w:szCs w:val="24"/>
        </w:rPr>
        <w:t xml:space="preserve"> изменений в законодательство</w:t>
      </w:r>
      <w:r w:rsidRPr="001435DA">
        <w:rPr>
          <w:rStyle w:val="ac"/>
          <w:rFonts w:ascii="Segoe UI" w:hAnsi="Segoe UI" w:cs="Segoe UI"/>
          <w:sz w:val="24"/>
          <w:szCs w:val="24"/>
        </w:rPr>
        <w:footnoteReference w:id="1"/>
      </w:r>
      <w:r w:rsidR="002C533C" w:rsidRPr="001435D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б</w:t>
      </w:r>
      <w:r w:rsidRPr="001435DA">
        <w:rPr>
          <w:rFonts w:ascii="Segoe UI" w:hAnsi="Segoe UI" w:cs="Segoe UI"/>
          <w:sz w:val="24"/>
          <w:szCs w:val="24"/>
        </w:rPr>
        <w:t>ез нотариального удостоверения теперь невозможно совершение сделок по продаже земельной доли, сделок по продаже доли в праве общей собственности постороннему лицу, сделок, связанных с распоряжением недвижимым имуществом на условиях доверительного управления или опеки, а также сделок по продаже недвижимого имущества, принадлежащего несовершеннолетнему или гражданину, признанному ограниченно дееспособным.</w:t>
      </w:r>
    </w:p>
    <w:p w:rsidR="002C533C" w:rsidRPr="002C533C" w:rsidRDefault="001435DA" w:rsidP="007E22D6">
      <w:pPr>
        <w:pStyle w:val="ConsPlusNormal"/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Росреестра по Пермскому краю о</w:t>
      </w:r>
      <w:r w:rsidR="002C533C" w:rsidRPr="002C533C">
        <w:rPr>
          <w:sz w:val="24"/>
          <w:szCs w:val="24"/>
        </w:rPr>
        <w:t>бращае</w:t>
      </w:r>
      <w:r>
        <w:rPr>
          <w:sz w:val="24"/>
          <w:szCs w:val="24"/>
        </w:rPr>
        <w:t>т</w:t>
      </w:r>
      <w:r w:rsidR="002C533C" w:rsidRPr="002C533C">
        <w:rPr>
          <w:sz w:val="24"/>
          <w:szCs w:val="24"/>
        </w:rPr>
        <w:t xml:space="preserve"> внимание  на следующие изменения:</w:t>
      </w:r>
    </w:p>
    <w:p w:rsidR="002C533C" w:rsidRPr="002C533C" w:rsidRDefault="002C533C" w:rsidP="007E22D6">
      <w:pPr>
        <w:pStyle w:val="ConsPlusNormal"/>
        <w:ind w:left="284" w:firstLine="709"/>
        <w:jc w:val="both"/>
        <w:rPr>
          <w:sz w:val="24"/>
          <w:szCs w:val="24"/>
        </w:rPr>
      </w:pPr>
      <w:r w:rsidRPr="002C533C">
        <w:rPr>
          <w:sz w:val="24"/>
          <w:szCs w:val="24"/>
        </w:rPr>
        <w:t xml:space="preserve">- </w:t>
      </w:r>
      <w:r w:rsidRPr="002C533C">
        <w:rPr>
          <w:b/>
          <w:sz w:val="24"/>
          <w:szCs w:val="24"/>
        </w:rPr>
        <w:t>нотариальное</w:t>
      </w:r>
      <w:r w:rsidRPr="002C533C">
        <w:rPr>
          <w:sz w:val="24"/>
          <w:szCs w:val="24"/>
        </w:rPr>
        <w:t xml:space="preserve"> </w:t>
      </w:r>
      <w:r w:rsidRPr="002C533C">
        <w:rPr>
          <w:b/>
          <w:sz w:val="24"/>
          <w:szCs w:val="24"/>
        </w:rPr>
        <w:t>удостоверение договоров</w:t>
      </w:r>
      <w:r w:rsidRPr="002C533C">
        <w:rPr>
          <w:sz w:val="24"/>
          <w:szCs w:val="24"/>
        </w:rPr>
        <w:t xml:space="preserve"> об отчуждении объектов недвижимого имущества производится </w:t>
      </w:r>
      <w:r w:rsidRPr="002C533C">
        <w:rPr>
          <w:b/>
          <w:sz w:val="24"/>
          <w:szCs w:val="24"/>
        </w:rPr>
        <w:t>по месту нахождения</w:t>
      </w:r>
      <w:r w:rsidRPr="002C533C">
        <w:rPr>
          <w:sz w:val="24"/>
          <w:szCs w:val="24"/>
        </w:rPr>
        <w:t xml:space="preserve"> указанного </w:t>
      </w:r>
      <w:r w:rsidRPr="002C533C">
        <w:rPr>
          <w:b/>
          <w:sz w:val="24"/>
          <w:szCs w:val="24"/>
        </w:rPr>
        <w:t>имущества</w:t>
      </w:r>
      <w:r w:rsidRPr="002C533C">
        <w:rPr>
          <w:sz w:val="24"/>
          <w:szCs w:val="24"/>
        </w:rPr>
        <w:t>; удостоверение договоров об отчуждении объектов недвижимого имущества, находящихся в разных нотариальных округах, производится по месту нахождения одного из указанных объектов недвижимости;</w:t>
      </w:r>
    </w:p>
    <w:p w:rsidR="00B742A8" w:rsidRDefault="002C533C" w:rsidP="007E22D6">
      <w:pPr>
        <w:pStyle w:val="ConsPlusNormal"/>
        <w:ind w:left="284" w:firstLine="709"/>
        <w:jc w:val="both"/>
        <w:rPr>
          <w:sz w:val="24"/>
          <w:szCs w:val="24"/>
        </w:rPr>
      </w:pPr>
      <w:r w:rsidRPr="002C533C">
        <w:rPr>
          <w:sz w:val="24"/>
          <w:szCs w:val="24"/>
        </w:rPr>
        <w:t xml:space="preserve">- </w:t>
      </w:r>
      <w:r w:rsidRPr="002C533C">
        <w:rPr>
          <w:b/>
          <w:sz w:val="24"/>
          <w:szCs w:val="24"/>
        </w:rPr>
        <w:t>соглашение о разделе общего имущества, нажитого супругами</w:t>
      </w:r>
      <w:r w:rsidRPr="002C533C">
        <w:rPr>
          <w:sz w:val="24"/>
          <w:szCs w:val="24"/>
        </w:rPr>
        <w:t xml:space="preserve"> в период брака, </w:t>
      </w:r>
      <w:r w:rsidRPr="002C533C">
        <w:rPr>
          <w:b/>
          <w:sz w:val="24"/>
          <w:szCs w:val="24"/>
        </w:rPr>
        <w:t>должно быть нотариально удостоверено</w:t>
      </w:r>
      <w:r w:rsidR="00B742A8">
        <w:rPr>
          <w:sz w:val="24"/>
          <w:szCs w:val="24"/>
        </w:rPr>
        <w:t>;</w:t>
      </w:r>
    </w:p>
    <w:p w:rsidR="002C533C" w:rsidRPr="002C533C" w:rsidRDefault="002C533C" w:rsidP="007E22D6">
      <w:pPr>
        <w:pStyle w:val="ConsPlusNormal"/>
        <w:ind w:left="284" w:firstLine="709"/>
        <w:jc w:val="both"/>
        <w:rPr>
          <w:sz w:val="24"/>
          <w:szCs w:val="24"/>
        </w:rPr>
      </w:pPr>
      <w:r w:rsidRPr="002C533C">
        <w:rPr>
          <w:sz w:val="24"/>
          <w:szCs w:val="24"/>
        </w:rPr>
        <w:t xml:space="preserve">- </w:t>
      </w:r>
      <w:r w:rsidRPr="002C533C">
        <w:rPr>
          <w:b/>
          <w:sz w:val="24"/>
          <w:szCs w:val="24"/>
        </w:rPr>
        <w:t>сделка по продаже доли в праве общей собственности постороннему лицу подлежит нотариальному удостоверению</w:t>
      </w:r>
      <w:r w:rsidRPr="002C533C">
        <w:rPr>
          <w:sz w:val="24"/>
          <w:szCs w:val="24"/>
        </w:rPr>
        <w:t xml:space="preserve"> и может быть совершена не ранее чем по истечении месяца со дня извещения продавцом доли остальных участников долевой собственности. В случае</w:t>
      </w:r>
      <w:proofErr w:type="gramStart"/>
      <w:r w:rsidRPr="002C533C">
        <w:rPr>
          <w:sz w:val="24"/>
          <w:szCs w:val="24"/>
        </w:rPr>
        <w:t>,</w:t>
      </w:r>
      <w:proofErr w:type="gramEnd"/>
      <w:r w:rsidRPr="002C533C">
        <w:rPr>
          <w:sz w:val="24"/>
          <w:szCs w:val="24"/>
        </w:rPr>
        <w:t xml:space="preserve"> если нотариусом будет установлено, что продавец доли представил документы, подтверждающие отказ остальных участников долевой собственности от покупки его доли, сделка может быть совершена до истечения </w:t>
      </w:r>
      <w:r w:rsidR="007F6479">
        <w:rPr>
          <w:sz w:val="24"/>
          <w:szCs w:val="24"/>
        </w:rPr>
        <w:t xml:space="preserve">указанного </w:t>
      </w:r>
      <w:r w:rsidRPr="002C533C">
        <w:rPr>
          <w:sz w:val="24"/>
          <w:szCs w:val="24"/>
        </w:rPr>
        <w:t>срока</w:t>
      </w:r>
      <w:r w:rsidR="007F6479">
        <w:rPr>
          <w:sz w:val="24"/>
          <w:szCs w:val="24"/>
        </w:rPr>
        <w:t>;</w:t>
      </w:r>
    </w:p>
    <w:p w:rsidR="007E22D6" w:rsidRDefault="002C533C" w:rsidP="007E22D6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Segoe UI" w:hAnsi="Segoe UI" w:cs="Segoe UI"/>
          <w:sz w:val="24"/>
          <w:szCs w:val="24"/>
        </w:rPr>
      </w:pPr>
      <w:r w:rsidRPr="002C533C">
        <w:rPr>
          <w:rFonts w:ascii="Segoe UI" w:hAnsi="Segoe UI" w:cs="Segoe UI"/>
          <w:sz w:val="24"/>
          <w:szCs w:val="24"/>
        </w:rPr>
        <w:t xml:space="preserve">- </w:t>
      </w:r>
      <w:r w:rsidRPr="002C533C">
        <w:rPr>
          <w:rFonts w:ascii="Segoe UI" w:hAnsi="Segoe UI" w:cs="Segoe UI"/>
          <w:b/>
          <w:sz w:val="24"/>
          <w:szCs w:val="24"/>
        </w:rPr>
        <w:t>сделка по продаже земельной доли подлежит нотариальному удостоверению</w:t>
      </w:r>
      <w:r w:rsidRPr="002C533C">
        <w:rPr>
          <w:rFonts w:ascii="Segoe UI" w:hAnsi="Segoe UI" w:cs="Segoe UI"/>
          <w:sz w:val="24"/>
          <w:szCs w:val="24"/>
        </w:rPr>
        <w:t>;</w:t>
      </w:r>
    </w:p>
    <w:p w:rsidR="002C533C" w:rsidRDefault="002C533C" w:rsidP="007E22D6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Segoe UI" w:hAnsi="Segoe UI" w:cs="Segoe UI"/>
          <w:sz w:val="24"/>
          <w:szCs w:val="24"/>
        </w:rPr>
      </w:pPr>
      <w:r w:rsidRPr="002C533C">
        <w:rPr>
          <w:rFonts w:ascii="Segoe UI" w:hAnsi="Segoe UI" w:cs="Segoe UI"/>
          <w:sz w:val="24"/>
          <w:szCs w:val="24"/>
        </w:rPr>
        <w:t xml:space="preserve">- сделки, связанные с распоряжением недвижимым имуществом на условиях доверительного управления или опеки, а также </w:t>
      </w:r>
      <w:r w:rsidRPr="002C533C">
        <w:rPr>
          <w:rFonts w:ascii="Segoe UI" w:hAnsi="Segoe UI" w:cs="Segoe UI"/>
          <w:b/>
          <w:sz w:val="24"/>
          <w:szCs w:val="24"/>
        </w:rPr>
        <w:t>сделки по продаже недвижимого имущества, принадлежащего несовершеннолетнему</w:t>
      </w:r>
      <w:r w:rsidRPr="002C533C">
        <w:rPr>
          <w:rFonts w:ascii="Segoe UI" w:hAnsi="Segoe UI" w:cs="Segoe UI"/>
          <w:sz w:val="24"/>
          <w:szCs w:val="24"/>
        </w:rPr>
        <w:t xml:space="preserve"> гражданину или </w:t>
      </w:r>
      <w:r w:rsidRPr="002C533C">
        <w:rPr>
          <w:rFonts w:ascii="Segoe UI" w:hAnsi="Segoe UI" w:cs="Segoe UI"/>
          <w:b/>
          <w:sz w:val="24"/>
          <w:szCs w:val="24"/>
        </w:rPr>
        <w:t>гражданину, признанному ограниченно дееспособным, подлежат нотариальному удостоверению</w:t>
      </w:r>
      <w:r w:rsidRPr="002C533C">
        <w:rPr>
          <w:rFonts w:ascii="Segoe UI" w:hAnsi="Segoe UI" w:cs="Segoe UI"/>
          <w:sz w:val="24"/>
          <w:szCs w:val="24"/>
        </w:rPr>
        <w:t>.</w:t>
      </w:r>
    </w:p>
    <w:p w:rsidR="00B742A8" w:rsidRPr="002C533C" w:rsidRDefault="00B742A8" w:rsidP="007E22D6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Segoe UI" w:hAnsi="Segoe UI" w:cs="Segoe UI"/>
          <w:sz w:val="24"/>
          <w:szCs w:val="24"/>
        </w:rPr>
      </w:pPr>
    </w:p>
    <w:p w:rsidR="00B742A8" w:rsidRDefault="00B742A8" w:rsidP="00B742A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Segoe UI" w:hAnsi="Segoe UI" w:cs="Segoe UI"/>
          <w:sz w:val="24"/>
          <w:szCs w:val="24"/>
        </w:rPr>
      </w:pPr>
      <w:r w:rsidRPr="00B742A8">
        <w:rPr>
          <w:rFonts w:ascii="Segoe UI" w:hAnsi="Segoe UI" w:cs="Segoe UI"/>
          <w:sz w:val="24"/>
          <w:szCs w:val="24"/>
        </w:rPr>
        <w:t>Для исключения отказа в государственной регистрации прав по вышеназванным сделкам документы</w:t>
      </w:r>
      <w:r>
        <w:rPr>
          <w:rFonts w:ascii="Segoe UI" w:hAnsi="Segoe UI" w:cs="Segoe UI"/>
          <w:sz w:val="24"/>
          <w:szCs w:val="24"/>
        </w:rPr>
        <w:t>,</w:t>
      </w:r>
      <w:r w:rsidRPr="00B742A8">
        <w:rPr>
          <w:rFonts w:ascii="Segoe UI" w:hAnsi="Segoe UI" w:cs="Segoe UI"/>
          <w:sz w:val="24"/>
          <w:szCs w:val="24"/>
        </w:rPr>
        <w:t xml:space="preserve"> которы</w:t>
      </w:r>
      <w:r>
        <w:rPr>
          <w:rFonts w:ascii="Segoe UI" w:hAnsi="Segoe UI" w:cs="Segoe UI"/>
          <w:sz w:val="24"/>
          <w:szCs w:val="24"/>
        </w:rPr>
        <w:t>е</w:t>
      </w:r>
      <w:r w:rsidRPr="00B742A8">
        <w:rPr>
          <w:rFonts w:ascii="Segoe UI" w:hAnsi="Segoe UI" w:cs="Segoe UI"/>
          <w:sz w:val="24"/>
          <w:szCs w:val="24"/>
        </w:rPr>
        <w:t xml:space="preserve"> будут представляться на государственную регистрацию 29.12.2015 и позднее, должны отвечать требованиям Закона и быть нотариально удостоверенными.</w:t>
      </w:r>
    </w:p>
    <w:p w:rsidR="00B742A8" w:rsidRPr="00B742A8" w:rsidRDefault="00B742A8" w:rsidP="00B742A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Segoe UI" w:hAnsi="Segoe UI" w:cs="Segoe UI"/>
          <w:sz w:val="24"/>
          <w:szCs w:val="24"/>
        </w:rPr>
      </w:pPr>
    </w:p>
    <w:p w:rsidR="00001506" w:rsidRDefault="008D0B06" w:rsidP="007E22D6">
      <w:pPr>
        <w:pStyle w:val="ConsPlusNormal"/>
        <w:ind w:left="284" w:firstLine="709"/>
        <w:jc w:val="both"/>
        <w:rPr>
          <w:b/>
          <w:noProof/>
          <w:color w:val="0070C0"/>
          <w:lang w:eastAsia="sk-SK"/>
        </w:rPr>
      </w:pPr>
      <w:r>
        <w:t xml:space="preserve">          </w:t>
      </w:r>
    </w:p>
    <w:p w:rsidR="007F6479" w:rsidRPr="005102F0" w:rsidRDefault="007F6479" w:rsidP="007F647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-2.55pt;width:500.4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adj="-2465,-1,-2465" strokecolor="#0070c0" strokeweight="1.25pt"/>
        </w:pict>
      </w: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7F6479" w:rsidRPr="005102F0" w:rsidRDefault="007F6479" w:rsidP="007F6479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едеральная кадастровая палата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7F6479" w:rsidRPr="00174504" w:rsidRDefault="007F6479" w:rsidP="007F6479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8" w:history="1"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https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</w:hyperlink>
      <w:r>
        <w:rPr>
          <w:rFonts w:ascii="Segoe UI" w:hAnsi="Segoe UI" w:cs="Segoe UI"/>
          <w:b/>
          <w:noProof/>
          <w:color w:val="0070C0"/>
          <w:lang w:eastAsia="sk-SK"/>
        </w:rPr>
        <w:t xml:space="preserve">  </w:t>
      </w:r>
    </w:p>
    <w:p w:rsidR="007F6479" w:rsidRPr="0057321A" w:rsidRDefault="007F6479" w:rsidP="007F6479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7F6479" w:rsidRDefault="007F6479" w:rsidP="007F6479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F6479" w:rsidRDefault="007F6479" w:rsidP="007F6479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7F6479" w:rsidRPr="00190BA3" w:rsidRDefault="007F6479" w:rsidP="007F6479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7F6479" w:rsidRDefault="007F6479" w:rsidP="007F6479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7F6479" w:rsidRDefault="007F6479" w:rsidP="007F6479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Диляра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</w:p>
    <w:p w:rsidR="007F6479" w:rsidRPr="00190BA3" w:rsidRDefault="007F6479" w:rsidP="007F6479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7F6479" w:rsidRDefault="007F6479" w:rsidP="007F6479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7F6479" w:rsidRPr="007F6479" w:rsidRDefault="007F6479" w:rsidP="007F6479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</w:p>
    <w:p w:rsidR="00001506" w:rsidRPr="007F6479" w:rsidRDefault="00934F02" w:rsidP="007E22D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F6479">
        <w:rPr>
          <w:rFonts w:ascii="Segoe UI" w:eastAsia="Calibri" w:hAnsi="Segoe UI" w:cs="Segoe UI"/>
          <w:sz w:val="18"/>
          <w:szCs w:val="18"/>
          <w:lang w:eastAsia="en-US"/>
        </w:rPr>
        <w:t>Заместитель</w:t>
      </w:r>
      <w:r w:rsidR="002D661B" w:rsidRPr="007F6479">
        <w:rPr>
          <w:rFonts w:ascii="Segoe UI" w:eastAsia="Calibri" w:hAnsi="Segoe UI" w:cs="Segoe UI"/>
          <w:sz w:val="18"/>
          <w:szCs w:val="18"/>
          <w:lang w:eastAsia="en-US"/>
        </w:rPr>
        <w:t xml:space="preserve"> начальника Пермского отдела </w:t>
      </w:r>
    </w:p>
    <w:p w:rsidR="007F6479" w:rsidRPr="007F6479" w:rsidRDefault="002C533C" w:rsidP="007E22D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7F6479">
        <w:rPr>
          <w:rFonts w:ascii="Segoe UI" w:eastAsia="Calibri" w:hAnsi="Segoe UI" w:cs="Segoe UI"/>
          <w:sz w:val="20"/>
          <w:szCs w:val="20"/>
          <w:lang w:eastAsia="en-US"/>
        </w:rPr>
        <w:t>Нина Сальникова</w:t>
      </w:r>
      <w:r w:rsidR="00043B01" w:rsidRPr="007F6479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</w:p>
    <w:p w:rsidR="00043B01" w:rsidRPr="007F6479" w:rsidRDefault="00043B01" w:rsidP="007E22D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7F6479">
        <w:rPr>
          <w:rFonts w:ascii="Segoe UI" w:eastAsia="Calibri" w:hAnsi="Segoe UI" w:cs="Segoe UI"/>
          <w:sz w:val="20"/>
          <w:szCs w:val="20"/>
          <w:lang w:eastAsia="en-US"/>
        </w:rPr>
        <w:t>+7</w:t>
      </w:r>
      <w:r w:rsidRPr="007F6479"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7F6479">
        <w:rPr>
          <w:rFonts w:ascii="Segoe UI" w:eastAsia="Calibri" w:hAnsi="Segoe UI" w:cs="Segoe UI"/>
          <w:sz w:val="20"/>
          <w:szCs w:val="20"/>
          <w:lang w:eastAsia="en-US"/>
        </w:rPr>
        <w:t>342</w:t>
      </w:r>
      <w:r w:rsidRPr="007F6479"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7F6479">
        <w:rPr>
          <w:rFonts w:ascii="Segoe UI" w:eastAsia="Calibri" w:hAnsi="Segoe UI" w:cs="Segoe UI"/>
          <w:sz w:val="20"/>
          <w:szCs w:val="20"/>
          <w:lang w:eastAsia="en-US"/>
        </w:rPr>
        <w:t>212-</w:t>
      </w:r>
      <w:r w:rsidR="002C533C" w:rsidRPr="007F6479">
        <w:rPr>
          <w:rFonts w:ascii="Segoe UI" w:eastAsia="Calibri" w:hAnsi="Segoe UI" w:cs="Segoe UI"/>
          <w:sz w:val="20"/>
          <w:szCs w:val="20"/>
          <w:lang w:eastAsia="en-US"/>
        </w:rPr>
        <w:t>96</w:t>
      </w:r>
      <w:r w:rsidRPr="007F6479">
        <w:rPr>
          <w:rFonts w:ascii="Segoe UI" w:eastAsia="Calibri" w:hAnsi="Segoe UI" w:cs="Segoe UI"/>
          <w:sz w:val="20"/>
          <w:szCs w:val="20"/>
          <w:lang w:eastAsia="en-US"/>
        </w:rPr>
        <w:t>-</w:t>
      </w:r>
      <w:r w:rsidR="002C533C" w:rsidRPr="007F6479">
        <w:rPr>
          <w:rFonts w:ascii="Segoe UI" w:eastAsia="Calibri" w:hAnsi="Segoe UI" w:cs="Segoe UI"/>
          <w:sz w:val="20"/>
          <w:szCs w:val="20"/>
          <w:lang w:eastAsia="en-US"/>
        </w:rPr>
        <w:t>11</w:t>
      </w:r>
    </w:p>
    <w:sectPr w:rsidR="00043B01" w:rsidRPr="007F6479" w:rsidSect="002C533C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0CF" w:rsidRDefault="006370CF" w:rsidP="005B79EB">
      <w:pPr>
        <w:spacing w:after="0" w:line="240" w:lineRule="auto"/>
      </w:pPr>
      <w:r>
        <w:separator/>
      </w:r>
    </w:p>
  </w:endnote>
  <w:endnote w:type="continuationSeparator" w:id="0">
    <w:p w:rsidR="006370CF" w:rsidRDefault="006370CF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0CF" w:rsidRDefault="006370CF" w:rsidP="005B79EB">
      <w:pPr>
        <w:spacing w:after="0" w:line="240" w:lineRule="auto"/>
      </w:pPr>
      <w:r>
        <w:separator/>
      </w:r>
    </w:p>
  </w:footnote>
  <w:footnote w:type="continuationSeparator" w:id="0">
    <w:p w:rsidR="006370CF" w:rsidRDefault="006370CF" w:rsidP="005B79EB">
      <w:pPr>
        <w:spacing w:after="0" w:line="240" w:lineRule="auto"/>
      </w:pPr>
      <w:r>
        <w:continuationSeparator/>
      </w:r>
    </w:p>
  </w:footnote>
  <w:footnote w:id="1">
    <w:p w:rsidR="001435DA" w:rsidRPr="001435DA" w:rsidRDefault="001435DA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1435DA">
        <w:t>Федеральный закон от 29.12.2015 № 391-ФЗ «О внесении изменений в отдельные законодательные акты Российской Федерации» (далее – Закон)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443D"/>
    <w:rsid w:val="00016E49"/>
    <w:rsid w:val="000249E6"/>
    <w:rsid w:val="00034230"/>
    <w:rsid w:val="00043B01"/>
    <w:rsid w:val="000629A7"/>
    <w:rsid w:val="000642EA"/>
    <w:rsid w:val="00075EA8"/>
    <w:rsid w:val="000832E8"/>
    <w:rsid w:val="000A2F23"/>
    <w:rsid w:val="000A76F1"/>
    <w:rsid w:val="000C34C1"/>
    <w:rsid w:val="000C5F72"/>
    <w:rsid w:val="00114CA1"/>
    <w:rsid w:val="0011563B"/>
    <w:rsid w:val="001164AC"/>
    <w:rsid w:val="00126ACE"/>
    <w:rsid w:val="001435DA"/>
    <w:rsid w:val="00146103"/>
    <w:rsid w:val="001470EE"/>
    <w:rsid w:val="00152117"/>
    <w:rsid w:val="00164B02"/>
    <w:rsid w:val="00190BA3"/>
    <w:rsid w:val="001A1224"/>
    <w:rsid w:val="001C08AE"/>
    <w:rsid w:val="001C490F"/>
    <w:rsid w:val="001C6E3B"/>
    <w:rsid w:val="001D1903"/>
    <w:rsid w:val="001D3865"/>
    <w:rsid w:val="0020360E"/>
    <w:rsid w:val="00212829"/>
    <w:rsid w:val="00222368"/>
    <w:rsid w:val="00232B1C"/>
    <w:rsid w:val="002448E0"/>
    <w:rsid w:val="002475A0"/>
    <w:rsid w:val="00261A8D"/>
    <w:rsid w:val="00274888"/>
    <w:rsid w:val="00281664"/>
    <w:rsid w:val="0028288B"/>
    <w:rsid w:val="00283310"/>
    <w:rsid w:val="00295DB0"/>
    <w:rsid w:val="002C533C"/>
    <w:rsid w:val="002D105A"/>
    <w:rsid w:val="002D661B"/>
    <w:rsid w:val="00300ADF"/>
    <w:rsid w:val="00307000"/>
    <w:rsid w:val="00324C6E"/>
    <w:rsid w:val="00332D95"/>
    <w:rsid w:val="00381A29"/>
    <w:rsid w:val="003830CA"/>
    <w:rsid w:val="003845A0"/>
    <w:rsid w:val="003960F2"/>
    <w:rsid w:val="0039695E"/>
    <w:rsid w:val="00396C88"/>
    <w:rsid w:val="003C2059"/>
    <w:rsid w:val="003C7881"/>
    <w:rsid w:val="003E463A"/>
    <w:rsid w:val="003F1B17"/>
    <w:rsid w:val="00410970"/>
    <w:rsid w:val="00417873"/>
    <w:rsid w:val="00455F03"/>
    <w:rsid w:val="00463EEE"/>
    <w:rsid w:val="004649F8"/>
    <w:rsid w:val="00464A99"/>
    <w:rsid w:val="004A1C4E"/>
    <w:rsid w:val="004B1A1F"/>
    <w:rsid w:val="004D5E87"/>
    <w:rsid w:val="004E00D0"/>
    <w:rsid w:val="0051691A"/>
    <w:rsid w:val="00522342"/>
    <w:rsid w:val="00524C76"/>
    <w:rsid w:val="00531875"/>
    <w:rsid w:val="005319D2"/>
    <w:rsid w:val="0054254D"/>
    <w:rsid w:val="00546547"/>
    <w:rsid w:val="00562D97"/>
    <w:rsid w:val="00574131"/>
    <w:rsid w:val="00582767"/>
    <w:rsid w:val="00590AA6"/>
    <w:rsid w:val="005911E4"/>
    <w:rsid w:val="005B3B0D"/>
    <w:rsid w:val="005B6196"/>
    <w:rsid w:val="005B79EB"/>
    <w:rsid w:val="005F1864"/>
    <w:rsid w:val="00606860"/>
    <w:rsid w:val="00622709"/>
    <w:rsid w:val="00622B0B"/>
    <w:rsid w:val="00626015"/>
    <w:rsid w:val="006263FC"/>
    <w:rsid w:val="006370CF"/>
    <w:rsid w:val="006377F1"/>
    <w:rsid w:val="006700C4"/>
    <w:rsid w:val="0067621A"/>
    <w:rsid w:val="00680318"/>
    <w:rsid w:val="006E5024"/>
    <w:rsid w:val="006E6BB4"/>
    <w:rsid w:val="006E717D"/>
    <w:rsid w:val="006F51B0"/>
    <w:rsid w:val="006F7456"/>
    <w:rsid w:val="00700976"/>
    <w:rsid w:val="0070156A"/>
    <w:rsid w:val="00716685"/>
    <w:rsid w:val="00721F7F"/>
    <w:rsid w:val="00763553"/>
    <w:rsid w:val="00775C96"/>
    <w:rsid w:val="007774F5"/>
    <w:rsid w:val="007A0B97"/>
    <w:rsid w:val="007A3314"/>
    <w:rsid w:val="007D360E"/>
    <w:rsid w:val="007E22D6"/>
    <w:rsid w:val="007E4794"/>
    <w:rsid w:val="007F6479"/>
    <w:rsid w:val="008140D9"/>
    <w:rsid w:val="00824299"/>
    <w:rsid w:val="0083374E"/>
    <w:rsid w:val="008349B0"/>
    <w:rsid w:val="008351BB"/>
    <w:rsid w:val="008377D6"/>
    <w:rsid w:val="00846EDE"/>
    <w:rsid w:val="008500EC"/>
    <w:rsid w:val="00855453"/>
    <w:rsid w:val="0086519D"/>
    <w:rsid w:val="00881D3A"/>
    <w:rsid w:val="00894BEE"/>
    <w:rsid w:val="008B63D3"/>
    <w:rsid w:val="008D0B06"/>
    <w:rsid w:val="00902CF7"/>
    <w:rsid w:val="00927AE9"/>
    <w:rsid w:val="00931933"/>
    <w:rsid w:val="00934F02"/>
    <w:rsid w:val="00957111"/>
    <w:rsid w:val="00957C64"/>
    <w:rsid w:val="00990E84"/>
    <w:rsid w:val="009A2930"/>
    <w:rsid w:val="009B012B"/>
    <w:rsid w:val="009B4338"/>
    <w:rsid w:val="009E1B31"/>
    <w:rsid w:val="009F29AA"/>
    <w:rsid w:val="00A17A84"/>
    <w:rsid w:val="00A81E88"/>
    <w:rsid w:val="00A83E0F"/>
    <w:rsid w:val="00AA37C3"/>
    <w:rsid w:val="00B01394"/>
    <w:rsid w:val="00B06C59"/>
    <w:rsid w:val="00B236E8"/>
    <w:rsid w:val="00B302E4"/>
    <w:rsid w:val="00B40F2F"/>
    <w:rsid w:val="00B52697"/>
    <w:rsid w:val="00B742A8"/>
    <w:rsid w:val="00B93348"/>
    <w:rsid w:val="00BA30CF"/>
    <w:rsid w:val="00BF5614"/>
    <w:rsid w:val="00BF6E9A"/>
    <w:rsid w:val="00C24D6A"/>
    <w:rsid w:val="00C27387"/>
    <w:rsid w:val="00C5475D"/>
    <w:rsid w:val="00C57D5C"/>
    <w:rsid w:val="00C61441"/>
    <w:rsid w:val="00C62873"/>
    <w:rsid w:val="00C6716F"/>
    <w:rsid w:val="00C72455"/>
    <w:rsid w:val="00C8111E"/>
    <w:rsid w:val="00C81684"/>
    <w:rsid w:val="00C97F9F"/>
    <w:rsid w:val="00CA2BB8"/>
    <w:rsid w:val="00CA3260"/>
    <w:rsid w:val="00CA3820"/>
    <w:rsid w:val="00CB3BD7"/>
    <w:rsid w:val="00CB7CDC"/>
    <w:rsid w:val="00CC5C22"/>
    <w:rsid w:val="00CD0B8A"/>
    <w:rsid w:val="00CD404F"/>
    <w:rsid w:val="00CD6E85"/>
    <w:rsid w:val="00CF14C6"/>
    <w:rsid w:val="00CF20ED"/>
    <w:rsid w:val="00D00688"/>
    <w:rsid w:val="00D2273B"/>
    <w:rsid w:val="00D25756"/>
    <w:rsid w:val="00D60AAF"/>
    <w:rsid w:val="00D640BC"/>
    <w:rsid w:val="00D73BEF"/>
    <w:rsid w:val="00D838DD"/>
    <w:rsid w:val="00DA66F2"/>
    <w:rsid w:val="00DA6A6B"/>
    <w:rsid w:val="00DC0363"/>
    <w:rsid w:val="00DC29BB"/>
    <w:rsid w:val="00E03971"/>
    <w:rsid w:val="00E3522F"/>
    <w:rsid w:val="00E52F35"/>
    <w:rsid w:val="00E92EFD"/>
    <w:rsid w:val="00EB02D3"/>
    <w:rsid w:val="00EE4F76"/>
    <w:rsid w:val="00EF1792"/>
    <w:rsid w:val="00F04B5F"/>
    <w:rsid w:val="00F05B62"/>
    <w:rsid w:val="00F07EEC"/>
    <w:rsid w:val="00F20905"/>
    <w:rsid w:val="00F432D7"/>
    <w:rsid w:val="00F451F5"/>
    <w:rsid w:val="00F56B49"/>
    <w:rsid w:val="00F65037"/>
    <w:rsid w:val="00F74AB5"/>
    <w:rsid w:val="00F74BB3"/>
    <w:rsid w:val="00F81482"/>
    <w:rsid w:val="00F91E46"/>
    <w:rsid w:val="00FA1886"/>
    <w:rsid w:val="00FB23E9"/>
    <w:rsid w:val="00FE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D1903"/>
    <w:pPr>
      <w:autoSpaceDE w:val="0"/>
      <w:autoSpaceDN w:val="0"/>
      <w:adjustRightInd w:val="0"/>
    </w:pPr>
    <w:rPr>
      <w:rFonts w:ascii="Segoe UI" w:hAnsi="Segoe UI" w:cs="Segoe UI"/>
      <w:sz w:val="28"/>
      <w:szCs w:val="28"/>
    </w:rPr>
  </w:style>
  <w:style w:type="table" w:styleId="a9">
    <w:name w:val="Table Grid"/>
    <w:basedOn w:val="a1"/>
    <w:uiPriority w:val="59"/>
    <w:rsid w:val="006E7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432D7"/>
    <w:rPr>
      <w:sz w:val="20"/>
      <w:szCs w:val="20"/>
      <w:lang/>
    </w:rPr>
  </w:style>
  <w:style w:type="character" w:customStyle="1" w:styleId="ab">
    <w:name w:val="Текст сноски Знак"/>
    <w:link w:val="aa"/>
    <w:uiPriority w:val="99"/>
    <w:semiHidden/>
    <w:rsid w:val="00F432D7"/>
    <w:rPr>
      <w:lang w:eastAsia="en-US"/>
    </w:rPr>
  </w:style>
  <w:style w:type="character" w:styleId="ac">
    <w:name w:val="footnote reference"/>
    <w:uiPriority w:val="99"/>
    <w:unhideWhenUsed/>
    <w:rsid w:val="00F432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@rosreestr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0FC48-5576-4C7A-8C34-2232F855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3773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2015-08-17T05:47:00Z</cp:lastPrinted>
  <dcterms:created xsi:type="dcterms:W3CDTF">2016-01-25T03:59:00Z</dcterms:created>
  <dcterms:modified xsi:type="dcterms:W3CDTF">2016-01-25T03:59:00Z</dcterms:modified>
</cp:coreProperties>
</file>