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C37D1">
      <w:pPr>
        <w:rPr>
          <w:rFonts w:ascii="Segoe UI" w:eastAsia="Arial" w:hAnsi="Segoe UI" w:cs="Segoe UI"/>
          <w:b/>
          <w:bCs/>
          <w:sz w:val="28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5" o:title="kadastr"/>
          </v:shape>
        </w:pict>
      </w:r>
    </w:p>
    <w:p w:rsidR="00000000" w:rsidRDefault="007D418D">
      <w:pPr>
        <w:spacing w:after="0"/>
        <w:jc w:val="right"/>
        <w:rPr>
          <w:rFonts w:ascii="Segoe UI" w:eastAsia="Arial" w:hAnsi="Segoe UI" w:cs="Segoe UI"/>
          <w:b/>
          <w:bCs/>
          <w:sz w:val="28"/>
          <w:szCs w:val="32"/>
        </w:rPr>
      </w:pPr>
      <w:r>
        <w:rPr>
          <w:rFonts w:ascii="Segoe UI" w:eastAsia="Arial" w:hAnsi="Segoe UI" w:cs="Segoe UI"/>
          <w:b/>
          <w:bCs/>
          <w:sz w:val="28"/>
          <w:szCs w:val="32"/>
        </w:rPr>
        <w:t>НОВОСТЬ</w:t>
      </w:r>
    </w:p>
    <w:p w:rsidR="00000000" w:rsidRDefault="007D418D">
      <w:pPr>
        <w:spacing w:after="0"/>
        <w:jc w:val="center"/>
        <w:rPr>
          <w:rFonts w:ascii="Segoe UI" w:eastAsia="Arial" w:hAnsi="Segoe UI" w:cs="Segoe UI"/>
          <w:b/>
          <w:bCs/>
          <w:sz w:val="28"/>
          <w:szCs w:val="32"/>
        </w:rPr>
      </w:pPr>
      <w:r>
        <w:rPr>
          <w:rFonts w:ascii="Segoe UI" w:eastAsia="Arial" w:hAnsi="Segoe UI" w:cs="Segoe UI"/>
          <w:b/>
          <w:bCs/>
          <w:sz w:val="28"/>
          <w:szCs w:val="32"/>
        </w:rPr>
        <w:t>Постановка недвижимости на кадастровый учёт: о чём нужно позаботиться, чтобы не затянуть подачу документов?</w:t>
      </w:r>
    </w:p>
    <w:p w:rsidR="00000000" w:rsidRDefault="007D418D">
      <w:pPr>
        <w:spacing w:after="0"/>
        <w:jc w:val="center"/>
        <w:rPr>
          <w:rFonts w:ascii="Segoe UI" w:eastAsia="Arial" w:hAnsi="Segoe UI" w:cs="Segoe UI"/>
          <w:b/>
          <w:bCs/>
          <w:sz w:val="32"/>
          <w:szCs w:val="32"/>
        </w:rPr>
      </w:pPr>
    </w:p>
    <w:p w:rsidR="00000000" w:rsidRDefault="007D418D">
      <w:pPr>
        <w:spacing w:after="0"/>
        <w:jc w:val="both"/>
        <w:rPr>
          <w:rFonts w:ascii="Segoe UI" w:eastAsia="Arial" w:hAnsi="Segoe UI" w:cs="Segoe UI"/>
          <w:sz w:val="24"/>
          <w:szCs w:val="24"/>
        </w:rPr>
      </w:pPr>
      <w:r>
        <w:rPr>
          <w:rFonts w:ascii="Segoe UI" w:eastAsia="Arial" w:hAnsi="Segoe UI" w:cs="Segoe UI"/>
          <w:bCs/>
          <w:sz w:val="24"/>
          <w:szCs w:val="24"/>
        </w:rPr>
        <w:tab/>
      </w:r>
      <w:r>
        <w:rPr>
          <w:rFonts w:ascii="Segoe UI" w:eastAsia="Arial" w:hAnsi="Segoe UI" w:cs="Segoe UI"/>
          <w:sz w:val="24"/>
          <w:szCs w:val="24"/>
        </w:rPr>
        <w:t>Владельцы земельных участков, домов, квартир, коттеджей, дач, гаражей и других объектов недвижимости рано или поздно сталкиваются с проц</w:t>
      </w:r>
      <w:r>
        <w:rPr>
          <w:rFonts w:ascii="Segoe UI" w:eastAsia="Arial" w:hAnsi="Segoe UI" w:cs="Segoe UI"/>
          <w:sz w:val="24"/>
          <w:szCs w:val="24"/>
        </w:rPr>
        <w:t>едурой постановки на государственный кадастровый учет.</w:t>
      </w:r>
      <w:r>
        <w:rPr>
          <w:rFonts w:ascii="Segoe UI" w:eastAsia="Arial" w:hAnsi="Segoe UI" w:cs="Segoe UI"/>
          <w:sz w:val="24"/>
          <w:szCs w:val="24"/>
        </w:rPr>
        <w:t xml:space="preserve"> </w:t>
      </w:r>
    </w:p>
    <w:p w:rsidR="00000000" w:rsidRDefault="007D418D">
      <w:pPr>
        <w:spacing w:after="0"/>
        <w:ind w:firstLine="708"/>
        <w:jc w:val="both"/>
        <w:rPr>
          <w:rFonts w:ascii="Segoe UI" w:eastAsia="Arial" w:hAnsi="Segoe UI" w:cs="Segoe UI"/>
          <w:sz w:val="24"/>
          <w:szCs w:val="24"/>
        </w:rPr>
      </w:pPr>
      <w:r>
        <w:rPr>
          <w:rFonts w:ascii="Segoe UI" w:eastAsia="Arial" w:hAnsi="Segoe UI" w:cs="Segoe UI"/>
          <w:sz w:val="24"/>
          <w:szCs w:val="24"/>
        </w:rPr>
        <w:t>Для того</w:t>
      </w:r>
      <w:proofErr w:type="gramStart"/>
      <w:r>
        <w:rPr>
          <w:rFonts w:ascii="Segoe UI" w:eastAsia="Arial" w:hAnsi="Segoe UI" w:cs="Segoe UI"/>
          <w:sz w:val="24"/>
          <w:szCs w:val="24"/>
        </w:rPr>
        <w:t>,</w:t>
      </w:r>
      <w:proofErr w:type="gramEnd"/>
      <w:r>
        <w:rPr>
          <w:rFonts w:ascii="Segoe UI" w:eastAsia="Arial" w:hAnsi="Segoe UI" w:cs="Segoe UI"/>
          <w:sz w:val="24"/>
          <w:szCs w:val="24"/>
        </w:rPr>
        <w:t xml:space="preserve"> чтобы не затянуть подачу заявления на кадастровый учёт,  воспользуйтесь 3 простыми правилами:</w:t>
      </w:r>
    </w:p>
    <w:p w:rsidR="00000000" w:rsidRDefault="007D418D">
      <w:pPr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37"/>
        <w:jc w:val="both"/>
        <w:rPr>
          <w:rFonts w:ascii="Segoe UI" w:eastAsia="Arial" w:hAnsi="Segoe UI" w:cs="Segoe UI"/>
          <w:sz w:val="24"/>
          <w:szCs w:val="24"/>
        </w:rPr>
      </w:pPr>
      <w:r>
        <w:rPr>
          <w:rFonts w:ascii="Segoe UI" w:eastAsia="Arial" w:hAnsi="Segoe UI" w:cs="Segoe UI"/>
          <w:sz w:val="24"/>
          <w:szCs w:val="24"/>
        </w:rPr>
        <w:t>Заранее ознакомьтесь со способами подачи заявления, перечнем необходимых документов и установлен</w:t>
      </w:r>
      <w:r>
        <w:rPr>
          <w:rFonts w:ascii="Segoe UI" w:eastAsia="Arial" w:hAnsi="Segoe UI" w:cs="Segoe UI"/>
          <w:sz w:val="24"/>
          <w:szCs w:val="24"/>
        </w:rPr>
        <w:t xml:space="preserve">ным законодательством сроком постановки объектов недвижимости на кадастровый учёт. Сделать это можно на сайте: </w:t>
      </w:r>
      <w:hyperlink r:id="rId6" w:history="1">
        <w:proofErr w:type="spellStart"/>
        <w:r>
          <w:rPr>
            <w:rStyle w:val="a5"/>
            <w:rFonts w:ascii="Segoe UI" w:hAnsi="Segoe UI"/>
          </w:rPr>
          <w:t>kadastr.ru</w:t>
        </w:r>
        <w:proofErr w:type="spellEnd"/>
      </w:hyperlink>
      <w:r>
        <w:rPr>
          <w:rFonts w:ascii="Segoe UI" w:eastAsia="Arial" w:hAnsi="Segoe UI" w:cs="Segoe UI"/>
          <w:b/>
          <w:sz w:val="24"/>
          <w:szCs w:val="24"/>
        </w:rPr>
        <w:t xml:space="preserve"> </w:t>
      </w:r>
      <w:r>
        <w:rPr>
          <w:rFonts w:ascii="Segoe UI" w:eastAsia="Arial" w:hAnsi="Segoe UI" w:cs="Segoe UI"/>
          <w:sz w:val="24"/>
          <w:szCs w:val="24"/>
        </w:rPr>
        <w:t xml:space="preserve">или по телефону Ведомственного центра телефонного обслуживания </w:t>
      </w:r>
      <w:proofErr w:type="spellStart"/>
      <w:r>
        <w:rPr>
          <w:rFonts w:ascii="Segoe UI" w:eastAsia="Arial" w:hAnsi="Segoe UI" w:cs="Segoe UI"/>
          <w:sz w:val="24"/>
          <w:szCs w:val="24"/>
        </w:rPr>
        <w:t>Росреестра</w:t>
      </w:r>
      <w:proofErr w:type="spellEnd"/>
      <w:r>
        <w:rPr>
          <w:rFonts w:ascii="Segoe UI" w:eastAsia="Arial" w:hAnsi="Segoe UI" w:cs="Segoe UI"/>
          <w:sz w:val="24"/>
          <w:szCs w:val="24"/>
        </w:rPr>
        <w:t xml:space="preserve"> (ВЦТО): </w:t>
      </w:r>
      <w:r>
        <w:rPr>
          <w:rFonts w:ascii="Segoe UI" w:eastAsia="Arial" w:hAnsi="Segoe UI" w:cs="Segoe UI"/>
          <w:b/>
          <w:sz w:val="24"/>
          <w:szCs w:val="24"/>
        </w:rPr>
        <w:t>8-800-100-34-34</w:t>
      </w:r>
      <w:r>
        <w:rPr>
          <w:rFonts w:ascii="Segoe UI" w:eastAsia="Arial" w:hAnsi="Segoe UI" w:cs="Segoe UI"/>
          <w:sz w:val="24"/>
          <w:szCs w:val="24"/>
        </w:rPr>
        <w:t xml:space="preserve"> (</w:t>
      </w:r>
      <w:r>
        <w:rPr>
          <w:rFonts w:ascii="Segoe UI" w:eastAsia="Arial" w:hAnsi="Segoe UI" w:cs="Segoe UI"/>
          <w:sz w:val="24"/>
          <w:szCs w:val="24"/>
        </w:rPr>
        <w:t>Звонок по РФ бесплатный). Таким образом, можно будет легко спланировать своё время при обращении и в процессе получения государственных услуг.</w:t>
      </w:r>
    </w:p>
    <w:p w:rsidR="00000000" w:rsidRDefault="007D418D">
      <w:pPr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37"/>
        <w:jc w:val="both"/>
        <w:rPr>
          <w:rFonts w:ascii="Segoe UI" w:eastAsia="Arial" w:hAnsi="Segoe UI" w:cs="Segoe UI"/>
          <w:sz w:val="24"/>
          <w:szCs w:val="24"/>
        </w:rPr>
      </w:pPr>
      <w:r>
        <w:rPr>
          <w:rFonts w:ascii="Segoe UI" w:eastAsia="Arial" w:hAnsi="Segoe UI" w:cs="Segoe UI"/>
          <w:sz w:val="24"/>
          <w:szCs w:val="24"/>
        </w:rPr>
        <w:t>Если вы хотите подать заявление путём личного обращения, не отправляйтесь в офис приёма и выдачи документов, если</w:t>
      </w:r>
      <w:r>
        <w:rPr>
          <w:rFonts w:ascii="Segoe UI" w:eastAsia="Arial" w:hAnsi="Segoe UI" w:cs="Segoe UI"/>
          <w:sz w:val="24"/>
          <w:szCs w:val="24"/>
        </w:rPr>
        <w:t xml:space="preserve"> вы не уверены в режиме его работы. Экономьте своё время и уточняйте график работы конкретного офиса приёма документов заранее. Ознакомиться с режимом работы офисов приёма Кадастровой палаты по Пермскому краю и краевого МФЦ, а также осуществить предварител</w:t>
      </w:r>
      <w:r>
        <w:rPr>
          <w:rFonts w:ascii="Segoe UI" w:eastAsia="Arial" w:hAnsi="Segoe UI" w:cs="Segoe UI"/>
          <w:sz w:val="24"/>
          <w:szCs w:val="24"/>
        </w:rPr>
        <w:t xml:space="preserve">ьную запись на приём можно на сайте </w:t>
      </w:r>
      <w:hyperlink r:id="rId7" w:history="1">
        <w:proofErr w:type="spellStart"/>
        <w:r>
          <w:rPr>
            <w:rStyle w:val="a5"/>
            <w:rFonts w:ascii="Segoe UI" w:hAnsi="Segoe UI"/>
          </w:rPr>
          <w:t>kadastr.ru</w:t>
        </w:r>
        <w:proofErr w:type="spellEnd"/>
      </w:hyperlink>
      <w:r>
        <w:rPr>
          <w:rFonts w:ascii="Segoe UI" w:eastAsia="Arial" w:hAnsi="Segoe UI" w:cs="Segoe UI"/>
          <w:sz w:val="24"/>
          <w:szCs w:val="24"/>
        </w:rPr>
        <w:t>. При осуществлении предварительной записи позаботьтесь о том, чтобы прибыть в офис приёма за 10 минут до выбранного вами времени.</w:t>
      </w:r>
    </w:p>
    <w:p w:rsidR="00000000" w:rsidRDefault="007D418D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Segoe UI" w:eastAsia="Arial" w:hAnsi="Segoe UI" w:cs="Segoe UI"/>
          <w:sz w:val="24"/>
          <w:szCs w:val="24"/>
        </w:rPr>
      </w:pPr>
      <w:r>
        <w:rPr>
          <w:rFonts w:ascii="Segoe UI" w:eastAsia="Arial" w:hAnsi="Segoe UI" w:cs="Segoe UI"/>
          <w:sz w:val="24"/>
          <w:szCs w:val="24"/>
        </w:rPr>
        <w:t>В случае</w:t>
      </w:r>
      <w:proofErr w:type="gramStart"/>
      <w:r>
        <w:rPr>
          <w:rFonts w:ascii="Segoe UI" w:eastAsia="Arial" w:hAnsi="Segoe UI" w:cs="Segoe UI"/>
          <w:sz w:val="24"/>
          <w:szCs w:val="24"/>
        </w:rPr>
        <w:t>,</w:t>
      </w:r>
      <w:proofErr w:type="gramEnd"/>
      <w:r>
        <w:rPr>
          <w:rFonts w:ascii="Segoe UI" w:eastAsia="Arial" w:hAnsi="Segoe UI" w:cs="Segoe UI"/>
          <w:sz w:val="24"/>
          <w:szCs w:val="24"/>
        </w:rPr>
        <w:t xml:space="preserve"> если вы действуйте на основании до</w:t>
      </w:r>
      <w:r>
        <w:rPr>
          <w:rFonts w:ascii="Segoe UI" w:eastAsia="Arial" w:hAnsi="Segoe UI" w:cs="Segoe UI"/>
          <w:sz w:val="24"/>
          <w:szCs w:val="24"/>
        </w:rPr>
        <w:t>веренности, убедитесь, чтобы она содержала чётко прописанные полномочия представителя в отношении обращения с заявлением об осуществлении всех необходимых процедур — постановки на учёт объекта недвижимости, снятия с учёта объекта недвижимости, кадастрового</w:t>
      </w:r>
      <w:r>
        <w:rPr>
          <w:rFonts w:ascii="Segoe UI" w:eastAsia="Arial" w:hAnsi="Segoe UI" w:cs="Segoe UI"/>
          <w:sz w:val="24"/>
          <w:szCs w:val="24"/>
        </w:rPr>
        <w:t xml:space="preserve"> учёта в связи с изменением уникальных характеристик объекта недвижимости и других. Содержащееся в доверенности наименование процедур должно соответствовать формулировкам, указанным в статье 16 Федерального закона от 24.04.2007 № 221-ФЗ «О государственном </w:t>
      </w:r>
      <w:r>
        <w:rPr>
          <w:rFonts w:ascii="Segoe UI" w:eastAsia="Arial" w:hAnsi="Segoe UI" w:cs="Segoe UI"/>
          <w:sz w:val="24"/>
          <w:szCs w:val="24"/>
        </w:rPr>
        <w:t>кадастре недвижимости».</w:t>
      </w:r>
    </w:p>
    <w:p w:rsidR="00000000" w:rsidRDefault="007D418D">
      <w:pPr>
        <w:pStyle w:val="ConsPlusNormal"/>
        <w:jc w:val="both"/>
        <w:rPr>
          <w:rFonts w:ascii="Segoe UI" w:hAnsi="Segoe UI" w:cs="Segoe UI"/>
          <w:sz w:val="24"/>
          <w:szCs w:val="24"/>
        </w:rPr>
      </w:pPr>
      <w:r>
        <w:tab/>
      </w:r>
      <w:r>
        <w:rPr>
          <w:rFonts w:ascii="Segoe UI" w:hAnsi="Segoe UI" w:cs="Segoe UI"/>
          <w:sz w:val="24"/>
          <w:szCs w:val="24"/>
        </w:rPr>
        <w:t xml:space="preserve">Соблюдение этих простых правил поможет вам грамотно спланировать своё время,  и </w:t>
      </w:r>
      <w:r>
        <w:rPr>
          <w:rFonts w:ascii="Segoe UI" w:hAnsi="Segoe UI" w:cs="Segoe UI"/>
          <w:sz w:val="24"/>
          <w:szCs w:val="24"/>
        </w:rPr>
        <w:t>не затянуть подачу документов на кадастровый учёт.</w:t>
      </w:r>
    </w:p>
    <w:p w:rsidR="00000000" w:rsidRDefault="007D418D">
      <w:pPr>
        <w:pStyle w:val="ConsPlusNormal"/>
        <w:jc w:val="both"/>
      </w:pPr>
    </w:p>
    <w:p w:rsidR="00000000" w:rsidRDefault="007D418D">
      <w:r>
        <w:lastRenderedPageBreak/>
        <w:tab/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1.75pt;margin-top:13.85pt;width:473.35pt;height:.5pt;z-index:1;mso-position-horizontal-relative:text;mso-position-vertical-relative:text" o:connectortype="straight" strokecolor="#0070c0" strokeweight=".44mm">
            <v:stroke color2="#ff8f3f" joinstyle="miter"/>
          </v:shape>
        </w:pict>
      </w:r>
    </w:p>
    <w:p w:rsidR="00000000" w:rsidRDefault="007D418D">
      <w:pPr>
        <w:autoSpaceDE w:val="0"/>
        <w:spacing w:after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7D418D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вая палата) осуществляет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вижимое имущество и сделок с ним (ЕГРП). </w:t>
      </w:r>
    </w:p>
    <w:p w:rsidR="00000000" w:rsidRDefault="007D418D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7D418D">
      <w:pPr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7D418D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7D418D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7D418D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7D418D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7D418D">
      <w:pPr>
        <w:pStyle w:val="ab"/>
        <w:spacing w:after="0"/>
      </w:pPr>
      <w:hyperlink r:id="rId8" w:history="1">
        <w:r>
          <w:rPr>
            <w:rStyle w:val="a5"/>
            <w:rFonts w:ascii="Segoe UI" w:eastAsia="Calibri" w:hAnsi="Segoe UI"/>
          </w:rPr>
          <w:t>press59@u59.rosreestr.ru</w:t>
        </w:r>
      </w:hyperlink>
    </w:p>
    <w:p w:rsidR="00000000" w:rsidRDefault="007D418D">
      <w:pPr>
        <w:pStyle w:val="ab"/>
        <w:spacing w:after="0"/>
        <w:jc w:val="both"/>
        <w:rPr>
          <w:rFonts w:ascii="Segoe UI" w:eastAsia="Arial" w:hAnsi="Segoe UI" w:cs="Segoe UI"/>
          <w:i/>
        </w:rPr>
      </w:pPr>
      <w:hyperlink r:id="rId9" w:history="1">
        <w:r>
          <w:rPr>
            <w:rStyle w:val="a5"/>
            <w:rFonts w:ascii="Segoe UI" w:eastAsia="Calibri" w:hAnsi="Segoe UI"/>
          </w:rPr>
          <w:t>www.kadastr.ru</w:t>
        </w:r>
      </w:hyperlink>
    </w:p>
    <w:p w:rsidR="007D418D" w:rsidRDefault="007D418D">
      <w:pPr>
        <w:spacing w:after="0" w:line="240" w:lineRule="auto"/>
        <w:ind w:firstLine="709"/>
        <w:jc w:val="both"/>
        <w:rPr>
          <w:rFonts w:ascii="Segoe UI" w:eastAsia="Arial" w:hAnsi="Segoe UI" w:cs="Segoe UI"/>
          <w:i/>
          <w:sz w:val="24"/>
          <w:szCs w:val="24"/>
        </w:rPr>
      </w:pPr>
    </w:p>
    <w:sectPr w:rsidR="007D418D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egoe UI" w:eastAsia="Arial" w:hAnsi="Segoe UI" w:cs="Arial"/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7D1"/>
    <w:rsid w:val="003C37D1"/>
    <w:rsid w:val="007D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59@u59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as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u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>Финуправление Суксун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2016-08-23T05:45:00Z</dcterms:created>
  <dcterms:modified xsi:type="dcterms:W3CDTF">2016-08-23T05:45:00Z</dcterms:modified>
</cp:coreProperties>
</file>