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7C" w:rsidRPr="00140A5A" w:rsidRDefault="0050757C" w:rsidP="0090684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57C" w:rsidRPr="00140A5A" w:rsidRDefault="0050757C" w:rsidP="009068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40A5A">
        <w:rPr>
          <w:rFonts w:ascii="Times New Roman" w:hAnsi="Times New Roman"/>
        </w:rPr>
        <w:pict>
          <v:shape id="_x0000_i1025" type="#_x0000_t75" style="width:265.4pt;height:101.15pt">
            <v:imagedata r:id="rId5" o:title="Лаготип Управления"/>
          </v:shape>
        </w:pict>
      </w:r>
    </w:p>
    <w:p w:rsidR="000808C1" w:rsidRPr="00DF3BA2" w:rsidRDefault="000808C1" w:rsidP="004522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54A5" w:rsidRPr="006454A5" w:rsidRDefault="006454A5" w:rsidP="006454A5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0757C" w:rsidRPr="006454A5" w:rsidRDefault="006454A5" w:rsidP="0090684F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Правовой ликбез</w:t>
      </w:r>
      <w:r w:rsidR="001E72D8">
        <w:rPr>
          <w:rFonts w:ascii="Segoe UI" w:hAnsi="Segoe UI" w:cs="Segoe UI"/>
          <w:b/>
          <w:sz w:val="28"/>
          <w:szCs w:val="28"/>
        </w:rPr>
        <w:t xml:space="preserve"> от Росреестра</w:t>
      </w:r>
      <w:r>
        <w:rPr>
          <w:rFonts w:ascii="Segoe UI" w:hAnsi="Segoe UI" w:cs="Segoe UI"/>
          <w:b/>
          <w:sz w:val="28"/>
          <w:szCs w:val="28"/>
        </w:rPr>
        <w:t xml:space="preserve">: </w:t>
      </w:r>
      <w:r w:rsidR="001E72D8">
        <w:rPr>
          <w:rFonts w:ascii="Segoe UI" w:hAnsi="Segoe UI" w:cs="Segoe UI"/>
          <w:b/>
          <w:sz w:val="28"/>
          <w:szCs w:val="28"/>
        </w:rPr>
        <w:t>появился н</w:t>
      </w:r>
      <w:r w:rsidRPr="006454A5">
        <w:rPr>
          <w:rFonts w:ascii="Segoe UI" w:hAnsi="Segoe UI" w:cs="Segoe UI"/>
          <w:b/>
          <w:sz w:val="28"/>
          <w:szCs w:val="28"/>
        </w:rPr>
        <w:t>овый вид прав на земельные участки – «разрешительные права»</w:t>
      </w:r>
    </w:p>
    <w:p w:rsidR="00440DF4" w:rsidRDefault="00440DF4" w:rsidP="00440DF4">
      <w:pPr>
        <w:pStyle w:val="ConsPlusNormal"/>
      </w:pPr>
    </w:p>
    <w:p w:rsidR="006454A5" w:rsidRPr="006454A5" w:rsidRDefault="006454A5" w:rsidP="006454A5">
      <w:pPr>
        <w:pStyle w:val="a8"/>
        <w:tabs>
          <w:tab w:val="left" w:pos="709"/>
        </w:tabs>
        <w:spacing w:after="0" w:line="23" w:lineRule="atLeast"/>
        <w:ind w:left="0"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Управление Росреестра по Пермскому краю разъясняет: </w:t>
      </w:r>
      <w:r w:rsidRPr="006454A5">
        <w:rPr>
          <w:rFonts w:ascii="Segoe UI" w:hAnsi="Segoe UI" w:cs="Segoe UI"/>
          <w:sz w:val="28"/>
          <w:szCs w:val="28"/>
        </w:rPr>
        <w:t xml:space="preserve">Постановлением Правительства Российской Федерации  от 30.04.2016 № 385 расширен </w:t>
      </w:r>
      <w:r w:rsidRPr="006454A5">
        <w:rPr>
          <w:rFonts w:ascii="Segoe UI" w:hAnsi="Segoe UI" w:cs="Segoe UI"/>
          <w:bCs/>
          <w:sz w:val="28"/>
          <w:szCs w:val="28"/>
        </w:rPr>
        <w:t xml:space="preserve"> </w:t>
      </w:r>
      <w:hyperlink r:id="rId6" w:history="1">
        <w:r w:rsidRPr="006454A5">
          <w:rPr>
            <w:rFonts w:ascii="Segoe UI" w:hAnsi="Segoe UI" w:cs="Segoe UI"/>
            <w:bCs/>
            <w:sz w:val="28"/>
            <w:szCs w:val="28"/>
          </w:rPr>
          <w:t>перечень</w:t>
        </w:r>
      </w:hyperlink>
      <w:r w:rsidRPr="006454A5">
        <w:rPr>
          <w:rFonts w:ascii="Segoe UI" w:hAnsi="Segoe UI" w:cs="Segoe UI"/>
          <w:bCs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r w:rsidRPr="005A4C1D">
        <w:rPr>
          <w:rFonts w:ascii="Times New Roman" w:hAnsi="Times New Roman"/>
          <w:bCs/>
          <w:sz w:val="28"/>
          <w:szCs w:val="28"/>
        </w:rPr>
        <w:t xml:space="preserve"> </w:t>
      </w:r>
      <w:r w:rsidRPr="006454A5">
        <w:rPr>
          <w:rFonts w:ascii="Segoe UI" w:hAnsi="Segoe UI" w:cs="Segoe UI"/>
          <w:bCs/>
          <w:sz w:val="28"/>
          <w:szCs w:val="28"/>
        </w:rPr>
        <w:t xml:space="preserve">земельных участков и установления сервитутов. </w:t>
      </w:r>
    </w:p>
    <w:p w:rsidR="006454A5" w:rsidRPr="006454A5" w:rsidRDefault="006454A5" w:rsidP="006454A5">
      <w:pPr>
        <w:rPr>
          <w:rFonts w:ascii="Segoe UI" w:hAnsi="Segoe UI" w:cs="Segoe UI"/>
        </w:rPr>
      </w:pPr>
      <w:r w:rsidRPr="006454A5">
        <w:rPr>
          <w:rFonts w:ascii="Segoe UI" w:hAnsi="Segoe UI" w:cs="Segoe UI"/>
          <w:noProof/>
        </w:rPr>
        <w:pict>
          <v:shape id="Рисунок 1" o:spid="_x0000_s1027" type="#_x0000_t75" style="position:absolute;margin-left:-.2pt;margin-top:.1pt;width:292.1pt;height:168.7pt;z-index:2;visibility:visible">
            <v:imagedata r:id="rId7" o:title=""/>
            <w10:wrap type="square"/>
          </v:shape>
        </w:pict>
      </w:r>
      <w:r w:rsidRPr="006454A5">
        <w:rPr>
          <w:rFonts w:ascii="Segoe UI" w:hAnsi="Segoe UI" w:cs="Segoe UI"/>
          <w:sz w:val="28"/>
          <w:szCs w:val="28"/>
        </w:rPr>
        <w:t>В указанный перечень, в частности, включены:</w:t>
      </w:r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>- малые архитектурные формы;</w:t>
      </w:r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>- ограждающие устройства, размещаемые на дворовых территориях многоквартирных жилых домов;</w:t>
      </w:r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>- не требующие разрешения на строительство пункты охраны правопорядка и стационарные посты ДПС, пункты весового контроля автомобилей, лодочные станции, пункты приема вторсырья;</w:t>
      </w:r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>- спортивные и детские площадки;</w:t>
      </w:r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>- сезонные аттракционы;</w:t>
      </w:r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>- площадки для выгула, дрессировки собак, голубятни;</w:t>
      </w:r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>- платежные терминалы для оплаты услуг и штрафов;</w:t>
      </w:r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>- общественные туалеты нестационарного типа;</w:t>
      </w:r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>- зарядные станции (терминалы) для электротранспорта</w:t>
      </w:r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lastRenderedPageBreak/>
        <w:t xml:space="preserve">- не требующие разрешения на строительство линии связи, линейно-кабельные сооружения связи и иные сооружения связи; </w:t>
      </w:r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>-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объектов;</w:t>
      </w:r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6454A5">
        <w:rPr>
          <w:rFonts w:ascii="Segoe UI" w:hAnsi="Segoe UI" w:cs="Segoe UI"/>
          <w:sz w:val="28"/>
          <w:szCs w:val="28"/>
        </w:rPr>
        <w:t>-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объектов;</w:t>
      </w:r>
      <w:proofErr w:type="gramEnd"/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 xml:space="preserve"> - передвижные цирки, передвижные зоопарки и передвижные луна-парки;</w:t>
      </w:r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>- пункты проката велосипедов, роликов, самокатов и другого спортивного инвентаря.</w:t>
      </w:r>
    </w:p>
    <w:p w:rsidR="006454A5" w:rsidRPr="006454A5" w:rsidRDefault="006454A5" w:rsidP="006454A5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 xml:space="preserve">Согласно статье 39.36 </w:t>
      </w:r>
      <w:r w:rsidRPr="006454A5">
        <w:rPr>
          <w:rFonts w:ascii="Segoe UI" w:hAnsi="Segoe UI" w:cs="Segoe UI"/>
          <w:bCs/>
          <w:sz w:val="28"/>
          <w:szCs w:val="28"/>
        </w:rPr>
        <w:t>Земельного кодекса порядок и условия размещения объектов, размещение которых может</w:t>
      </w:r>
      <w:r w:rsidRPr="006454A5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6454A5">
        <w:rPr>
          <w:rFonts w:ascii="Segoe UI" w:hAnsi="Segoe UI" w:cs="Segoe UI"/>
          <w:sz w:val="28"/>
          <w:szCs w:val="28"/>
        </w:rPr>
        <w:t>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6454A5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6454A5">
        <w:rPr>
          <w:rFonts w:ascii="Segoe UI" w:hAnsi="Segoe UI" w:cs="Segoe UI"/>
          <w:bCs/>
          <w:sz w:val="28"/>
          <w:szCs w:val="28"/>
        </w:rPr>
        <w:t>устанавливаются нормативным правовым актом субъекта Российской Федерации.</w:t>
      </w:r>
      <w:r w:rsidRPr="006454A5">
        <w:rPr>
          <w:rFonts w:ascii="Segoe UI" w:hAnsi="Segoe UI" w:cs="Segoe UI"/>
          <w:sz w:val="28"/>
          <w:szCs w:val="28"/>
        </w:rPr>
        <w:t xml:space="preserve">  Такое использование земельного участка  осуществляется на основании решения о размещении объекта и схемы размещения, которые выдаются  уполномоченным органом власти. </w:t>
      </w:r>
    </w:p>
    <w:p w:rsidR="006454A5" w:rsidRPr="006454A5" w:rsidRDefault="006454A5" w:rsidP="006454A5">
      <w:pPr>
        <w:tabs>
          <w:tab w:val="left" w:pos="709"/>
        </w:tabs>
        <w:autoSpaceDE w:val="0"/>
        <w:autoSpaceDN w:val="0"/>
        <w:adjustRightInd w:val="0"/>
        <w:spacing w:after="0" w:line="23" w:lineRule="atLeast"/>
        <w:jc w:val="both"/>
        <w:rPr>
          <w:rFonts w:ascii="Segoe UI" w:hAnsi="Segoe UI" w:cs="Segoe UI"/>
          <w:b/>
          <w:bCs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ab/>
        <w:t>Такое землепользование осуществляется на безвозмездной основе и только в отношении земельных участков, не предоставленных в пользование гражданам и юридическим лицам.</w:t>
      </w:r>
    </w:p>
    <w:p w:rsidR="006454A5" w:rsidRPr="006454A5" w:rsidRDefault="006454A5" w:rsidP="006454A5">
      <w:pPr>
        <w:tabs>
          <w:tab w:val="left" w:pos="709"/>
        </w:tabs>
        <w:autoSpaceDE w:val="0"/>
        <w:autoSpaceDN w:val="0"/>
        <w:adjustRightInd w:val="0"/>
        <w:spacing w:after="0" w:line="23" w:lineRule="atLeast"/>
        <w:jc w:val="both"/>
        <w:rPr>
          <w:rFonts w:ascii="Segoe UI" w:hAnsi="Segoe UI" w:cs="Segoe UI"/>
          <w:sz w:val="28"/>
          <w:szCs w:val="28"/>
        </w:rPr>
      </w:pPr>
      <w:r w:rsidRPr="006454A5">
        <w:rPr>
          <w:rFonts w:ascii="Segoe UI" w:hAnsi="Segoe UI" w:cs="Segoe UI"/>
          <w:sz w:val="28"/>
          <w:szCs w:val="28"/>
        </w:rPr>
        <w:tab/>
        <w:t xml:space="preserve">Таким образом, в земельном законодательстве появился новый вид прав на земельные участки - </w:t>
      </w:r>
      <w:r w:rsidRPr="006454A5">
        <w:rPr>
          <w:rFonts w:ascii="Segoe UI" w:hAnsi="Segoe UI" w:cs="Segoe UI"/>
          <w:bCs/>
          <w:sz w:val="28"/>
          <w:szCs w:val="28"/>
        </w:rPr>
        <w:t xml:space="preserve">"разрешительные права". </w:t>
      </w:r>
    </w:p>
    <w:p w:rsidR="006454A5" w:rsidRDefault="006454A5" w:rsidP="006454A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5227B" w:rsidRDefault="0045227B" w:rsidP="0045227B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>
        <w:rPr>
          <w:rFonts w:ascii="Segoe UI" w:hAnsi="Segoe UI" w:cs="Segoe UI"/>
          <w:sz w:val="28"/>
          <w:szCs w:val="28"/>
        </w:rPr>
        <w:tab/>
      </w:r>
    </w:p>
    <w:p w:rsidR="0045227B" w:rsidRPr="005102F0" w:rsidRDefault="0045227B" w:rsidP="0045227B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45227B" w:rsidRPr="005102F0" w:rsidRDefault="0045227B" w:rsidP="0045227B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45227B" w:rsidRPr="0057321A" w:rsidRDefault="0045227B" w:rsidP="0045227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45227B" w:rsidRPr="0057321A" w:rsidRDefault="0045227B" w:rsidP="0045227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lastRenderedPageBreak/>
        <w:t>http://vk.com/public49884202</w:t>
      </w:r>
    </w:p>
    <w:p w:rsidR="0045227B" w:rsidRDefault="0045227B" w:rsidP="0045227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5227B" w:rsidRDefault="0045227B" w:rsidP="0045227B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5227B" w:rsidRDefault="0045227B" w:rsidP="0045227B">
      <w:pPr>
        <w:pStyle w:val="a7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45227B" w:rsidRPr="00DC1A33" w:rsidRDefault="0045227B" w:rsidP="0045227B">
      <w:pPr>
        <w:pStyle w:val="a7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45227B" w:rsidRPr="00DC1A33" w:rsidRDefault="0045227B" w:rsidP="0045227B">
      <w:pPr>
        <w:pStyle w:val="a7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+7 342 218-35-83</w:t>
      </w:r>
    </w:p>
    <w:p w:rsidR="0045227B" w:rsidRPr="00190BA3" w:rsidRDefault="0045227B" w:rsidP="0045227B">
      <w:pPr>
        <w:pStyle w:val="a7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FA5061" w:rsidRPr="0045227B" w:rsidRDefault="00FA5061" w:rsidP="00440DF4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sectPr w:rsidR="00FA5061" w:rsidRPr="0045227B" w:rsidSect="00906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10F81E46"/>
    <w:multiLevelType w:val="multilevel"/>
    <w:tmpl w:val="435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E148E"/>
    <w:multiLevelType w:val="hybridMultilevel"/>
    <w:tmpl w:val="881E70B6"/>
    <w:lvl w:ilvl="0" w:tplc="D928652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077CB5"/>
    <w:multiLevelType w:val="hybridMultilevel"/>
    <w:tmpl w:val="1766FB7E"/>
    <w:lvl w:ilvl="0" w:tplc="13866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83D7A"/>
    <w:multiLevelType w:val="hybridMultilevel"/>
    <w:tmpl w:val="9A6002C8"/>
    <w:lvl w:ilvl="0" w:tplc="B024E8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13755"/>
    <w:multiLevelType w:val="hybridMultilevel"/>
    <w:tmpl w:val="CB3437E2"/>
    <w:lvl w:ilvl="0" w:tplc="D9286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77B0B"/>
    <w:multiLevelType w:val="hybridMultilevel"/>
    <w:tmpl w:val="583A116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C382A6B"/>
    <w:multiLevelType w:val="hybridMultilevel"/>
    <w:tmpl w:val="881034D0"/>
    <w:lvl w:ilvl="0" w:tplc="E3748B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142AB"/>
    <w:multiLevelType w:val="hybridMultilevel"/>
    <w:tmpl w:val="51D24D68"/>
    <w:lvl w:ilvl="0" w:tplc="BBF8B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7B2351"/>
    <w:multiLevelType w:val="hybridMultilevel"/>
    <w:tmpl w:val="481AA59A"/>
    <w:lvl w:ilvl="0" w:tplc="D9286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A24"/>
    <w:rsid w:val="000108B4"/>
    <w:rsid w:val="000116E9"/>
    <w:rsid w:val="00012C49"/>
    <w:rsid w:val="00013CE6"/>
    <w:rsid w:val="00027805"/>
    <w:rsid w:val="00044FC0"/>
    <w:rsid w:val="00046EF0"/>
    <w:rsid w:val="00057D99"/>
    <w:rsid w:val="00057EB2"/>
    <w:rsid w:val="00077C46"/>
    <w:rsid w:val="000808C1"/>
    <w:rsid w:val="00084859"/>
    <w:rsid w:val="000A3B65"/>
    <w:rsid w:val="000B046E"/>
    <w:rsid w:val="000D2F75"/>
    <w:rsid w:val="000D318C"/>
    <w:rsid w:val="000F0B8C"/>
    <w:rsid w:val="000F2811"/>
    <w:rsid w:val="000F51A5"/>
    <w:rsid w:val="000F6479"/>
    <w:rsid w:val="000F7166"/>
    <w:rsid w:val="00111A8E"/>
    <w:rsid w:val="001214B1"/>
    <w:rsid w:val="00123280"/>
    <w:rsid w:val="001242B9"/>
    <w:rsid w:val="00130976"/>
    <w:rsid w:val="00140A5A"/>
    <w:rsid w:val="00147848"/>
    <w:rsid w:val="00150665"/>
    <w:rsid w:val="001511B4"/>
    <w:rsid w:val="00157C1D"/>
    <w:rsid w:val="00170665"/>
    <w:rsid w:val="00180110"/>
    <w:rsid w:val="00187A71"/>
    <w:rsid w:val="00193341"/>
    <w:rsid w:val="0019544D"/>
    <w:rsid w:val="001A37B1"/>
    <w:rsid w:val="001A72FD"/>
    <w:rsid w:val="001B18A3"/>
    <w:rsid w:val="001B53B8"/>
    <w:rsid w:val="001B745D"/>
    <w:rsid w:val="001B7A17"/>
    <w:rsid w:val="001C48AA"/>
    <w:rsid w:val="001E055D"/>
    <w:rsid w:val="001E3AFC"/>
    <w:rsid w:val="001E72D8"/>
    <w:rsid w:val="001F580E"/>
    <w:rsid w:val="00204C9B"/>
    <w:rsid w:val="002145CE"/>
    <w:rsid w:val="00250328"/>
    <w:rsid w:val="002B43F1"/>
    <w:rsid w:val="002C1805"/>
    <w:rsid w:val="002C71A0"/>
    <w:rsid w:val="002D158E"/>
    <w:rsid w:val="002D5EF1"/>
    <w:rsid w:val="002D7ACD"/>
    <w:rsid w:val="002E02FE"/>
    <w:rsid w:val="002E2371"/>
    <w:rsid w:val="00304F33"/>
    <w:rsid w:val="00340837"/>
    <w:rsid w:val="003419A2"/>
    <w:rsid w:val="003572EF"/>
    <w:rsid w:val="00367069"/>
    <w:rsid w:val="00374E1E"/>
    <w:rsid w:val="003A6544"/>
    <w:rsid w:val="003C3D80"/>
    <w:rsid w:val="003D75CE"/>
    <w:rsid w:val="003E362F"/>
    <w:rsid w:val="003E6052"/>
    <w:rsid w:val="003E697A"/>
    <w:rsid w:val="003F4641"/>
    <w:rsid w:val="003F4FB1"/>
    <w:rsid w:val="00410FCF"/>
    <w:rsid w:val="00425044"/>
    <w:rsid w:val="00440DF4"/>
    <w:rsid w:val="004508A6"/>
    <w:rsid w:val="0045227B"/>
    <w:rsid w:val="00470207"/>
    <w:rsid w:val="0047413B"/>
    <w:rsid w:val="004821DA"/>
    <w:rsid w:val="004843DE"/>
    <w:rsid w:val="0048697F"/>
    <w:rsid w:val="004C501B"/>
    <w:rsid w:val="004C75DE"/>
    <w:rsid w:val="004D38E6"/>
    <w:rsid w:val="004E44D0"/>
    <w:rsid w:val="004F400A"/>
    <w:rsid w:val="0050757C"/>
    <w:rsid w:val="0051044D"/>
    <w:rsid w:val="00512A65"/>
    <w:rsid w:val="005148E1"/>
    <w:rsid w:val="00514D86"/>
    <w:rsid w:val="00516026"/>
    <w:rsid w:val="0053714A"/>
    <w:rsid w:val="0054154D"/>
    <w:rsid w:val="00573B6A"/>
    <w:rsid w:val="00576C34"/>
    <w:rsid w:val="005811DB"/>
    <w:rsid w:val="00583A82"/>
    <w:rsid w:val="00585ABB"/>
    <w:rsid w:val="00590852"/>
    <w:rsid w:val="00591033"/>
    <w:rsid w:val="00597D79"/>
    <w:rsid w:val="005A29BC"/>
    <w:rsid w:val="005B1096"/>
    <w:rsid w:val="005B55F4"/>
    <w:rsid w:val="005B758F"/>
    <w:rsid w:val="005D01B4"/>
    <w:rsid w:val="005D2F77"/>
    <w:rsid w:val="005D6AB3"/>
    <w:rsid w:val="006053F8"/>
    <w:rsid w:val="006071AB"/>
    <w:rsid w:val="0061088E"/>
    <w:rsid w:val="00622512"/>
    <w:rsid w:val="00625D32"/>
    <w:rsid w:val="00627189"/>
    <w:rsid w:val="0064296D"/>
    <w:rsid w:val="006454A5"/>
    <w:rsid w:val="00645FB3"/>
    <w:rsid w:val="006532A5"/>
    <w:rsid w:val="006A2D30"/>
    <w:rsid w:val="006A5810"/>
    <w:rsid w:val="006B052C"/>
    <w:rsid w:val="006D59A2"/>
    <w:rsid w:val="006D64D5"/>
    <w:rsid w:val="006D6968"/>
    <w:rsid w:val="006E3290"/>
    <w:rsid w:val="006E7CD2"/>
    <w:rsid w:val="006F25EE"/>
    <w:rsid w:val="007050D2"/>
    <w:rsid w:val="007077B7"/>
    <w:rsid w:val="00713E1C"/>
    <w:rsid w:val="00720972"/>
    <w:rsid w:val="0072209E"/>
    <w:rsid w:val="00732A73"/>
    <w:rsid w:val="0075049E"/>
    <w:rsid w:val="00754B1C"/>
    <w:rsid w:val="007A0C7D"/>
    <w:rsid w:val="007A22CF"/>
    <w:rsid w:val="007B30B2"/>
    <w:rsid w:val="007C1CCA"/>
    <w:rsid w:val="007E1EFD"/>
    <w:rsid w:val="007F63B0"/>
    <w:rsid w:val="00841E97"/>
    <w:rsid w:val="0084380E"/>
    <w:rsid w:val="008618EA"/>
    <w:rsid w:val="00863344"/>
    <w:rsid w:val="00865EDF"/>
    <w:rsid w:val="00865F84"/>
    <w:rsid w:val="008B2BA8"/>
    <w:rsid w:val="008B349E"/>
    <w:rsid w:val="008B7318"/>
    <w:rsid w:val="008D112F"/>
    <w:rsid w:val="008E77A9"/>
    <w:rsid w:val="008F38DC"/>
    <w:rsid w:val="009051A6"/>
    <w:rsid w:val="0090684F"/>
    <w:rsid w:val="00912058"/>
    <w:rsid w:val="009176A6"/>
    <w:rsid w:val="009267AB"/>
    <w:rsid w:val="00931063"/>
    <w:rsid w:val="00937D0F"/>
    <w:rsid w:val="00940277"/>
    <w:rsid w:val="00942F9D"/>
    <w:rsid w:val="00944E5A"/>
    <w:rsid w:val="00947328"/>
    <w:rsid w:val="00947F61"/>
    <w:rsid w:val="00950E9F"/>
    <w:rsid w:val="009568BD"/>
    <w:rsid w:val="00967DBA"/>
    <w:rsid w:val="00986D47"/>
    <w:rsid w:val="009873BB"/>
    <w:rsid w:val="00993B25"/>
    <w:rsid w:val="009A3511"/>
    <w:rsid w:val="009A6AD1"/>
    <w:rsid w:val="009A7C0E"/>
    <w:rsid w:val="009B17CA"/>
    <w:rsid w:val="009B3F2A"/>
    <w:rsid w:val="009B4D40"/>
    <w:rsid w:val="009C2457"/>
    <w:rsid w:val="009C763B"/>
    <w:rsid w:val="009E0A09"/>
    <w:rsid w:val="009F47F5"/>
    <w:rsid w:val="00A11EA7"/>
    <w:rsid w:val="00A1410C"/>
    <w:rsid w:val="00A35A4B"/>
    <w:rsid w:val="00A377EB"/>
    <w:rsid w:val="00A42444"/>
    <w:rsid w:val="00A500D2"/>
    <w:rsid w:val="00A53D4E"/>
    <w:rsid w:val="00A76B63"/>
    <w:rsid w:val="00A86308"/>
    <w:rsid w:val="00A95C09"/>
    <w:rsid w:val="00A96A94"/>
    <w:rsid w:val="00AA24DC"/>
    <w:rsid w:val="00AB0521"/>
    <w:rsid w:val="00AB2D3E"/>
    <w:rsid w:val="00AB7714"/>
    <w:rsid w:val="00AC0FC9"/>
    <w:rsid w:val="00AD0175"/>
    <w:rsid w:val="00AD08E5"/>
    <w:rsid w:val="00AD5D80"/>
    <w:rsid w:val="00AE6329"/>
    <w:rsid w:val="00AF5B43"/>
    <w:rsid w:val="00B055E4"/>
    <w:rsid w:val="00B15072"/>
    <w:rsid w:val="00B23843"/>
    <w:rsid w:val="00B417D4"/>
    <w:rsid w:val="00B5209F"/>
    <w:rsid w:val="00B524B5"/>
    <w:rsid w:val="00B67194"/>
    <w:rsid w:val="00B70360"/>
    <w:rsid w:val="00B7265E"/>
    <w:rsid w:val="00B83E5A"/>
    <w:rsid w:val="00B954A5"/>
    <w:rsid w:val="00B97794"/>
    <w:rsid w:val="00BA39B9"/>
    <w:rsid w:val="00BC4761"/>
    <w:rsid w:val="00BC52EC"/>
    <w:rsid w:val="00BD0C96"/>
    <w:rsid w:val="00C022C8"/>
    <w:rsid w:val="00C03848"/>
    <w:rsid w:val="00C072F3"/>
    <w:rsid w:val="00C10826"/>
    <w:rsid w:val="00C1474B"/>
    <w:rsid w:val="00C167C4"/>
    <w:rsid w:val="00C2230D"/>
    <w:rsid w:val="00C36D65"/>
    <w:rsid w:val="00C6273B"/>
    <w:rsid w:val="00C648F2"/>
    <w:rsid w:val="00C70E47"/>
    <w:rsid w:val="00C92250"/>
    <w:rsid w:val="00C95CD7"/>
    <w:rsid w:val="00CA34FF"/>
    <w:rsid w:val="00CA4535"/>
    <w:rsid w:val="00CB1976"/>
    <w:rsid w:val="00CC1D50"/>
    <w:rsid w:val="00CC3F5A"/>
    <w:rsid w:val="00CC600F"/>
    <w:rsid w:val="00CC79DB"/>
    <w:rsid w:val="00CD7C7E"/>
    <w:rsid w:val="00CE4EFD"/>
    <w:rsid w:val="00CF66DE"/>
    <w:rsid w:val="00CF7F80"/>
    <w:rsid w:val="00D02B4F"/>
    <w:rsid w:val="00D05524"/>
    <w:rsid w:val="00D3628D"/>
    <w:rsid w:val="00D4289C"/>
    <w:rsid w:val="00D45056"/>
    <w:rsid w:val="00D47550"/>
    <w:rsid w:val="00D562ED"/>
    <w:rsid w:val="00D8078E"/>
    <w:rsid w:val="00D84E7F"/>
    <w:rsid w:val="00D93A24"/>
    <w:rsid w:val="00D941F2"/>
    <w:rsid w:val="00DB25E5"/>
    <w:rsid w:val="00DC26DC"/>
    <w:rsid w:val="00DD14BA"/>
    <w:rsid w:val="00DD224F"/>
    <w:rsid w:val="00DD3CCD"/>
    <w:rsid w:val="00DE5A87"/>
    <w:rsid w:val="00DF3BA2"/>
    <w:rsid w:val="00DF6692"/>
    <w:rsid w:val="00E05899"/>
    <w:rsid w:val="00E06CBC"/>
    <w:rsid w:val="00E14922"/>
    <w:rsid w:val="00E176E4"/>
    <w:rsid w:val="00E42630"/>
    <w:rsid w:val="00E521A3"/>
    <w:rsid w:val="00E52B78"/>
    <w:rsid w:val="00E62E80"/>
    <w:rsid w:val="00E63BD1"/>
    <w:rsid w:val="00E67DB1"/>
    <w:rsid w:val="00E7253B"/>
    <w:rsid w:val="00E759BF"/>
    <w:rsid w:val="00E76D50"/>
    <w:rsid w:val="00E921E6"/>
    <w:rsid w:val="00E92D33"/>
    <w:rsid w:val="00EA4E3C"/>
    <w:rsid w:val="00EB0CFB"/>
    <w:rsid w:val="00EB1FC1"/>
    <w:rsid w:val="00EC3A7C"/>
    <w:rsid w:val="00EC6934"/>
    <w:rsid w:val="00EC7B33"/>
    <w:rsid w:val="00EE15CC"/>
    <w:rsid w:val="00EE73CA"/>
    <w:rsid w:val="00EF04B5"/>
    <w:rsid w:val="00EF208B"/>
    <w:rsid w:val="00F169E6"/>
    <w:rsid w:val="00F21C52"/>
    <w:rsid w:val="00F325A4"/>
    <w:rsid w:val="00F3362D"/>
    <w:rsid w:val="00F4215B"/>
    <w:rsid w:val="00F51048"/>
    <w:rsid w:val="00F530A9"/>
    <w:rsid w:val="00F531AC"/>
    <w:rsid w:val="00F54A0D"/>
    <w:rsid w:val="00F5705C"/>
    <w:rsid w:val="00F57709"/>
    <w:rsid w:val="00F639A3"/>
    <w:rsid w:val="00F6727C"/>
    <w:rsid w:val="00F871D6"/>
    <w:rsid w:val="00F93B09"/>
    <w:rsid w:val="00FA5061"/>
    <w:rsid w:val="00FB0F55"/>
    <w:rsid w:val="00FB2A61"/>
    <w:rsid w:val="00FC3555"/>
    <w:rsid w:val="00FD155E"/>
    <w:rsid w:val="00FD5EF0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rsid w:val="006053F8"/>
    <w:rPr>
      <w:rFonts w:ascii="Microsoft Sans Serif" w:hAnsi="Microsoft Sans Serif" w:cs="Microsoft Sans Serif" w:hint="default"/>
      <w:color w:val="000000"/>
      <w:sz w:val="20"/>
      <w:szCs w:val="20"/>
    </w:rPr>
  </w:style>
  <w:style w:type="character" w:styleId="a4">
    <w:name w:val="Hyperlink"/>
    <w:uiPriority w:val="99"/>
    <w:unhideWhenUsed/>
    <w:rsid w:val="00204C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843"/>
    <w:pPr>
      <w:spacing w:after="0" w:line="240" w:lineRule="auto"/>
    </w:pPr>
    <w:rPr>
      <w:rFonts w:ascii="Arial" w:hAnsi="Arial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23843"/>
    <w:rPr>
      <w:rFonts w:ascii="Arial" w:hAnsi="Arial" w:cs="Arial"/>
      <w:sz w:val="16"/>
      <w:szCs w:val="16"/>
      <w:lang w:eastAsia="en-US"/>
    </w:rPr>
  </w:style>
  <w:style w:type="paragraph" w:customStyle="1" w:styleId="ConsPlusNormal">
    <w:name w:val="ConsPlusNormal"/>
    <w:rsid w:val="00440DF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45227B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11556A6068B01EB942184424C6EC2C8AC3A705B7B0263CFD4F190E07D2443543375034B9B79CDAcFWF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237</vt:lpstr>
    </vt:vector>
  </TitlesOfParts>
  <Company>Your Company Name</Company>
  <LinksUpToDate>false</LinksUpToDate>
  <CharactersWithSpaces>3920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consultantplus://offline/ref=9211556A6068B01EB942184424C6EC2C8AC3A705B7B0263CFD4F190E07D2443543375034B9B79CDAcFWFL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237</dc:title>
  <dc:subject>Приложение 3 к приказу 237</dc:subject>
  <dc:creator>monitor2</dc:creator>
  <cp:keywords/>
  <cp:lastModifiedBy>Щербинина Светлана Юрьевна</cp:lastModifiedBy>
  <cp:revision>2</cp:revision>
  <cp:lastPrinted>2016-06-17T08:34:00Z</cp:lastPrinted>
  <dcterms:created xsi:type="dcterms:W3CDTF">2016-07-21T11:11:00Z</dcterms:created>
  <dcterms:modified xsi:type="dcterms:W3CDTF">2016-07-21T11:11:00Z</dcterms:modified>
</cp:coreProperties>
</file>