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76196" w:rsidRPr="005952AA" w:rsidRDefault="005952AA" w:rsidP="005952A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Ф</w:t>
      </w:r>
      <w:r w:rsidRPr="005952AA">
        <w:rPr>
          <w:rFonts w:ascii="Segoe UI" w:hAnsi="Segoe UI" w:cs="Segoe UI"/>
          <w:b/>
          <w:sz w:val="28"/>
          <w:szCs w:val="28"/>
        </w:rPr>
        <w:t xml:space="preserve">ормирование схемы расположения земельного участка </w:t>
      </w:r>
      <w:r>
        <w:rPr>
          <w:rFonts w:ascii="Segoe UI" w:hAnsi="Segoe UI" w:cs="Segoe UI"/>
          <w:b/>
          <w:sz w:val="28"/>
          <w:szCs w:val="28"/>
        </w:rPr>
        <w:t xml:space="preserve">с помощью сайта </w:t>
      </w:r>
      <w:r w:rsidRPr="005952AA">
        <w:rPr>
          <w:rFonts w:ascii="Segoe UI" w:hAnsi="Segoe UI" w:cs="Segoe UI"/>
          <w:b/>
          <w:sz w:val="28"/>
          <w:szCs w:val="28"/>
        </w:rPr>
        <w:t>Росреестра пока невозможно</w:t>
      </w:r>
    </w:p>
    <w:p w:rsidR="00C54A48" w:rsidRPr="00C54A48" w:rsidRDefault="005952AA" w:rsidP="00C54A48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C54A48" w:rsidRPr="00C54A48">
        <w:rPr>
          <w:rFonts w:ascii="Segoe UI" w:hAnsi="Segoe UI" w:cs="Segoe UI"/>
          <w:sz w:val="28"/>
          <w:szCs w:val="28"/>
        </w:rPr>
        <w:t>2015 год</w:t>
      </w:r>
      <w:r>
        <w:rPr>
          <w:rFonts w:ascii="Segoe UI" w:hAnsi="Segoe UI" w:cs="Segoe UI"/>
          <w:sz w:val="28"/>
          <w:szCs w:val="28"/>
        </w:rPr>
        <w:t>у</w:t>
      </w:r>
      <w:r w:rsidR="00C54A48" w:rsidRPr="00C54A48">
        <w:rPr>
          <w:rFonts w:ascii="Segoe UI" w:hAnsi="Segoe UI" w:cs="Segoe UI"/>
          <w:sz w:val="28"/>
          <w:szCs w:val="28"/>
        </w:rPr>
        <w:t xml:space="preserve"> вступили в силу изменения в Земельном кодексе, в рамках которых был отменен акт выбора земельного участка и введена схема расположения земельного участка на кадастровом плане территории. Теперь новые участки образуются на основе этой схемы. Схема расположения земельного участка или земельных участков на кадастровом плане территории – это изображение границ образуемого земельного участка или образуемых земельных участков на кадастровом плане территории. В схеме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C54A48" w:rsidRPr="00C54A48" w:rsidRDefault="00C54A48" w:rsidP="00C54A48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C54A48">
        <w:rPr>
          <w:rFonts w:ascii="Segoe UI" w:hAnsi="Segoe UI" w:cs="Segoe UI"/>
          <w:sz w:val="28"/>
          <w:szCs w:val="28"/>
        </w:rPr>
        <w:t>Подготовка схемы расположения земельного участка осуществляется в форме электронного документа. Но в случае, если подготовку схемы обеспечивает гражданин в целях образования земельного участка для предоставления без проведения торгов, то возможен выбор – в форме электронного документа или в форме документа на бумажном носителе.</w:t>
      </w:r>
    </w:p>
    <w:p w:rsidR="00C54A48" w:rsidRPr="00C54A48" w:rsidRDefault="00C54A48" w:rsidP="00C54A48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C54A48">
        <w:rPr>
          <w:rFonts w:ascii="Segoe UI" w:hAnsi="Segoe UI" w:cs="Segoe UI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Росреестра или с использованием иных технологических и программных средств.</w:t>
      </w:r>
    </w:p>
    <w:p w:rsidR="004A5AD9" w:rsidRDefault="00C54A48" w:rsidP="00C54A48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C54A48">
        <w:rPr>
          <w:rFonts w:ascii="Segoe UI" w:hAnsi="Segoe UI" w:cs="Segoe UI"/>
          <w:sz w:val="28"/>
          <w:szCs w:val="28"/>
        </w:rPr>
        <w:t xml:space="preserve">В настоящее время на  сайте Росреестра нет электронного ресурса для подготовки схем расположения земельных участков на кадастровом плане территории в электронном виде. Его создание и внедрение в эксплуатацию  </w:t>
      </w:r>
      <w:r w:rsidR="000B2BDA">
        <w:rPr>
          <w:rFonts w:ascii="Segoe UI" w:hAnsi="Segoe UI" w:cs="Segoe UI"/>
          <w:sz w:val="28"/>
          <w:szCs w:val="28"/>
        </w:rPr>
        <w:lastRenderedPageBreak/>
        <w:t>за</w:t>
      </w:r>
      <w:r w:rsidRPr="00C54A48">
        <w:rPr>
          <w:rFonts w:ascii="Segoe UI" w:hAnsi="Segoe UI" w:cs="Segoe UI"/>
          <w:sz w:val="28"/>
          <w:szCs w:val="28"/>
        </w:rPr>
        <w:t>планир</w:t>
      </w:r>
      <w:r w:rsidR="000B2BDA">
        <w:rPr>
          <w:rFonts w:ascii="Segoe UI" w:hAnsi="Segoe UI" w:cs="Segoe UI"/>
          <w:sz w:val="28"/>
          <w:szCs w:val="28"/>
        </w:rPr>
        <w:t>овано</w:t>
      </w:r>
      <w:r w:rsidRPr="00C54A48">
        <w:rPr>
          <w:rFonts w:ascii="Segoe UI" w:hAnsi="Segoe UI" w:cs="Segoe UI"/>
          <w:sz w:val="28"/>
          <w:szCs w:val="28"/>
        </w:rPr>
        <w:t xml:space="preserve"> на первое полугодие 2016 года. Информация о запуске данного ресурса будет опубликована на официальном сайте Росреестра.</w:t>
      </w:r>
    </w:p>
    <w:p w:rsidR="00C54A48" w:rsidRPr="004A5AD9" w:rsidRDefault="00C54A48" w:rsidP="00C54A48">
      <w:pPr>
        <w:ind w:firstLine="708"/>
        <w:jc w:val="center"/>
        <w:rPr>
          <w:rFonts w:ascii="Segoe UI" w:hAnsi="Segoe UI" w:cs="Segoe UI"/>
          <w:sz w:val="28"/>
          <w:szCs w:val="28"/>
        </w:rPr>
      </w:pP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81" w:rsidRDefault="00995481" w:rsidP="005B79EB">
      <w:pPr>
        <w:spacing w:after="0" w:line="240" w:lineRule="auto"/>
      </w:pPr>
      <w:r>
        <w:separator/>
      </w:r>
    </w:p>
  </w:endnote>
  <w:endnote w:type="continuationSeparator" w:id="0">
    <w:p w:rsidR="00995481" w:rsidRDefault="0099548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81" w:rsidRDefault="00995481" w:rsidP="005B79EB">
      <w:pPr>
        <w:spacing w:after="0" w:line="240" w:lineRule="auto"/>
      </w:pPr>
      <w:r>
        <w:separator/>
      </w:r>
    </w:p>
  </w:footnote>
  <w:footnote w:type="continuationSeparator" w:id="0">
    <w:p w:rsidR="00995481" w:rsidRDefault="00995481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642EA"/>
    <w:rsid w:val="000679DF"/>
    <w:rsid w:val="00093A2D"/>
    <w:rsid w:val="000A2F23"/>
    <w:rsid w:val="000B2BDA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241509"/>
    <w:rsid w:val="00274888"/>
    <w:rsid w:val="0028288B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95DAC"/>
    <w:rsid w:val="003C4A5D"/>
    <w:rsid w:val="003E6354"/>
    <w:rsid w:val="003F05AA"/>
    <w:rsid w:val="00407789"/>
    <w:rsid w:val="004277B4"/>
    <w:rsid w:val="00451335"/>
    <w:rsid w:val="00464A99"/>
    <w:rsid w:val="004A5AD9"/>
    <w:rsid w:val="004F1D57"/>
    <w:rsid w:val="004F2ACE"/>
    <w:rsid w:val="005055E9"/>
    <w:rsid w:val="00510C1D"/>
    <w:rsid w:val="00521161"/>
    <w:rsid w:val="00522342"/>
    <w:rsid w:val="00541A04"/>
    <w:rsid w:val="00562D97"/>
    <w:rsid w:val="005819A4"/>
    <w:rsid w:val="00586893"/>
    <w:rsid w:val="005911E4"/>
    <w:rsid w:val="005952AA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1064"/>
    <w:rsid w:val="00694B62"/>
    <w:rsid w:val="006A3882"/>
    <w:rsid w:val="006B00D1"/>
    <w:rsid w:val="006B1319"/>
    <w:rsid w:val="006B797E"/>
    <w:rsid w:val="006F5A8A"/>
    <w:rsid w:val="007156DB"/>
    <w:rsid w:val="00772CD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76196"/>
    <w:rsid w:val="00990E84"/>
    <w:rsid w:val="00995481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63869"/>
    <w:rsid w:val="00B7179E"/>
    <w:rsid w:val="00B77F7C"/>
    <w:rsid w:val="00B96170"/>
    <w:rsid w:val="00C22396"/>
    <w:rsid w:val="00C24D6A"/>
    <w:rsid w:val="00C5475D"/>
    <w:rsid w:val="00C54A48"/>
    <w:rsid w:val="00C679BC"/>
    <w:rsid w:val="00CD6E85"/>
    <w:rsid w:val="00CE2F66"/>
    <w:rsid w:val="00D00688"/>
    <w:rsid w:val="00D053A1"/>
    <w:rsid w:val="00D16A66"/>
    <w:rsid w:val="00D2273B"/>
    <w:rsid w:val="00D31B99"/>
    <w:rsid w:val="00D46FD1"/>
    <w:rsid w:val="00D60AAF"/>
    <w:rsid w:val="00D736E4"/>
    <w:rsid w:val="00D73BEF"/>
    <w:rsid w:val="00D8334D"/>
    <w:rsid w:val="00DC5F28"/>
    <w:rsid w:val="00DF0980"/>
    <w:rsid w:val="00E03971"/>
    <w:rsid w:val="00E333E8"/>
    <w:rsid w:val="00E66A71"/>
    <w:rsid w:val="00E70E3D"/>
    <w:rsid w:val="00E7682B"/>
    <w:rsid w:val="00E948E0"/>
    <w:rsid w:val="00EE643A"/>
    <w:rsid w:val="00F63FCF"/>
    <w:rsid w:val="00F66E4B"/>
    <w:rsid w:val="00F95640"/>
    <w:rsid w:val="00FA4F14"/>
    <w:rsid w:val="00FC27FF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2016-01-21T03:54:00Z</dcterms:created>
  <dcterms:modified xsi:type="dcterms:W3CDTF">2016-01-21T03:54:00Z</dcterms:modified>
</cp:coreProperties>
</file>