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6358F" w:rsidRDefault="00A0494F" w:rsidP="00A6358F">
      <w:pPr>
        <w:pStyle w:val="ab"/>
        <w:spacing w:line="312" w:lineRule="auto"/>
        <w:ind w:firstLine="709"/>
        <w:jc w:val="center"/>
        <w:rPr>
          <w:rFonts w:ascii="Segoe UI" w:hAnsi="Segoe UI" w:cs="Segoe UI"/>
          <w:b/>
          <w:sz w:val="28"/>
          <w:szCs w:val="28"/>
          <w:lang w:val="ru-RU"/>
        </w:rPr>
      </w:pPr>
      <w:r w:rsidRPr="00A6358F">
        <w:rPr>
          <w:rFonts w:ascii="Segoe UI" w:hAnsi="Segoe UI" w:cs="Segoe UI"/>
          <w:b/>
          <w:sz w:val="28"/>
          <w:szCs w:val="28"/>
          <w:lang w:val="ru-RU"/>
        </w:rPr>
        <w:t>У жителей Прикамья возрос интерес</w:t>
      </w:r>
    </w:p>
    <w:p w:rsidR="00A0494F" w:rsidRPr="00A6358F" w:rsidRDefault="00A0494F" w:rsidP="00A6358F">
      <w:pPr>
        <w:pStyle w:val="ab"/>
        <w:spacing w:line="312" w:lineRule="auto"/>
        <w:ind w:firstLine="709"/>
        <w:jc w:val="center"/>
        <w:rPr>
          <w:rFonts w:ascii="Segoe UI" w:hAnsi="Segoe UI" w:cs="Segoe UI"/>
          <w:b/>
          <w:sz w:val="28"/>
          <w:szCs w:val="28"/>
          <w:lang w:val="ru-RU"/>
        </w:rPr>
      </w:pPr>
      <w:r w:rsidRPr="00A6358F">
        <w:rPr>
          <w:rFonts w:ascii="Segoe UI" w:hAnsi="Segoe UI" w:cs="Segoe UI"/>
          <w:b/>
          <w:sz w:val="28"/>
          <w:szCs w:val="28"/>
          <w:lang w:val="ru-RU"/>
        </w:rPr>
        <w:t xml:space="preserve"> к ипотечному кредитованию</w:t>
      </w:r>
    </w:p>
    <w:p w:rsidR="00A0494F" w:rsidRPr="00A0494F" w:rsidRDefault="00A0494F" w:rsidP="00A0494F">
      <w:pPr>
        <w:pStyle w:val="ab"/>
        <w:spacing w:line="360" w:lineRule="exact"/>
        <w:ind w:firstLine="709"/>
        <w:rPr>
          <w:b/>
          <w:sz w:val="28"/>
          <w:szCs w:val="28"/>
          <w:lang w:val="ru-RU"/>
        </w:rPr>
      </w:pPr>
    </w:p>
    <w:p w:rsidR="00A0494F" w:rsidRPr="00A6358F" w:rsidRDefault="00A6358F" w:rsidP="00A6358F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 w:rsidRPr="00A6358F">
        <w:rPr>
          <w:rFonts w:ascii="Segoe UI" w:hAnsi="Segoe UI" w:cs="Segoe UI"/>
          <w:sz w:val="28"/>
          <w:szCs w:val="28"/>
          <w:lang w:val="ru-RU"/>
        </w:rPr>
        <w:t xml:space="preserve">Региональное Управление Росреестра подвело итоги по регистрации недвижимости в Пермском крае за 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>1 полугодие 2016 года</w:t>
      </w:r>
      <w:r w:rsidRPr="00A6358F">
        <w:rPr>
          <w:rFonts w:ascii="Segoe UI" w:hAnsi="Segoe UI" w:cs="Segoe UI"/>
          <w:sz w:val="28"/>
          <w:szCs w:val="28"/>
          <w:lang w:val="ru-RU"/>
        </w:rPr>
        <w:t>.</w:t>
      </w:r>
      <w:r w:rsidR="00140ABF">
        <w:rPr>
          <w:rFonts w:ascii="Segoe UI" w:hAnsi="Segoe UI" w:cs="Segoe UI"/>
          <w:sz w:val="28"/>
          <w:szCs w:val="28"/>
          <w:lang w:val="ru-RU"/>
        </w:rPr>
        <w:t xml:space="preserve"> </w:t>
      </w:r>
      <w:r w:rsidR="00576610">
        <w:rPr>
          <w:rFonts w:ascii="Segoe UI" w:hAnsi="Segoe UI" w:cs="Segoe UI"/>
          <w:sz w:val="28"/>
          <w:szCs w:val="28"/>
          <w:lang w:val="ru-RU"/>
        </w:rPr>
        <w:t>З</w:t>
      </w:r>
      <w:r w:rsidR="00140ABF">
        <w:rPr>
          <w:rFonts w:ascii="Segoe UI" w:hAnsi="Segoe UI" w:cs="Segoe UI"/>
          <w:sz w:val="28"/>
          <w:szCs w:val="28"/>
          <w:lang w:val="ru-RU"/>
        </w:rPr>
        <w:t xml:space="preserve">а полгода в крае зарегистрировано 225 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>5</w:t>
      </w:r>
      <w:r w:rsidR="00140ABF">
        <w:rPr>
          <w:rFonts w:ascii="Segoe UI" w:hAnsi="Segoe UI" w:cs="Segoe UI"/>
          <w:sz w:val="28"/>
          <w:szCs w:val="28"/>
          <w:lang w:val="ru-RU"/>
        </w:rPr>
        <w:t>00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 xml:space="preserve"> прав, ограничений (обременений) прав и сделок, что на 11,3% меньше показателя за аналогичный период 2015 года.</w:t>
      </w:r>
      <w:r w:rsidR="00140ABF">
        <w:rPr>
          <w:rFonts w:ascii="Segoe UI" w:hAnsi="Segoe UI" w:cs="Segoe UI"/>
          <w:sz w:val="28"/>
          <w:szCs w:val="28"/>
          <w:lang w:val="ru-RU"/>
        </w:rPr>
        <w:t xml:space="preserve"> 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 xml:space="preserve">Основная доля </w:t>
      </w:r>
      <w:proofErr w:type="gramStart"/>
      <w:r w:rsidR="00A0494F" w:rsidRPr="00A6358F">
        <w:rPr>
          <w:rFonts w:ascii="Segoe UI" w:hAnsi="Segoe UI" w:cs="Segoe UI"/>
          <w:sz w:val="28"/>
          <w:szCs w:val="28"/>
          <w:lang w:val="ru-RU"/>
        </w:rPr>
        <w:t>зарегистрированных</w:t>
      </w:r>
      <w:proofErr w:type="gramEnd"/>
      <w:r w:rsidR="00A0494F" w:rsidRPr="00A6358F">
        <w:rPr>
          <w:rFonts w:ascii="Segoe UI" w:hAnsi="Segoe UI" w:cs="Segoe UI"/>
          <w:sz w:val="28"/>
          <w:szCs w:val="28"/>
          <w:lang w:val="ru-RU"/>
        </w:rPr>
        <w:t xml:space="preserve"> прав, ограничений (обременений) прав и сделок приходится на жилые помещения – 81</w:t>
      </w:r>
      <w:r w:rsidR="00140ABF">
        <w:rPr>
          <w:rFonts w:ascii="Segoe UI" w:hAnsi="Segoe UI" w:cs="Segoe UI"/>
          <w:sz w:val="28"/>
          <w:szCs w:val="28"/>
          <w:lang w:val="ru-RU"/>
        </w:rPr>
        <w:t xml:space="preserve"> 200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>. На земельные участки зарегистрировано 61</w:t>
      </w:r>
      <w:r w:rsidR="00140ABF">
        <w:rPr>
          <w:rFonts w:ascii="Segoe UI" w:hAnsi="Segoe UI" w:cs="Segoe UI"/>
          <w:sz w:val="28"/>
          <w:szCs w:val="28"/>
          <w:lang w:val="ru-RU"/>
        </w:rPr>
        <w:t xml:space="preserve"> 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>4</w:t>
      </w:r>
      <w:r w:rsidR="00140ABF">
        <w:rPr>
          <w:rFonts w:ascii="Segoe UI" w:hAnsi="Segoe UI" w:cs="Segoe UI"/>
          <w:sz w:val="28"/>
          <w:szCs w:val="28"/>
          <w:lang w:val="ru-RU"/>
        </w:rPr>
        <w:t>00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 xml:space="preserve"> прав, сделок, ограничений (обременений) прав и около 15 </w:t>
      </w:r>
      <w:r w:rsidR="00140ABF">
        <w:rPr>
          <w:rFonts w:ascii="Segoe UI" w:hAnsi="Segoe UI" w:cs="Segoe UI"/>
          <w:sz w:val="28"/>
          <w:szCs w:val="28"/>
          <w:lang w:val="ru-RU"/>
        </w:rPr>
        <w:t>000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 xml:space="preserve"> прав</w:t>
      </w:r>
      <w:r w:rsidR="00140ABF">
        <w:rPr>
          <w:rFonts w:ascii="Segoe UI" w:hAnsi="Segoe UI" w:cs="Segoe UI"/>
          <w:sz w:val="28"/>
          <w:szCs w:val="28"/>
          <w:lang w:val="ru-RU"/>
        </w:rPr>
        <w:t xml:space="preserve"> 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>приходится на нежилые здания, сооружения и иные объекты недвижимого имущества.</w:t>
      </w:r>
    </w:p>
    <w:p w:rsidR="00BA0253" w:rsidRDefault="00576610" w:rsidP="00A6358F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proofErr w:type="gramStart"/>
      <w:r>
        <w:rPr>
          <w:rFonts w:ascii="Segoe UI" w:hAnsi="Segoe UI" w:cs="Segoe UI"/>
          <w:sz w:val="28"/>
          <w:szCs w:val="28"/>
          <w:lang w:val="ru-RU"/>
        </w:rPr>
        <w:t>Показатели</w:t>
      </w:r>
      <w:r w:rsidR="00140ABF">
        <w:rPr>
          <w:rFonts w:ascii="Segoe UI" w:hAnsi="Segoe UI" w:cs="Segoe UI"/>
          <w:sz w:val="28"/>
          <w:szCs w:val="28"/>
          <w:lang w:val="ru-RU"/>
        </w:rPr>
        <w:t xml:space="preserve"> по 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 xml:space="preserve"> количеств</w:t>
      </w:r>
      <w:r w:rsidR="00140ABF">
        <w:rPr>
          <w:rFonts w:ascii="Segoe UI" w:hAnsi="Segoe UI" w:cs="Segoe UI"/>
          <w:sz w:val="28"/>
          <w:szCs w:val="28"/>
          <w:lang w:val="ru-RU"/>
        </w:rPr>
        <w:t xml:space="preserve">у регистрации 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 xml:space="preserve"> прав </w:t>
      </w:r>
      <w:r>
        <w:rPr>
          <w:rFonts w:ascii="Segoe UI" w:hAnsi="Segoe UI" w:cs="Segoe UI"/>
          <w:sz w:val="28"/>
          <w:szCs w:val="28"/>
          <w:lang w:val="ru-RU"/>
        </w:rPr>
        <w:t xml:space="preserve">практически по всем видам объектов недвижимости понизились 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 xml:space="preserve">по сравнению с 1 </w:t>
      </w:r>
      <w:r w:rsidR="00140ABF">
        <w:rPr>
          <w:rFonts w:ascii="Segoe UI" w:hAnsi="Segoe UI" w:cs="Segoe UI"/>
          <w:sz w:val="28"/>
          <w:szCs w:val="28"/>
          <w:lang w:val="ru-RU"/>
        </w:rPr>
        <w:t>по</w:t>
      </w:r>
      <w:r>
        <w:rPr>
          <w:rFonts w:ascii="Segoe UI" w:hAnsi="Segoe UI" w:cs="Segoe UI"/>
          <w:sz w:val="28"/>
          <w:szCs w:val="28"/>
          <w:lang w:val="ru-RU"/>
        </w:rPr>
        <w:t>лугодием  2015 года, например:</w:t>
      </w:r>
      <w:r w:rsidR="00140ABF">
        <w:rPr>
          <w:rFonts w:ascii="Segoe UI" w:hAnsi="Segoe UI" w:cs="Segoe UI"/>
          <w:sz w:val="28"/>
          <w:szCs w:val="28"/>
          <w:lang w:val="ru-RU"/>
        </w:rPr>
        <w:t xml:space="preserve"> </w:t>
      </w:r>
      <w:r w:rsidRPr="00A6358F">
        <w:rPr>
          <w:rFonts w:ascii="Segoe UI" w:hAnsi="Segoe UI" w:cs="Segoe UI"/>
          <w:sz w:val="28"/>
          <w:szCs w:val="28"/>
          <w:lang w:val="ru-RU"/>
        </w:rPr>
        <w:t>на жилье – на 18,8%</w:t>
      </w:r>
      <w:r>
        <w:rPr>
          <w:rFonts w:ascii="Segoe UI" w:hAnsi="Segoe UI" w:cs="Segoe UI"/>
          <w:sz w:val="28"/>
          <w:szCs w:val="28"/>
          <w:lang w:val="ru-RU"/>
        </w:rPr>
        <w:t xml:space="preserve">, в сфере оборота земли - </w:t>
      </w:r>
      <w:r w:rsidRPr="00A6358F">
        <w:rPr>
          <w:rFonts w:ascii="Segoe UI" w:hAnsi="Segoe UI" w:cs="Segoe UI"/>
          <w:sz w:val="28"/>
          <w:szCs w:val="28"/>
          <w:lang w:val="ru-RU"/>
        </w:rPr>
        <w:t>на 13,9%</w:t>
      </w:r>
      <w:r>
        <w:rPr>
          <w:rFonts w:ascii="Segoe UI" w:hAnsi="Segoe UI" w:cs="Segoe UI"/>
          <w:sz w:val="28"/>
          <w:szCs w:val="28"/>
          <w:lang w:val="ru-RU"/>
        </w:rPr>
        <w:t>.</w:t>
      </w:r>
      <w:r w:rsidRPr="00A6358F">
        <w:rPr>
          <w:rFonts w:ascii="Segoe UI" w:hAnsi="Segoe UI" w:cs="Segoe UI"/>
          <w:sz w:val="28"/>
          <w:szCs w:val="28"/>
          <w:lang w:val="ru-RU"/>
        </w:rPr>
        <w:t xml:space="preserve"> 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 xml:space="preserve">Менее активно граждане стали регистрировать права на жилые дома, гаражи, земельные участки, садовые и дачные домики в рамках </w:t>
      </w:r>
      <w:r w:rsidR="00140ABF">
        <w:rPr>
          <w:rFonts w:ascii="Segoe UI" w:hAnsi="Segoe UI" w:cs="Segoe UI"/>
          <w:sz w:val="28"/>
          <w:szCs w:val="28"/>
          <w:lang w:val="ru-RU"/>
        </w:rPr>
        <w:t>з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 xml:space="preserve">акона о </w:t>
      </w:r>
      <w:r w:rsidR="00140ABF">
        <w:rPr>
          <w:rFonts w:ascii="Segoe UI" w:hAnsi="Segoe UI" w:cs="Segoe UI"/>
          <w:sz w:val="28"/>
          <w:szCs w:val="28"/>
          <w:lang w:val="ru-RU"/>
        </w:rPr>
        <w:t>«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>дачной амнистии</w:t>
      </w:r>
      <w:r w:rsidR="00140ABF">
        <w:rPr>
          <w:rFonts w:ascii="Segoe UI" w:hAnsi="Segoe UI" w:cs="Segoe UI"/>
          <w:sz w:val="28"/>
          <w:szCs w:val="28"/>
          <w:lang w:val="ru-RU"/>
        </w:rPr>
        <w:t>»</w:t>
      </w:r>
      <w:r w:rsidR="00A0494F" w:rsidRPr="00A6358F">
        <w:rPr>
          <w:rFonts w:ascii="Segoe UI" w:hAnsi="Segoe UI" w:cs="Segoe UI"/>
          <w:sz w:val="28"/>
          <w:szCs w:val="28"/>
          <w:lang w:val="ru-RU"/>
        </w:rPr>
        <w:t xml:space="preserve">. </w:t>
      </w:r>
      <w:proofErr w:type="gramEnd"/>
    </w:p>
    <w:p w:rsidR="00A0494F" w:rsidRPr="00A6358F" w:rsidRDefault="00A0494F" w:rsidP="00A6358F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 w:rsidRPr="00A6358F">
        <w:rPr>
          <w:rFonts w:ascii="Segoe UI" w:hAnsi="Segoe UI" w:cs="Segoe UI"/>
          <w:sz w:val="28"/>
          <w:szCs w:val="28"/>
          <w:lang w:val="ru-RU"/>
        </w:rPr>
        <w:t>Иная ситуация наблюдается на ипотечном рынке. За 1 полугодие 2016 года на 16,5% увеличилось количество совершенных регистрационных действий по госу</w:t>
      </w:r>
      <w:r w:rsidR="00BA0253">
        <w:rPr>
          <w:rFonts w:ascii="Segoe UI" w:hAnsi="Segoe UI" w:cs="Segoe UI"/>
          <w:sz w:val="28"/>
          <w:szCs w:val="28"/>
          <w:lang w:val="ru-RU"/>
        </w:rPr>
        <w:t xml:space="preserve">дарственной регистрации ипотеки и </w:t>
      </w:r>
      <w:r w:rsidRPr="00A6358F">
        <w:rPr>
          <w:rFonts w:ascii="Segoe UI" w:hAnsi="Segoe UI" w:cs="Segoe UI"/>
          <w:sz w:val="28"/>
          <w:szCs w:val="28"/>
          <w:lang w:val="ru-RU"/>
        </w:rPr>
        <w:t xml:space="preserve"> составило 25</w:t>
      </w:r>
      <w:r w:rsidR="00BA0253">
        <w:rPr>
          <w:rFonts w:ascii="Segoe UI" w:hAnsi="Segoe UI" w:cs="Segoe UI"/>
          <w:sz w:val="28"/>
          <w:szCs w:val="28"/>
          <w:lang w:val="ru-RU"/>
        </w:rPr>
        <w:t xml:space="preserve"> </w:t>
      </w:r>
      <w:r w:rsidRPr="00A6358F">
        <w:rPr>
          <w:rFonts w:ascii="Segoe UI" w:hAnsi="Segoe UI" w:cs="Segoe UI"/>
          <w:sz w:val="28"/>
          <w:szCs w:val="28"/>
          <w:lang w:val="ru-RU"/>
        </w:rPr>
        <w:t xml:space="preserve">789 </w:t>
      </w:r>
      <w:r w:rsidR="00BA0253">
        <w:rPr>
          <w:rFonts w:ascii="Segoe UI" w:hAnsi="Segoe UI" w:cs="Segoe UI"/>
          <w:sz w:val="28"/>
          <w:szCs w:val="28"/>
          <w:lang w:val="ru-RU"/>
        </w:rPr>
        <w:t>ипотечных сделок.</w:t>
      </w:r>
    </w:p>
    <w:p w:rsidR="00A0494F" w:rsidRPr="00A6358F" w:rsidRDefault="00A0494F" w:rsidP="00A6358F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 w:rsidRPr="00A6358F">
        <w:rPr>
          <w:rFonts w:ascii="Segoe UI" w:hAnsi="Segoe UI" w:cs="Segoe UI"/>
          <w:sz w:val="28"/>
          <w:szCs w:val="28"/>
          <w:lang w:val="ru-RU"/>
        </w:rPr>
        <w:lastRenderedPageBreak/>
        <w:t>Интерес жителей Прикамья к ипотечному кредитованию связан в большей степени с увеличением специальных предложений банков по предоставлению продуктов кредитования</w:t>
      </w:r>
      <w:r w:rsidR="005C663C">
        <w:rPr>
          <w:rFonts w:ascii="Segoe UI" w:hAnsi="Segoe UI" w:cs="Segoe UI"/>
          <w:sz w:val="28"/>
          <w:szCs w:val="28"/>
          <w:lang w:val="ru-RU"/>
        </w:rPr>
        <w:t xml:space="preserve">, </w:t>
      </w:r>
      <w:r w:rsidRPr="00A6358F">
        <w:rPr>
          <w:rFonts w:ascii="Segoe UI" w:hAnsi="Segoe UI" w:cs="Segoe UI"/>
          <w:sz w:val="28"/>
          <w:szCs w:val="28"/>
          <w:lang w:val="ru-RU"/>
        </w:rPr>
        <w:t xml:space="preserve">процентные ставки </w:t>
      </w:r>
      <w:r w:rsidR="005C663C">
        <w:rPr>
          <w:rFonts w:ascii="Segoe UI" w:hAnsi="Segoe UI" w:cs="Segoe UI"/>
          <w:sz w:val="28"/>
          <w:szCs w:val="28"/>
          <w:lang w:val="ru-RU"/>
        </w:rPr>
        <w:t xml:space="preserve">по кредитам </w:t>
      </w:r>
      <w:r w:rsidRPr="00A6358F">
        <w:rPr>
          <w:rFonts w:ascii="Segoe UI" w:hAnsi="Segoe UI" w:cs="Segoe UI"/>
          <w:sz w:val="28"/>
          <w:szCs w:val="28"/>
          <w:lang w:val="ru-RU"/>
        </w:rPr>
        <w:t>стали более доступными, да и цены на жилье</w:t>
      </w:r>
      <w:r w:rsidR="005C663C">
        <w:rPr>
          <w:rFonts w:ascii="Segoe UI" w:hAnsi="Segoe UI" w:cs="Segoe UI"/>
          <w:sz w:val="28"/>
          <w:szCs w:val="28"/>
          <w:lang w:val="ru-RU"/>
        </w:rPr>
        <w:t xml:space="preserve"> в условиях сегодняшней экономической ситуации заметно снижены.</w:t>
      </w:r>
    </w:p>
    <w:p w:rsidR="00A0494F" w:rsidRPr="00A6358F" w:rsidRDefault="00A0494F" w:rsidP="00A6358F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 w:rsidRPr="00A6358F">
        <w:rPr>
          <w:rFonts w:ascii="Segoe UI" w:hAnsi="Segoe UI" w:cs="Segoe UI"/>
          <w:sz w:val="28"/>
          <w:szCs w:val="28"/>
          <w:lang w:val="ru-RU"/>
        </w:rPr>
        <w:t>Помимо этого отмечается увеличение количества государственной регистрации договоров участия в долевом строительстве</w:t>
      </w:r>
      <w:r w:rsidR="005C663C">
        <w:rPr>
          <w:rFonts w:ascii="Segoe UI" w:hAnsi="Segoe UI" w:cs="Segoe UI"/>
          <w:sz w:val="28"/>
          <w:szCs w:val="28"/>
          <w:lang w:val="ru-RU"/>
        </w:rPr>
        <w:t xml:space="preserve"> и составляет </w:t>
      </w:r>
      <w:r w:rsidRPr="00A6358F">
        <w:rPr>
          <w:rFonts w:ascii="Segoe UI" w:hAnsi="Segoe UI" w:cs="Segoe UI"/>
          <w:sz w:val="28"/>
          <w:szCs w:val="28"/>
          <w:lang w:val="ru-RU"/>
        </w:rPr>
        <w:t xml:space="preserve">2857 </w:t>
      </w:r>
      <w:r w:rsidR="003029FE">
        <w:rPr>
          <w:rFonts w:ascii="Segoe UI" w:hAnsi="Segoe UI" w:cs="Segoe UI"/>
          <w:sz w:val="28"/>
          <w:szCs w:val="28"/>
          <w:lang w:val="ru-RU"/>
        </w:rPr>
        <w:t>договоров (</w:t>
      </w:r>
      <w:r w:rsidR="003029FE" w:rsidRPr="003029FE">
        <w:rPr>
          <w:rFonts w:ascii="Segoe UI" w:hAnsi="Segoe UI" w:cs="Segoe UI"/>
          <w:sz w:val="28"/>
          <w:szCs w:val="28"/>
          <w:lang w:val="ru-RU"/>
        </w:rPr>
        <w:t>рост н</w:t>
      </w:r>
      <w:r w:rsidR="003029FE">
        <w:rPr>
          <w:rFonts w:ascii="Segoe UI" w:hAnsi="Segoe UI" w:cs="Segoe UI"/>
          <w:sz w:val="28"/>
          <w:szCs w:val="28"/>
          <w:lang w:val="ru-RU"/>
        </w:rPr>
        <w:t xml:space="preserve">а 28,5%). </w:t>
      </w:r>
      <w:r w:rsidRPr="00A6358F">
        <w:rPr>
          <w:rFonts w:ascii="Segoe UI" w:hAnsi="Segoe UI" w:cs="Segoe UI"/>
          <w:sz w:val="28"/>
          <w:szCs w:val="28"/>
          <w:lang w:val="ru-RU"/>
        </w:rPr>
        <w:t xml:space="preserve">Рост данного показателя объясняется не только привлекательностью первичного рынка недвижимости, но и повышением надежности </w:t>
      </w:r>
      <w:r w:rsidR="003029FE">
        <w:rPr>
          <w:rFonts w:ascii="Segoe UI" w:hAnsi="Segoe UI" w:cs="Segoe UI"/>
          <w:sz w:val="28"/>
          <w:szCs w:val="28"/>
          <w:lang w:val="ru-RU"/>
        </w:rPr>
        <w:t xml:space="preserve">условий </w:t>
      </w:r>
      <w:r w:rsidRPr="00A6358F">
        <w:rPr>
          <w:rFonts w:ascii="Segoe UI" w:hAnsi="Segoe UI" w:cs="Segoe UI"/>
          <w:sz w:val="28"/>
          <w:szCs w:val="28"/>
          <w:lang w:val="ru-RU"/>
        </w:rPr>
        <w:t>участия в долевом строительстве.</w:t>
      </w:r>
    </w:p>
    <w:p w:rsidR="00A0494F" w:rsidRPr="00A6358F" w:rsidRDefault="00A0494F" w:rsidP="00A6358F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 w:rsidRPr="00A6358F">
        <w:rPr>
          <w:rFonts w:ascii="Segoe UI" w:hAnsi="Segoe UI" w:cs="Segoe UI"/>
          <w:sz w:val="28"/>
          <w:szCs w:val="28"/>
          <w:lang w:val="ru-RU"/>
        </w:rPr>
        <w:t>В целом, анализ показывает, что приобретение жилья путем участия граждан в долевом участии в строительстве многоквартирных домов с привлечением кредитных средств и средств целевого займа с каждым годом становится наиболее выгодным способом решения жилищного вопроса.</w:t>
      </w:r>
    </w:p>
    <w:p w:rsidR="00F53282" w:rsidRPr="00D95250" w:rsidRDefault="00F53282" w:rsidP="00F5328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53282" w:rsidRPr="005102F0" w:rsidRDefault="00F53282" w:rsidP="00F5328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F53282" w:rsidRPr="005102F0" w:rsidRDefault="00F53282" w:rsidP="00F53282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F53282" w:rsidRPr="00576610" w:rsidRDefault="00F53282" w:rsidP="0057661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  <w:lang w:val="en-US"/>
        </w:rPr>
      </w:pPr>
      <w:hyperlink r:id="rId9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F53282" w:rsidRPr="0057321A" w:rsidRDefault="00F53282" w:rsidP="00F53282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F53282" w:rsidRDefault="00F53282" w:rsidP="00F5328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F53282" w:rsidRDefault="00F53282" w:rsidP="00F5328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F53282" w:rsidRPr="00BC721B" w:rsidRDefault="00F53282" w:rsidP="00F5328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57760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576610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C57760" w:rsidRPr="00190BA3" w:rsidRDefault="00C57760" w:rsidP="00C5776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C57760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1F" w:rsidRDefault="00A9651F" w:rsidP="005B79EB">
      <w:pPr>
        <w:spacing w:after="0" w:line="240" w:lineRule="auto"/>
      </w:pPr>
      <w:r>
        <w:separator/>
      </w:r>
    </w:p>
  </w:endnote>
  <w:endnote w:type="continuationSeparator" w:id="0">
    <w:p w:rsidR="00A9651F" w:rsidRDefault="00A9651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1F" w:rsidRDefault="00A9651F" w:rsidP="005B79EB">
      <w:pPr>
        <w:spacing w:after="0" w:line="240" w:lineRule="auto"/>
      </w:pPr>
      <w:r>
        <w:separator/>
      </w:r>
    </w:p>
  </w:footnote>
  <w:footnote w:type="continuationSeparator" w:id="0">
    <w:p w:rsidR="00A9651F" w:rsidRDefault="00A9651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63BEE"/>
    <w:rsid w:val="000642EA"/>
    <w:rsid w:val="000778ED"/>
    <w:rsid w:val="00082938"/>
    <w:rsid w:val="000851C1"/>
    <w:rsid w:val="00091314"/>
    <w:rsid w:val="000A2F23"/>
    <w:rsid w:val="000B44AB"/>
    <w:rsid w:val="000C5BF6"/>
    <w:rsid w:val="000C5F72"/>
    <w:rsid w:val="000E263B"/>
    <w:rsid w:val="000E4269"/>
    <w:rsid w:val="001104C5"/>
    <w:rsid w:val="0011563B"/>
    <w:rsid w:val="001164AC"/>
    <w:rsid w:val="00126ACE"/>
    <w:rsid w:val="00140ABF"/>
    <w:rsid w:val="00147ACA"/>
    <w:rsid w:val="00153F2F"/>
    <w:rsid w:val="00177470"/>
    <w:rsid w:val="00190BA3"/>
    <w:rsid w:val="0019245E"/>
    <w:rsid w:val="001A0696"/>
    <w:rsid w:val="001B39A7"/>
    <w:rsid w:val="001B51A0"/>
    <w:rsid w:val="001C08AE"/>
    <w:rsid w:val="001C490F"/>
    <w:rsid w:val="002178E1"/>
    <w:rsid w:val="0023274A"/>
    <w:rsid w:val="00274888"/>
    <w:rsid w:val="0028288B"/>
    <w:rsid w:val="002B2541"/>
    <w:rsid w:val="002B58AA"/>
    <w:rsid w:val="002E785A"/>
    <w:rsid w:val="002F1823"/>
    <w:rsid w:val="003029FE"/>
    <w:rsid w:val="00302CEC"/>
    <w:rsid w:val="00302F09"/>
    <w:rsid w:val="00303302"/>
    <w:rsid w:val="00314222"/>
    <w:rsid w:val="00324C6E"/>
    <w:rsid w:val="00337AAE"/>
    <w:rsid w:val="003B16B3"/>
    <w:rsid w:val="003B7CE6"/>
    <w:rsid w:val="003C4A5D"/>
    <w:rsid w:val="003F4CFB"/>
    <w:rsid w:val="004219F7"/>
    <w:rsid w:val="00462929"/>
    <w:rsid w:val="00464A99"/>
    <w:rsid w:val="00465717"/>
    <w:rsid w:val="0047093D"/>
    <w:rsid w:val="00471495"/>
    <w:rsid w:val="004B6D58"/>
    <w:rsid w:val="004D25D7"/>
    <w:rsid w:val="004F26B9"/>
    <w:rsid w:val="005025A0"/>
    <w:rsid w:val="00504B5B"/>
    <w:rsid w:val="00522342"/>
    <w:rsid w:val="0052616E"/>
    <w:rsid w:val="00535FE0"/>
    <w:rsid w:val="00546D44"/>
    <w:rsid w:val="00562D97"/>
    <w:rsid w:val="00564F45"/>
    <w:rsid w:val="00576610"/>
    <w:rsid w:val="005911E4"/>
    <w:rsid w:val="00596CDC"/>
    <w:rsid w:val="005A0D42"/>
    <w:rsid w:val="005B79EB"/>
    <w:rsid w:val="005C4C19"/>
    <w:rsid w:val="005C663C"/>
    <w:rsid w:val="005E0B32"/>
    <w:rsid w:val="005F3CF6"/>
    <w:rsid w:val="006142AE"/>
    <w:rsid w:val="00622B0B"/>
    <w:rsid w:val="00623544"/>
    <w:rsid w:val="006250C8"/>
    <w:rsid w:val="00627099"/>
    <w:rsid w:val="006340E0"/>
    <w:rsid w:val="006356B0"/>
    <w:rsid w:val="0066195E"/>
    <w:rsid w:val="00670CFA"/>
    <w:rsid w:val="006725ED"/>
    <w:rsid w:val="00677FD0"/>
    <w:rsid w:val="00681129"/>
    <w:rsid w:val="00681C83"/>
    <w:rsid w:val="006D3B52"/>
    <w:rsid w:val="006D423F"/>
    <w:rsid w:val="00707F53"/>
    <w:rsid w:val="007227EA"/>
    <w:rsid w:val="00736FE3"/>
    <w:rsid w:val="00753DD2"/>
    <w:rsid w:val="00786845"/>
    <w:rsid w:val="00792B25"/>
    <w:rsid w:val="00795A7F"/>
    <w:rsid w:val="007960F0"/>
    <w:rsid w:val="007A0B97"/>
    <w:rsid w:val="007A3314"/>
    <w:rsid w:val="007B271D"/>
    <w:rsid w:val="007E7DAB"/>
    <w:rsid w:val="0082417F"/>
    <w:rsid w:val="00827655"/>
    <w:rsid w:val="0083374E"/>
    <w:rsid w:val="008351BB"/>
    <w:rsid w:val="00851BC3"/>
    <w:rsid w:val="00873C2E"/>
    <w:rsid w:val="00875F6C"/>
    <w:rsid w:val="0088388E"/>
    <w:rsid w:val="008842AB"/>
    <w:rsid w:val="00894BEE"/>
    <w:rsid w:val="008D1474"/>
    <w:rsid w:val="008D1A78"/>
    <w:rsid w:val="008E004F"/>
    <w:rsid w:val="008E21F8"/>
    <w:rsid w:val="00900DA8"/>
    <w:rsid w:val="0091713E"/>
    <w:rsid w:val="009438D6"/>
    <w:rsid w:val="009474E4"/>
    <w:rsid w:val="00957C64"/>
    <w:rsid w:val="00965C81"/>
    <w:rsid w:val="0097092C"/>
    <w:rsid w:val="00990E84"/>
    <w:rsid w:val="00995B51"/>
    <w:rsid w:val="00995E6D"/>
    <w:rsid w:val="009A2930"/>
    <w:rsid w:val="009B4ECC"/>
    <w:rsid w:val="00A0494F"/>
    <w:rsid w:val="00A15F77"/>
    <w:rsid w:val="00A23D1D"/>
    <w:rsid w:val="00A41BA7"/>
    <w:rsid w:val="00A568CF"/>
    <w:rsid w:val="00A6358F"/>
    <w:rsid w:val="00A9651F"/>
    <w:rsid w:val="00A96F77"/>
    <w:rsid w:val="00AC28E7"/>
    <w:rsid w:val="00B106F9"/>
    <w:rsid w:val="00B14D9A"/>
    <w:rsid w:val="00B45E47"/>
    <w:rsid w:val="00B63636"/>
    <w:rsid w:val="00B6599C"/>
    <w:rsid w:val="00B837B1"/>
    <w:rsid w:val="00B87F6B"/>
    <w:rsid w:val="00B95DE6"/>
    <w:rsid w:val="00B96A35"/>
    <w:rsid w:val="00BA0253"/>
    <w:rsid w:val="00BB3A6E"/>
    <w:rsid w:val="00BC721B"/>
    <w:rsid w:val="00BD28EF"/>
    <w:rsid w:val="00BF2E13"/>
    <w:rsid w:val="00C24D6A"/>
    <w:rsid w:val="00C5475D"/>
    <w:rsid w:val="00C54EB4"/>
    <w:rsid w:val="00C57760"/>
    <w:rsid w:val="00C74E88"/>
    <w:rsid w:val="00C8505F"/>
    <w:rsid w:val="00CC3C91"/>
    <w:rsid w:val="00CD59E3"/>
    <w:rsid w:val="00CD6E85"/>
    <w:rsid w:val="00CF5A54"/>
    <w:rsid w:val="00D00688"/>
    <w:rsid w:val="00D040A1"/>
    <w:rsid w:val="00D2273B"/>
    <w:rsid w:val="00D34541"/>
    <w:rsid w:val="00D463A5"/>
    <w:rsid w:val="00D60AAF"/>
    <w:rsid w:val="00D73BEF"/>
    <w:rsid w:val="00D82E85"/>
    <w:rsid w:val="00D848DD"/>
    <w:rsid w:val="00E03971"/>
    <w:rsid w:val="00E20E3E"/>
    <w:rsid w:val="00E35C51"/>
    <w:rsid w:val="00E4023F"/>
    <w:rsid w:val="00E61BBD"/>
    <w:rsid w:val="00E70E3D"/>
    <w:rsid w:val="00E7588E"/>
    <w:rsid w:val="00E84453"/>
    <w:rsid w:val="00E85622"/>
    <w:rsid w:val="00E91C2B"/>
    <w:rsid w:val="00E948E0"/>
    <w:rsid w:val="00EC48BF"/>
    <w:rsid w:val="00ED4CAE"/>
    <w:rsid w:val="00ED6C93"/>
    <w:rsid w:val="00ED6CEA"/>
    <w:rsid w:val="00EE2039"/>
    <w:rsid w:val="00F03D51"/>
    <w:rsid w:val="00F41247"/>
    <w:rsid w:val="00F4546F"/>
    <w:rsid w:val="00F46136"/>
    <w:rsid w:val="00F5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2E785A"/>
    <w:p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2E785A"/>
    <w:rPr>
      <w:rFonts w:ascii="Times New Roman" w:hAnsi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0A57-408A-469C-8C03-016101E4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3462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2016-07-20T07:21:00Z</dcterms:created>
  <dcterms:modified xsi:type="dcterms:W3CDTF">2016-07-20T07:21:00Z</dcterms:modified>
</cp:coreProperties>
</file>