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33AD2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3pt">
            <v:imagedata r:id="rId5" o:title="kadastr"/>
          </v:shape>
        </w:pict>
      </w:r>
    </w:p>
    <w:p w:rsidR="00000000" w:rsidRDefault="00E204F2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E204F2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/>
        </w:rPr>
      </w:pPr>
    </w:p>
    <w:p w:rsidR="00000000" w:rsidRDefault="00E204F2">
      <w:pPr>
        <w:tabs>
          <w:tab w:val="left" w:pos="735"/>
        </w:tabs>
        <w:spacing w:after="0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Приобретая дом или землю - загляните в государственный к</w:t>
      </w:r>
      <w:r>
        <w:rPr>
          <w:rFonts w:ascii="Segoe UI" w:hAnsi="Segoe UI" w:cs="Segoe UI"/>
          <w:b/>
          <w:bCs/>
          <w:sz w:val="32"/>
          <w:szCs w:val="32"/>
        </w:rPr>
        <w:t>а</w:t>
      </w:r>
      <w:r>
        <w:rPr>
          <w:rFonts w:ascii="Segoe UI" w:hAnsi="Segoe UI" w:cs="Segoe UI"/>
          <w:b/>
          <w:bCs/>
          <w:sz w:val="32"/>
          <w:szCs w:val="32"/>
        </w:rPr>
        <w:t>дастр недвижимости</w:t>
      </w:r>
    </w:p>
    <w:p w:rsidR="00000000" w:rsidRDefault="00E204F2">
      <w:pPr>
        <w:tabs>
          <w:tab w:val="left" w:pos="735"/>
        </w:tabs>
        <w:spacing w:after="0" w:line="200" w:lineRule="atLeast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000000" w:rsidRDefault="00E204F2">
      <w:pPr>
        <w:tabs>
          <w:tab w:val="left" w:pos="993"/>
        </w:tabs>
        <w:spacing w:after="0" w:line="200" w:lineRule="atLeast"/>
        <w:jc w:val="both"/>
        <w:rPr>
          <w:rFonts w:ascii="Segoe UI" w:hAnsi="Segoe UI"/>
          <w:sz w:val="24"/>
          <w:szCs w:val="24"/>
        </w:rPr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>Любой объект недвижимости, будь то земельный участок, здание, помещение или сооружени</w:t>
      </w:r>
      <w:r>
        <w:rPr>
          <w:rFonts w:ascii="Segoe UI" w:hAnsi="Segoe UI"/>
          <w:sz w:val="24"/>
          <w:szCs w:val="24"/>
        </w:rPr>
        <w:t>е имеют особые характеристики, такие как кадастровый номер, пл</w:t>
      </w:r>
      <w:r>
        <w:rPr>
          <w:rFonts w:ascii="Segoe UI" w:hAnsi="Segoe UI"/>
          <w:sz w:val="24"/>
          <w:szCs w:val="24"/>
        </w:rPr>
        <w:t>о</w:t>
      </w:r>
      <w:r>
        <w:rPr>
          <w:rFonts w:ascii="Segoe UI" w:hAnsi="Segoe UI"/>
          <w:sz w:val="24"/>
          <w:szCs w:val="24"/>
        </w:rPr>
        <w:t>щадь/протяжённо</w:t>
      </w:r>
      <w:r>
        <w:rPr>
          <w:rFonts w:ascii="Segoe UI" w:hAnsi="Segoe UI"/>
          <w:sz w:val="24"/>
          <w:szCs w:val="24"/>
        </w:rPr>
        <w:t xml:space="preserve">сть, высота, местоположение границ на местности, местоположение объектов в границах земельного участка, расположение помещения в здании/сооружении и т.д. </w:t>
      </w:r>
      <w:r>
        <w:rPr>
          <w:rFonts w:ascii="Segoe UI" w:hAnsi="Segoe UI"/>
          <w:sz w:val="24"/>
          <w:szCs w:val="24"/>
        </w:rPr>
        <w:tab/>
      </w:r>
    </w:p>
    <w:p w:rsidR="00000000" w:rsidRDefault="00E204F2">
      <w:pPr>
        <w:tabs>
          <w:tab w:val="left" w:pos="993"/>
        </w:tabs>
        <w:spacing w:after="120" w:line="23" w:lineRule="atLeast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  <w:t>Кадастровая палата по Пермскому краю осуществляет ведение Государственного кадастра недвижимости</w:t>
      </w:r>
      <w:r>
        <w:rPr>
          <w:rFonts w:ascii="Segoe UI" w:hAnsi="Segoe UI"/>
          <w:sz w:val="24"/>
          <w:szCs w:val="24"/>
        </w:rPr>
        <w:t xml:space="preserve"> ил</w:t>
      </w:r>
      <w:r>
        <w:rPr>
          <w:rFonts w:ascii="Segoe UI" w:hAnsi="Segoe UI"/>
          <w:sz w:val="24"/>
          <w:szCs w:val="24"/>
        </w:rPr>
        <w:t xml:space="preserve">и сокращённо ГКН — единого реестра, содержащего полную информацию обо всех объектах недвижимого имущества в </w:t>
      </w:r>
      <w:proofErr w:type="spellStart"/>
      <w:r>
        <w:rPr>
          <w:rFonts w:ascii="Segoe UI" w:hAnsi="Segoe UI"/>
          <w:sz w:val="24"/>
          <w:szCs w:val="24"/>
        </w:rPr>
        <w:t>Прикамье</w:t>
      </w:r>
      <w:proofErr w:type="spellEnd"/>
      <w:r>
        <w:rPr>
          <w:rFonts w:ascii="Segoe UI" w:hAnsi="Segoe UI"/>
          <w:sz w:val="24"/>
          <w:szCs w:val="24"/>
        </w:rPr>
        <w:t xml:space="preserve"> (земельные участки, квартиры, здания), которые были поставлены на кадастровый учет, а также сведения </w:t>
      </w:r>
      <w:proofErr w:type="gramStart"/>
      <w:r>
        <w:rPr>
          <w:rFonts w:ascii="Segoe UI" w:hAnsi="Segoe UI"/>
          <w:sz w:val="24"/>
          <w:szCs w:val="24"/>
        </w:rPr>
        <w:t>об</w:t>
      </w:r>
      <w:proofErr w:type="gramEnd"/>
      <w:r>
        <w:rPr>
          <w:rFonts w:ascii="Segoe UI" w:hAnsi="Segoe UI"/>
          <w:sz w:val="24"/>
          <w:szCs w:val="24"/>
        </w:rPr>
        <w:t xml:space="preserve"> административно-территориальном и к</w:t>
      </w:r>
      <w:r>
        <w:rPr>
          <w:rFonts w:ascii="Segoe UI" w:hAnsi="Segoe UI"/>
          <w:sz w:val="24"/>
          <w:szCs w:val="24"/>
        </w:rPr>
        <w:t xml:space="preserve">адастровом </w:t>
      </w:r>
      <w:proofErr w:type="gramStart"/>
      <w:r>
        <w:rPr>
          <w:rFonts w:ascii="Segoe UI" w:hAnsi="Segoe UI"/>
          <w:sz w:val="24"/>
          <w:szCs w:val="24"/>
        </w:rPr>
        <w:t>делении</w:t>
      </w:r>
      <w:proofErr w:type="gramEnd"/>
      <w:r>
        <w:rPr>
          <w:rFonts w:ascii="Segoe UI" w:hAnsi="Segoe UI"/>
          <w:sz w:val="24"/>
          <w:szCs w:val="24"/>
        </w:rPr>
        <w:t xml:space="preserve">. </w:t>
      </w:r>
    </w:p>
    <w:p w:rsidR="00000000" w:rsidRDefault="00E204F2">
      <w:pPr>
        <w:tabs>
          <w:tab w:val="left" w:pos="993"/>
        </w:tabs>
        <w:spacing w:after="120" w:line="23" w:lineRule="atLeast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  <w:t>Согласно действующему законодательству данные сведения являются общедо</w:t>
      </w:r>
      <w:r>
        <w:rPr>
          <w:rFonts w:ascii="Segoe UI" w:hAnsi="Segoe UI"/>
          <w:sz w:val="24"/>
          <w:szCs w:val="24"/>
        </w:rPr>
        <w:t>с</w:t>
      </w:r>
      <w:r>
        <w:rPr>
          <w:rFonts w:ascii="Segoe UI" w:hAnsi="Segoe UI"/>
          <w:sz w:val="24"/>
          <w:szCs w:val="24"/>
        </w:rPr>
        <w:t>тупными и предоставляются по запросам любых лиц.</w:t>
      </w:r>
    </w:p>
    <w:p w:rsidR="00000000" w:rsidRDefault="00E204F2">
      <w:pPr>
        <w:tabs>
          <w:tab w:val="left" w:pos="993"/>
        </w:tabs>
        <w:spacing w:after="120" w:line="23" w:lineRule="atLeast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>
        <w:rPr>
          <w:rFonts w:ascii="Segoe UI" w:hAnsi="Segoe UI"/>
          <w:b/>
          <w:sz w:val="24"/>
          <w:szCs w:val="24"/>
        </w:rPr>
        <w:tab/>
      </w:r>
      <w:r>
        <w:rPr>
          <w:rFonts w:ascii="Segoe UI" w:eastAsia="Times New Roman" w:hAnsi="Segoe UI" w:cs="Segoe UI"/>
          <w:b/>
          <w:color w:val="000000"/>
          <w:sz w:val="24"/>
          <w:szCs w:val="24"/>
        </w:rPr>
        <w:t>Сведения об объектах недвижимого имущества, содержащиеся в государс</w:t>
      </w:r>
      <w:r>
        <w:rPr>
          <w:rFonts w:ascii="Segoe UI" w:eastAsia="Times New Roman" w:hAnsi="Segoe UI" w:cs="Segoe UI"/>
          <w:b/>
          <w:color w:val="000000"/>
          <w:sz w:val="24"/>
          <w:szCs w:val="24"/>
        </w:rPr>
        <w:t>т</w:t>
      </w:r>
      <w:r>
        <w:rPr>
          <w:rFonts w:ascii="Segoe UI" w:eastAsia="Times New Roman" w:hAnsi="Segoe UI" w:cs="Segoe UI"/>
          <w:b/>
          <w:color w:val="000000"/>
          <w:sz w:val="24"/>
          <w:szCs w:val="24"/>
        </w:rPr>
        <w:t>венном кадастре недвижимости (ГКН) могут быть</w:t>
      </w:r>
      <w:r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предоставлены в виде следующих документов:</w:t>
      </w:r>
    </w:p>
    <w:p w:rsidR="00000000" w:rsidRDefault="00E204F2">
      <w:pPr>
        <w:pStyle w:val="af"/>
        <w:numPr>
          <w:ilvl w:val="0"/>
          <w:numId w:val="1"/>
        </w:numPr>
        <w:shd w:val="clear" w:color="auto" w:fill="FFFFFF"/>
        <w:tabs>
          <w:tab w:val="left" w:pos="1703"/>
        </w:tabs>
        <w:spacing w:after="0" w:line="240" w:lineRule="auto"/>
        <w:ind w:left="142"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копии документа, на основании которого сведения об объекте недвижим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сти были внесены в государственный кадастр недвижимости;</w:t>
      </w:r>
    </w:p>
    <w:p w:rsidR="00000000" w:rsidRDefault="00E204F2">
      <w:pPr>
        <w:pStyle w:val="af"/>
        <w:numPr>
          <w:ilvl w:val="0"/>
          <w:numId w:val="1"/>
        </w:numPr>
        <w:shd w:val="clear" w:color="auto" w:fill="FFFFFF"/>
        <w:tabs>
          <w:tab w:val="left" w:pos="1703"/>
        </w:tabs>
        <w:spacing w:after="0" w:line="240" w:lineRule="auto"/>
        <w:ind w:left="142"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кадастровой справки о кадастровой стоимости объекта недвижимости;</w:t>
      </w:r>
    </w:p>
    <w:p w:rsidR="00000000" w:rsidRDefault="00E204F2">
      <w:pPr>
        <w:pStyle w:val="af"/>
        <w:numPr>
          <w:ilvl w:val="0"/>
          <w:numId w:val="1"/>
        </w:numPr>
        <w:shd w:val="clear" w:color="auto" w:fill="FFFFFF"/>
        <w:tabs>
          <w:tab w:val="left" w:pos="1703"/>
        </w:tabs>
        <w:spacing w:after="0" w:line="240" w:lineRule="auto"/>
        <w:ind w:left="142"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кадастровой выписки 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б объекте недвижимости;</w:t>
      </w:r>
    </w:p>
    <w:p w:rsidR="00000000" w:rsidRDefault="00E204F2">
      <w:pPr>
        <w:pStyle w:val="af"/>
        <w:numPr>
          <w:ilvl w:val="0"/>
          <w:numId w:val="1"/>
        </w:numPr>
        <w:shd w:val="clear" w:color="auto" w:fill="FFFFFF"/>
        <w:tabs>
          <w:tab w:val="left" w:pos="1703"/>
        </w:tabs>
        <w:spacing w:after="0" w:line="240" w:lineRule="auto"/>
        <w:ind w:left="142"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кадастрового паспорта объекта недвижимости;</w:t>
      </w:r>
    </w:p>
    <w:p w:rsidR="00000000" w:rsidRDefault="00E204F2">
      <w:pPr>
        <w:pStyle w:val="af"/>
        <w:numPr>
          <w:ilvl w:val="0"/>
          <w:numId w:val="1"/>
        </w:numPr>
        <w:shd w:val="clear" w:color="auto" w:fill="FFFFFF"/>
        <w:tabs>
          <w:tab w:val="left" w:pos="1703"/>
        </w:tabs>
        <w:spacing w:after="0" w:line="240" w:lineRule="auto"/>
        <w:ind w:left="142"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кадастрового плана территории;</w:t>
      </w:r>
    </w:p>
    <w:p w:rsidR="00000000" w:rsidRDefault="00E204F2">
      <w:pPr>
        <w:pStyle w:val="af"/>
        <w:shd w:val="clear" w:color="auto" w:fill="FFFFFF"/>
        <w:tabs>
          <w:tab w:val="left" w:pos="1703"/>
        </w:tabs>
        <w:spacing w:after="0" w:line="240" w:lineRule="auto"/>
        <w:ind w:left="142" w:firstLine="567"/>
        <w:jc w:val="both"/>
        <w:rPr>
          <w:rFonts w:ascii="Segoe UI" w:hAnsi="Segoe UI"/>
          <w:sz w:val="24"/>
          <w:szCs w:val="24"/>
        </w:rPr>
      </w:pPr>
    </w:p>
    <w:p w:rsidR="00000000" w:rsidRDefault="00E204F2">
      <w:pPr>
        <w:tabs>
          <w:tab w:val="left" w:pos="993"/>
        </w:tabs>
        <w:spacing w:after="120" w:line="23" w:lineRule="atLeast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В </w:t>
      </w:r>
      <w:proofErr w:type="gramStart"/>
      <w:r>
        <w:rPr>
          <w:rFonts w:ascii="Segoe UI" w:eastAsia="Times New Roman" w:hAnsi="Segoe UI" w:cs="Segoe UI"/>
          <w:b/>
          <w:color w:val="000000"/>
          <w:sz w:val="24"/>
          <w:szCs w:val="24"/>
        </w:rPr>
        <w:t>решении</w:t>
      </w:r>
      <w:proofErr w:type="gramEnd"/>
      <w:r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каких жизненных ситуаций могут помочь сведения из ГКН? </w:t>
      </w:r>
    </w:p>
    <w:p w:rsidR="00000000" w:rsidRDefault="00E204F2">
      <w:pPr>
        <w:tabs>
          <w:tab w:val="left" w:pos="993"/>
        </w:tabs>
        <w:spacing w:after="120" w:line="23" w:lineRule="atLeast"/>
        <w:jc w:val="center"/>
        <w:rPr>
          <w:rFonts w:ascii="Segoe UI" w:hAnsi="Segoe UI"/>
          <w:sz w:val="24"/>
          <w:szCs w:val="24"/>
        </w:rPr>
      </w:pPr>
    </w:p>
    <w:p w:rsidR="00000000" w:rsidRDefault="00E204F2">
      <w:pPr>
        <w:pStyle w:val="af"/>
        <w:shd w:val="clear" w:color="auto" w:fill="FFFFFF"/>
        <w:tabs>
          <w:tab w:val="left" w:pos="1703"/>
        </w:tabs>
        <w:spacing w:after="0" w:line="240" w:lineRule="auto"/>
        <w:ind w:left="142"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Копии документа, на основании которого сведения об объекте недвижимости </w:t>
      </w:r>
      <w:proofErr w:type="gram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были внесены в го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сударственный кадастр недвижимости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будут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полезны в качестве доказательств в суде при возможных земельных спорах (предоставляются только в б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мажном виде).</w:t>
      </w:r>
    </w:p>
    <w:p w:rsidR="00000000" w:rsidRDefault="00E204F2">
      <w:pPr>
        <w:pStyle w:val="af"/>
        <w:shd w:val="clear" w:color="auto" w:fill="FFFFFF"/>
        <w:tabs>
          <w:tab w:val="left" w:pos="1703"/>
        </w:tabs>
        <w:spacing w:after="0" w:line="240" w:lineRule="auto"/>
        <w:ind w:left="142"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Кадастровая справка о кадастровой стоимости объекта недвижимости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понад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бится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для обращения в Комиссию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 рассмотрению споров о результатах определения кадастровой стоимости при Управлении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 Пермскому краю.</w:t>
      </w:r>
    </w:p>
    <w:p w:rsidR="00000000" w:rsidRDefault="00E204F2">
      <w:pPr>
        <w:spacing w:after="120" w:line="23" w:lineRule="atLeast"/>
        <w:ind w:firstLine="709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b/>
          <w:sz w:val="24"/>
          <w:szCs w:val="24"/>
        </w:rPr>
        <w:t>Кадастровый паспорт</w:t>
      </w:r>
      <w:r>
        <w:rPr>
          <w:rFonts w:ascii="Segoe UI" w:hAnsi="Segoe UI"/>
          <w:sz w:val="24"/>
          <w:szCs w:val="24"/>
        </w:rPr>
        <w:t xml:space="preserve"> представляет собой выписку из государственного кадастра, содержащую уникальные характеристики объекта. Он  будет полезен</w:t>
      </w:r>
      <w:r>
        <w:rPr>
          <w:rFonts w:ascii="Segoe UI" w:hAnsi="Segoe UI"/>
          <w:sz w:val="24"/>
          <w:szCs w:val="24"/>
        </w:rPr>
        <w:t xml:space="preserve"> для подтверждения  </w:t>
      </w:r>
      <w:r>
        <w:rPr>
          <w:rFonts w:ascii="Segoe UI" w:hAnsi="Segoe UI"/>
          <w:sz w:val="24"/>
          <w:szCs w:val="24"/>
        </w:rPr>
        <w:lastRenderedPageBreak/>
        <w:t>характеристик недвижимости при совершении любой операции (продажа, аренда, дар</w:t>
      </w:r>
      <w:r>
        <w:rPr>
          <w:rFonts w:ascii="Segoe UI" w:hAnsi="Segoe UI"/>
          <w:sz w:val="24"/>
          <w:szCs w:val="24"/>
        </w:rPr>
        <w:t>е</w:t>
      </w:r>
      <w:r>
        <w:rPr>
          <w:rFonts w:ascii="Segoe UI" w:hAnsi="Segoe UI"/>
          <w:sz w:val="24"/>
          <w:szCs w:val="24"/>
        </w:rPr>
        <w:t xml:space="preserve">ние и т.д.). </w:t>
      </w:r>
    </w:p>
    <w:p w:rsidR="00000000" w:rsidRDefault="00E204F2">
      <w:pPr>
        <w:tabs>
          <w:tab w:val="left" w:pos="993"/>
        </w:tabs>
        <w:spacing w:after="120" w:line="23" w:lineRule="atLeast"/>
        <w:ind w:firstLine="709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b/>
          <w:sz w:val="24"/>
          <w:szCs w:val="24"/>
        </w:rPr>
        <w:t>Кадастровая выписка</w:t>
      </w:r>
      <w:r>
        <w:rPr>
          <w:rFonts w:ascii="Segoe UI" w:hAnsi="Segoe UI"/>
          <w:sz w:val="24"/>
          <w:szCs w:val="24"/>
        </w:rPr>
        <w:t xml:space="preserve"> об объекте недвижимости – это документ, содержащий с</w:t>
      </w:r>
      <w:r>
        <w:rPr>
          <w:rFonts w:ascii="Segoe UI" w:hAnsi="Segoe UI"/>
          <w:sz w:val="24"/>
          <w:szCs w:val="24"/>
        </w:rPr>
        <w:t>а</w:t>
      </w:r>
      <w:r>
        <w:rPr>
          <w:rFonts w:ascii="Segoe UI" w:hAnsi="Segoe UI"/>
          <w:sz w:val="24"/>
          <w:szCs w:val="24"/>
        </w:rPr>
        <w:t>мую полную информацию об интересующем покупателя объекте недвижимости.</w:t>
      </w:r>
      <w:r>
        <w:rPr>
          <w:rFonts w:ascii="Segoe UI" w:hAnsi="Segoe UI"/>
          <w:sz w:val="24"/>
          <w:szCs w:val="24"/>
        </w:rPr>
        <w:t xml:space="preserve"> К да</w:t>
      </w:r>
      <w:r>
        <w:rPr>
          <w:rFonts w:ascii="Segoe UI" w:hAnsi="Segoe UI"/>
          <w:sz w:val="24"/>
          <w:szCs w:val="24"/>
        </w:rPr>
        <w:t>н</w:t>
      </w:r>
      <w:r>
        <w:rPr>
          <w:rFonts w:ascii="Segoe UI" w:hAnsi="Segoe UI"/>
          <w:sz w:val="24"/>
          <w:szCs w:val="24"/>
        </w:rPr>
        <w:t>ным, которые указываются в кадастровом паспорте, добавляется описание местополож</w:t>
      </w:r>
      <w:r>
        <w:rPr>
          <w:rFonts w:ascii="Segoe UI" w:hAnsi="Segoe UI"/>
          <w:sz w:val="24"/>
          <w:szCs w:val="24"/>
        </w:rPr>
        <w:t>е</w:t>
      </w:r>
      <w:r>
        <w:rPr>
          <w:rFonts w:ascii="Segoe UI" w:hAnsi="Segoe UI"/>
          <w:sz w:val="24"/>
          <w:szCs w:val="24"/>
        </w:rPr>
        <w:t>ния границ объекта и описание поворотных точек границ. Владеть такой информацией будет полезно при покупке и продаже недвижимости, согласовании границ, определении свойс</w:t>
      </w:r>
      <w:r>
        <w:rPr>
          <w:rFonts w:ascii="Segoe UI" w:hAnsi="Segoe UI"/>
          <w:sz w:val="24"/>
          <w:szCs w:val="24"/>
        </w:rPr>
        <w:t xml:space="preserve">тв земельного участка (размеры, местоположение, категория земли), капитальном строительстве и так далее. </w:t>
      </w:r>
    </w:p>
    <w:p w:rsidR="00000000" w:rsidRDefault="00E204F2">
      <w:pPr>
        <w:tabs>
          <w:tab w:val="left" w:pos="993"/>
        </w:tabs>
        <w:spacing w:after="120" w:line="23" w:lineRule="atLeast"/>
        <w:ind w:firstLine="709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b/>
          <w:sz w:val="24"/>
          <w:szCs w:val="24"/>
        </w:rPr>
        <w:t>Кадастровый план территории</w:t>
      </w:r>
      <w:r>
        <w:rPr>
          <w:rFonts w:ascii="Segoe UI" w:hAnsi="Segoe UI"/>
          <w:sz w:val="24"/>
          <w:szCs w:val="24"/>
        </w:rPr>
        <w:t xml:space="preserve"> – это тематический план кадастрового квартала или территории в пределах кадастрового квартала, который составлен на картог</w:t>
      </w:r>
      <w:r>
        <w:rPr>
          <w:rFonts w:ascii="Segoe UI" w:hAnsi="Segoe UI"/>
          <w:sz w:val="24"/>
          <w:szCs w:val="24"/>
        </w:rPr>
        <w:t>рафич</w:t>
      </w:r>
      <w:r>
        <w:rPr>
          <w:rFonts w:ascii="Segoe UI" w:hAnsi="Segoe UI"/>
          <w:sz w:val="24"/>
          <w:szCs w:val="24"/>
        </w:rPr>
        <w:t>е</w:t>
      </w:r>
      <w:r>
        <w:rPr>
          <w:rFonts w:ascii="Segoe UI" w:hAnsi="Segoe UI"/>
          <w:sz w:val="24"/>
          <w:szCs w:val="24"/>
        </w:rPr>
        <w:t>ской основе и на котором в графической и текстовой форме воспроизведены запраш</w:t>
      </w:r>
      <w:r>
        <w:rPr>
          <w:rFonts w:ascii="Segoe UI" w:hAnsi="Segoe UI"/>
          <w:sz w:val="24"/>
          <w:szCs w:val="24"/>
        </w:rPr>
        <w:t>и</w:t>
      </w:r>
      <w:r>
        <w:rPr>
          <w:rFonts w:ascii="Segoe UI" w:hAnsi="Segoe UI"/>
          <w:sz w:val="24"/>
          <w:szCs w:val="24"/>
        </w:rPr>
        <w:t>ваемые сведения. Кадастровый план помогает узнать кадастровые номера близлежащих земельных участков и получить данные собственника с целью приобретения или аренды интересу</w:t>
      </w:r>
      <w:r>
        <w:rPr>
          <w:rFonts w:ascii="Segoe UI" w:hAnsi="Segoe UI"/>
          <w:sz w:val="24"/>
          <w:szCs w:val="24"/>
        </w:rPr>
        <w:t>ющего земельного участка.</w:t>
      </w:r>
    </w:p>
    <w:p w:rsidR="00000000" w:rsidRDefault="00E204F2">
      <w:pPr>
        <w:pStyle w:val="af"/>
        <w:shd w:val="clear" w:color="auto" w:fill="FFFFFF"/>
        <w:tabs>
          <w:tab w:val="left" w:pos="1703"/>
        </w:tabs>
        <w:spacing w:after="0" w:line="240" w:lineRule="auto"/>
        <w:ind w:left="142" w:firstLine="567"/>
        <w:jc w:val="both"/>
        <w:rPr>
          <w:rFonts w:ascii="Segoe UI" w:hAnsi="Segoe UI"/>
          <w:b/>
          <w:bCs/>
          <w:sz w:val="24"/>
          <w:szCs w:val="24"/>
        </w:rPr>
      </w:pPr>
    </w:p>
    <w:p w:rsidR="00000000" w:rsidRDefault="00E204F2">
      <w:pPr>
        <w:spacing w:after="120" w:line="23" w:lineRule="atLeast"/>
        <w:ind w:firstLine="708"/>
        <w:jc w:val="both"/>
        <w:rPr>
          <w:rFonts w:ascii="Segoe UI" w:hAnsi="Segoe UI"/>
          <w:color w:val="000000"/>
          <w:sz w:val="24"/>
          <w:szCs w:val="24"/>
        </w:rPr>
      </w:pPr>
      <w:r>
        <w:rPr>
          <w:rFonts w:ascii="Segoe UI" w:hAnsi="Segoe UI"/>
          <w:color w:val="000000"/>
          <w:sz w:val="24"/>
          <w:szCs w:val="24"/>
        </w:rPr>
        <w:t xml:space="preserve">Сведения из государственного кадастра недвижимости предоставляются в срок </w:t>
      </w:r>
      <w:r>
        <w:rPr>
          <w:rFonts w:ascii="Segoe UI" w:hAnsi="Segoe UI"/>
          <w:b/>
          <w:color w:val="000000"/>
          <w:sz w:val="24"/>
          <w:szCs w:val="24"/>
        </w:rPr>
        <w:t>не более чем 5 рабочих дней</w:t>
      </w:r>
      <w:r>
        <w:rPr>
          <w:rFonts w:ascii="Segoe UI" w:hAnsi="Segoe UI"/>
          <w:color w:val="000000"/>
          <w:sz w:val="24"/>
          <w:szCs w:val="24"/>
        </w:rPr>
        <w:t xml:space="preserve"> со дня получения соответствующего запроса. Срок предо</w:t>
      </w:r>
      <w:r>
        <w:rPr>
          <w:rFonts w:ascii="Segoe UI" w:hAnsi="Segoe UI"/>
          <w:color w:val="000000"/>
          <w:sz w:val="24"/>
          <w:szCs w:val="24"/>
        </w:rPr>
        <w:t>с</w:t>
      </w:r>
      <w:r>
        <w:rPr>
          <w:rFonts w:ascii="Segoe UI" w:hAnsi="Segoe UI"/>
          <w:color w:val="000000"/>
          <w:sz w:val="24"/>
          <w:szCs w:val="24"/>
        </w:rPr>
        <w:t>тавления сведений в виде кадастровых планов территорий составляет не боле</w:t>
      </w:r>
      <w:r>
        <w:rPr>
          <w:rFonts w:ascii="Segoe UI" w:hAnsi="Segoe UI"/>
          <w:color w:val="000000"/>
          <w:sz w:val="24"/>
          <w:szCs w:val="24"/>
        </w:rPr>
        <w:t xml:space="preserve">е </w:t>
      </w:r>
      <w:r>
        <w:rPr>
          <w:rFonts w:ascii="Segoe UI" w:hAnsi="Segoe UI"/>
          <w:b/>
          <w:color w:val="000000"/>
          <w:sz w:val="24"/>
          <w:szCs w:val="24"/>
        </w:rPr>
        <w:t>15 раб</w:t>
      </w:r>
      <w:r>
        <w:rPr>
          <w:rFonts w:ascii="Segoe UI" w:hAnsi="Segoe UI"/>
          <w:b/>
          <w:color w:val="000000"/>
          <w:sz w:val="24"/>
          <w:szCs w:val="24"/>
        </w:rPr>
        <w:t>о</w:t>
      </w:r>
      <w:r>
        <w:rPr>
          <w:rFonts w:ascii="Segoe UI" w:hAnsi="Segoe UI"/>
          <w:b/>
          <w:color w:val="000000"/>
          <w:sz w:val="24"/>
          <w:szCs w:val="24"/>
        </w:rPr>
        <w:t>чих дней</w:t>
      </w:r>
      <w:r>
        <w:rPr>
          <w:rFonts w:ascii="Segoe UI" w:hAnsi="Segoe UI"/>
          <w:color w:val="000000"/>
          <w:sz w:val="24"/>
          <w:szCs w:val="24"/>
        </w:rPr>
        <w:t xml:space="preserve"> со дня получения соответствующего запроса.</w:t>
      </w:r>
    </w:p>
    <w:p w:rsidR="00000000" w:rsidRDefault="00E204F2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000000" w:rsidRDefault="00E204F2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>Сегодня всем желающим доступны 4 удобных способа получения сведений, содержащихся в государственном кадастре недвижимости.</w:t>
      </w:r>
    </w:p>
    <w:p w:rsidR="00000000" w:rsidRDefault="00E204F2">
      <w:pPr>
        <w:pStyle w:val="af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 Подать запрос о предоставлении сведений из государственного кадастра</w:t>
      </w:r>
      <w:r>
        <w:rPr>
          <w:rFonts w:ascii="Segoe UI" w:hAnsi="Segoe UI" w:cs="Segoe UI"/>
          <w:sz w:val="24"/>
          <w:szCs w:val="24"/>
        </w:rPr>
        <w:t xml:space="preserve"> н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движимости (ГКН) лично в офисах Кадастровой палаты или МФЦ. Для этого достаточно подъехать в ближайший офис и обратиться к специалисту, который поможет заполнить необходимый запрос. </w:t>
      </w:r>
    </w:p>
    <w:p w:rsidR="00000000" w:rsidRDefault="00E204F2">
      <w:pPr>
        <w:pStyle w:val="af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Копию документа, на основании которого сведения об объекте недвижимост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и были внесены в государственный кадастр недвижимости,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возможно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получить в офисах приёма краевой Кадастровой палаты или МФЦ только посредством личного обращения.</w:t>
      </w:r>
    </w:p>
    <w:p w:rsidR="00000000" w:rsidRDefault="00E204F2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2. Направить тот же запрос в Кадастровую палату по почте. Но в этом случае ва</w:t>
      </w:r>
      <w:r>
        <w:rPr>
          <w:rFonts w:ascii="Segoe UI" w:hAnsi="Segoe UI" w:cs="Segoe UI"/>
          <w:sz w:val="24"/>
          <w:szCs w:val="24"/>
        </w:rPr>
        <w:t>ж</w:t>
      </w:r>
      <w:r>
        <w:rPr>
          <w:rFonts w:ascii="Segoe UI" w:hAnsi="Segoe UI" w:cs="Segoe UI"/>
          <w:sz w:val="24"/>
          <w:szCs w:val="24"/>
        </w:rPr>
        <w:t xml:space="preserve">но помнить, что </w:t>
      </w:r>
      <w:r>
        <w:rPr>
          <w:rFonts w:ascii="Segoe UI" w:hAnsi="Segoe UI" w:cs="Segoe UI"/>
          <w:sz w:val="24"/>
          <w:szCs w:val="24"/>
        </w:rPr>
        <w:t>согласно действующему законодательству может быть рассмотрен только запрос, заполненный надлежащим образом.</w:t>
      </w:r>
    </w:p>
    <w:p w:rsidR="00000000" w:rsidRDefault="00E204F2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3. Подать электронный запрос на предоставление сведений ГКН с помощью оф</w:t>
      </w:r>
      <w:r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циального сайта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www.rosreestr.ru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сайта: </w:t>
      </w:r>
      <w:proofErr w:type="spellStart"/>
      <w:r>
        <w:rPr>
          <w:rFonts w:ascii="Segoe UI" w:hAnsi="Segoe UI" w:cs="Segoe UI"/>
          <w:sz w:val="24"/>
          <w:szCs w:val="24"/>
        </w:rPr>
        <w:t>gosuslugi.ru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При э</w:t>
      </w:r>
      <w:r>
        <w:rPr>
          <w:rFonts w:ascii="Segoe UI" w:hAnsi="Segoe UI" w:cs="Segoe UI"/>
          <w:sz w:val="24"/>
          <w:szCs w:val="24"/>
        </w:rPr>
        <w:t>том можно с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мостоятельно выбрать формат, в котором будут предоставлены документы, – электронный или бумажный документ. </w:t>
      </w:r>
    </w:p>
    <w:p w:rsidR="00000000" w:rsidRDefault="00E204F2">
      <w:pPr>
        <w:pStyle w:val="af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C33AD2">
        <w:rPr>
          <w:rFonts w:ascii="Segoe UI" w:hAnsi="Segoe UI" w:cs="Segoe UI"/>
          <w:sz w:val="24"/>
          <w:szCs w:val="24"/>
        </w:rPr>
        <w:t xml:space="preserve">4. </w:t>
      </w:r>
      <w:r>
        <w:rPr>
          <w:rFonts w:ascii="Segoe UI" w:hAnsi="Segoe UI" w:cs="Segoe UI"/>
          <w:sz w:val="24"/>
          <w:szCs w:val="24"/>
        </w:rPr>
        <w:t>В случае если необходимо лишь уточнить сам факт того, имеются ли сведения об интересующем объекте недвижимости в ГКН или нет, а также</w:t>
      </w:r>
      <w:r>
        <w:rPr>
          <w:rFonts w:ascii="Segoe UI" w:hAnsi="Segoe UI" w:cs="Segoe UI"/>
          <w:sz w:val="24"/>
          <w:szCs w:val="24"/>
        </w:rPr>
        <w:t xml:space="preserve"> узнать его кадастровый номер, площадь, кадастровую стоимость и наличие зарегистрированных на него прав, то можно абсолютно бесплатно воспользоваться электронными сервисами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, кру</w:t>
      </w:r>
      <w:r>
        <w:rPr>
          <w:rFonts w:ascii="Segoe UI" w:hAnsi="Segoe UI" w:cs="Segoe UI"/>
          <w:sz w:val="24"/>
          <w:szCs w:val="24"/>
        </w:rPr>
        <w:t>г</w:t>
      </w:r>
      <w:r>
        <w:rPr>
          <w:rFonts w:ascii="Segoe UI" w:hAnsi="Segoe UI" w:cs="Segoe UI"/>
          <w:sz w:val="24"/>
          <w:szCs w:val="24"/>
        </w:rPr>
        <w:t>лосуточно доступными на сайте: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>
          <w:rPr>
            <w:rStyle w:val="a5"/>
            <w:rFonts w:ascii="Segoe UI" w:hAnsi="Segoe UI"/>
          </w:rPr>
          <w:t>www.rosreestr.ru</w:t>
        </w:r>
      </w:hyperlink>
      <w:r>
        <w:rPr>
          <w:rFonts w:ascii="Segoe UI" w:hAnsi="Segoe UI" w:cs="Segoe UI"/>
          <w:sz w:val="24"/>
          <w:szCs w:val="24"/>
        </w:rPr>
        <w:t xml:space="preserve">: «Справочная информация по объектам недвижимости в режиме </w:t>
      </w:r>
      <w:proofErr w:type="spellStart"/>
      <w:r>
        <w:rPr>
          <w:rFonts w:ascii="Segoe UI" w:hAnsi="Segoe UI" w:cs="Segoe UI"/>
          <w:sz w:val="24"/>
          <w:szCs w:val="24"/>
        </w:rPr>
        <w:t>on-line</w:t>
      </w:r>
      <w:proofErr w:type="spellEnd"/>
      <w:r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 xml:space="preserve"> или «Публичная кадастровая карта». В этом случае ва</w:t>
      </w:r>
      <w:r>
        <w:rPr>
          <w:rFonts w:ascii="Segoe UI" w:hAnsi="Segoe UI" w:cs="Segoe UI"/>
          <w:sz w:val="24"/>
          <w:szCs w:val="24"/>
        </w:rPr>
        <w:t>ж</w:t>
      </w:r>
      <w:r>
        <w:rPr>
          <w:rFonts w:ascii="Segoe UI" w:hAnsi="Segoe UI" w:cs="Segoe UI"/>
          <w:sz w:val="24"/>
          <w:szCs w:val="24"/>
        </w:rPr>
        <w:t>но помнить, что информация, полученная с помощью таких сервисов, не имеет юридич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ской силы, но предоставляется бесп</w:t>
      </w:r>
      <w:r>
        <w:rPr>
          <w:rFonts w:ascii="Segoe UI" w:hAnsi="Segoe UI" w:cs="Segoe UI"/>
          <w:sz w:val="24"/>
          <w:szCs w:val="24"/>
        </w:rPr>
        <w:t xml:space="preserve">латно и в режиме реального времени. </w:t>
      </w:r>
    </w:p>
    <w:p w:rsidR="00000000" w:rsidRDefault="00E204F2">
      <w:pPr>
        <w:pStyle w:val="af"/>
        <w:shd w:val="clear" w:color="auto" w:fill="FFFFFF"/>
        <w:tabs>
          <w:tab w:val="left" w:pos="993"/>
        </w:tabs>
        <w:autoSpaceDE w:val="0"/>
        <w:spacing w:after="0"/>
        <w:ind w:left="0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ab/>
      </w:r>
    </w:p>
    <w:p w:rsidR="00000000" w:rsidRDefault="00E204F2">
      <w:pPr>
        <w:pStyle w:val="af"/>
        <w:shd w:val="clear" w:color="auto" w:fill="FFFFFF"/>
        <w:tabs>
          <w:tab w:val="left" w:pos="993"/>
        </w:tabs>
        <w:autoSpaceDE w:val="0"/>
        <w:spacing w:after="0"/>
        <w:ind w:left="0"/>
        <w:jc w:val="both"/>
        <w:rPr>
          <w:rFonts w:ascii="Segoe UI" w:eastAsia="Times New Roman" w:hAnsi="Segoe UI" w:cs="Segoe UI"/>
          <w:sz w:val="26"/>
          <w:szCs w:val="26"/>
        </w:rPr>
      </w:pPr>
      <w:r>
        <w:rPr>
          <w:rFonts w:ascii="Segoe UI" w:eastAsia="Times New Roman" w:hAnsi="Segoe UI" w:cs="Segoe UI"/>
          <w:sz w:val="26"/>
          <w:szCs w:val="26"/>
        </w:rPr>
        <w:lastRenderedPageBreak/>
        <w:tab/>
      </w:r>
      <w:r>
        <w:rPr>
          <w:rFonts w:ascii="Segoe UI" w:hAnsi="Segoe UI" w:cs="Segoe UI"/>
          <w:sz w:val="24"/>
          <w:szCs w:val="24"/>
        </w:rPr>
        <w:t xml:space="preserve">Подробнее об этом и других электронных сервисах 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можно узнать по телефону Ведомственного центра телефонного обслуживания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(ВЦТО): 8-800-100-34-34 (Звонок по РФ бесплатный).    </w:t>
      </w:r>
      <w:r>
        <w:rPr>
          <w:rFonts w:ascii="Segoe UI" w:eastAsia="Times New Roman" w:hAnsi="Segoe UI" w:cs="Segoe UI"/>
          <w:sz w:val="26"/>
          <w:szCs w:val="26"/>
        </w:rPr>
        <w:t xml:space="preserve">  </w:t>
      </w:r>
    </w:p>
    <w:p w:rsidR="00000000" w:rsidRDefault="00E204F2">
      <w:pPr>
        <w:pStyle w:val="af"/>
        <w:shd w:val="clear" w:color="auto" w:fill="FFFFFF"/>
        <w:tabs>
          <w:tab w:val="left" w:pos="993"/>
        </w:tabs>
        <w:autoSpaceDE w:val="0"/>
        <w:spacing w:after="0"/>
        <w:ind w:left="0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3.1pt;height:.5pt;z-index:1" o:connectortype="straight" strokecolor="#0070c0" strokeweight=".44mm">
            <v:stroke color2="#ff8f3f" joinstyle="miter"/>
          </v:shape>
        </w:pict>
      </w:r>
    </w:p>
    <w:p w:rsidR="00000000" w:rsidRDefault="00E204F2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О Кадастровой </w:t>
      </w:r>
      <w:r>
        <w:rPr>
          <w:rFonts w:ascii="Segoe UI" w:hAnsi="Segoe UI" w:cs="Segoe UI"/>
          <w:b/>
        </w:rPr>
        <w:t>палате по Пермскому краю</w:t>
      </w:r>
    </w:p>
    <w:p w:rsidR="00000000" w:rsidRDefault="00E204F2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ся в государ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E204F2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E204F2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E204F2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E204F2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</w:t>
      </w:r>
      <w:r>
        <w:rPr>
          <w:rFonts w:ascii="Segoe UI" w:eastAsia="Calibri" w:hAnsi="Segoe UI" w:cs="Segoe UI"/>
          <w:sz w:val="18"/>
          <w:szCs w:val="18"/>
        </w:rPr>
        <w:t>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E204F2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E204F2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E204F2">
      <w:pPr>
        <w:pStyle w:val="ae"/>
        <w:spacing w:after="0"/>
      </w:pPr>
      <w:hyperlink r:id="rId7" w:history="1">
        <w:r>
          <w:rPr>
            <w:rStyle w:val="a5"/>
            <w:rFonts w:ascii="Segoe UI" w:eastAsia="Calibri" w:hAnsi="Segoe UI"/>
          </w:rPr>
          <w:t>press59@u59.rosreestr.ru</w:t>
        </w:r>
      </w:hyperlink>
    </w:p>
    <w:p w:rsidR="00000000" w:rsidRDefault="00E204F2">
      <w:pPr>
        <w:pStyle w:val="ae"/>
        <w:spacing w:after="0"/>
        <w:rPr>
          <w:rFonts w:ascii="Segoe UI" w:hAnsi="Segoe UI" w:cs="Segoe UI"/>
          <w:b/>
          <w:lang w:val="ru-RU"/>
        </w:rPr>
      </w:pPr>
      <w:hyperlink r:id="rId8" w:history="1">
        <w:r>
          <w:rPr>
            <w:rStyle w:val="a5"/>
            <w:rFonts w:ascii="Segoe UI" w:eastAsia="Calibri" w:hAnsi="Segoe UI"/>
          </w:rPr>
          <w:t>www.fgu59.ru</w:t>
        </w:r>
      </w:hyperlink>
    </w:p>
    <w:p w:rsidR="00E204F2" w:rsidRDefault="00E204F2">
      <w:pPr>
        <w:jc w:val="both"/>
        <w:rPr>
          <w:rFonts w:ascii="Segoe UI" w:hAnsi="Segoe UI" w:cs="Segoe UI"/>
          <w:b/>
          <w:lang w:val="ru-RU"/>
        </w:rPr>
      </w:pPr>
    </w:p>
    <w:sectPr w:rsidR="00E204F2">
      <w:pgSz w:w="11905" w:h="16837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AD2"/>
    <w:rsid w:val="00C33AD2"/>
    <w:rsid w:val="00E2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u59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59@u59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0</DocSecurity>
  <Lines>42</Lines>
  <Paragraphs>12</Paragraphs>
  <ScaleCrop>false</ScaleCrop>
  <Company>Финуправление Суксун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2016-07-18T11:12:00Z</dcterms:created>
  <dcterms:modified xsi:type="dcterms:W3CDTF">2016-07-18T11:12:00Z</dcterms:modified>
</cp:coreProperties>
</file>