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C5" w:rsidRPr="00B7204D" w:rsidRDefault="00DD30C5" w:rsidP="00DD30C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4"/>
          <w:sz w:val="28"/>
          <w:szCs w:val="28"/>
        </w:rPr>
      </w:pPr>
      <w:r w:rsidRPr="00B7204D">
        <w:rPr>
          <w:b/>
          <w:spacing w:val="-4"/>
          <w:sz w:val="28"/>
          <w:szCs w:val="28"/>
        </w:rPr>
        <w:t xml:space="preserve">Сроки проведения государственной регистрации прав </w:t>
      </w:r>
      <w:r>
        <w:rPr>
          <w:b/>
          <w:spacing w:val="-4"/>
          <w:sz w:val="28"/>
          <w:szCs w:val="28"/>
        </w:rPr>
        <w:br/>
      </w:r>
      <w:r w:rsidRPr="00B7204D">
        <w:rPr>
          <w:b/>
          <w:spacing w:val="-4"/>
          <w:sz w:val="28"/>
          <w:szCs w:val="28"/>
        </w:rPr>
        <w:t>на недвижимое имущество и сделок с ним в Пермском крае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29"/>
        <w:gridCol w:w="2411"/>
      </w:tblGrid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C1640">
              <w:rPr>
                <w:b/>
                <w:u w:val="single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640">
              <w:rPr>
                <w:b/>
              </w:rPr>
              <w:t>Вид регистрационного 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640">
              <w:rPr>
                <w:b/>
              </w:rPr>
              <w:t>Срок проведения государственной регистрации, установленный законом или сокращенный Управлением срок проведения государственной регистрации</w:t>
            </w:r>
          </w:p>
        </w:tc>
      </w:tr>
      <w:tr w:rsidR="00DD30C5" w:rsidRPr="00CC1640" w:rsidTr="00DD30C5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1640">
              <w:rPr>
                <w:b/>
                <w:i/>
              </w:rPr>
              <w:t>В случае предоставления документов заявителем (представителем заявителя) лично или посредством почтового отправления с объявленной ценностью при его пересылке, описью вложения и уведомлением о вручении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ипотеки, возникающей в силу закона или договора, договора об ипотеке, дополнительного соглашения к нему, внесения изменений на основании дополнительного соглашения к договору ипотеки на нежилые помещения, земельные участки*, здания, сооружения</w:t>
            </w:r>
          </w:p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C1640">
              <w:rPr>
                <w:i/>
              </w:rPr>
              <w:t xml:space="preserve">*ипотека земельного участка осуществляется в сроки, предусмотренные для государственной регистрации ипотеки </w:t>
            </w:r>
            <w:proofErr w:type="gramStart"/>
            <w:r w:rsidRPr="00CC1640">
              <w:rPr>
                <w:i/>
              </w:rPr>
              <w:t>находящихся</w:t>
            </w:r>
            <w:proofErr w:type="gramEnd"/>
            <w:r w:rsidRPr="00CC1640">
              <w:rPr>
                <w:i/>
              </w:rPr>
              <w:t xml:space="preserve"> на данном земельном участке здания, строения или сооружения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ind w:right="459"/>
            </w:pPr>
            <w:r w:rsidRPr="00CC1640">
              <w:t>в течение 5 (пяти) рабочих дней</w:t>
            </w:r>
            <w:proofErr w:type="gramStart"/>
            <w:r w:rsidRPr="00CC1640">
              <w:rPr>
                <w:vertAlign w:val="superscript"/>
              </w:rPr>
              <w:t>1</w:t>
            </w:r>
            <w:proofErr w:type="gramEnd"/>
            <w:r w:rsidRPr="00CC1640">
              <w:t xml:space="preserve"> 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ипотеки, возникающей в силу закона или договора, договора об ипотеке, дополнительного соглашения к нему, внесения изменений на основании дополнительного соглашения к договору ипотеки на жилые помещения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ипотеки земельных участков, зданий, сооружений, нежилых помещений, если ипотека возникла в силу нотариально удостоверенного договора об ипотеке или нотариально удостоверенного договора, влекущего за собой возникновение ипотеки в силу закона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 xml:space="preserve">в течение 3 (трех) рабочих дней 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перехода прав и права собственности на здания, сооружения, возведенные на земельном участке, являющемся предметом договора об ипотеке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перехода прав и права собственности на жилые помещения, нежилые помещения, здания, сооружения, земельные участки, приобретаемые за счет сре</w:t>
            </w:r>
            <w:proofErr w:type="gramStart"/>
            <w:r w:rsidRPr="00CC1640">
              <w:t>дств кр</w:t>
            </w:r>
            <w:proofErr w:type="gramEnd"/>
            <w:r w:rsidRPr="00CC1640">
              <w:t>едитных организаций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перехода прав на жилые помещения, приобретаемые по жилищным сертификатам, а также за счет предоставления субсидий из бюджета на основании программ, утвержденных соответствующими нормативными правовыми актами, перехода права собственности на такие жилые помещения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возникновения и перехода права собственности на жилые помещения, которые предоставляются гражданам в соответствии с Федеральным законом от 21.07.2007 № 185-ФЗ «О фонде содействия реформированию жилищно-коммунального хозяйства»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C1640">
              <w:t xml:space="preserve">регистрация прав субъектов малого и среднего предпринимательства на объекты недвижимого имущества, находящиеся в государственной собственности субъектов </w:t>
            </w:r>
            <w:r w:rsidRPr="00CC1640">
              <w:lastRenderedPageBreak/>
              <w:t>Российской Федерации или муниципальной собственности и арендуемые субъектами малого и среднего предпринимательства, в соответствии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      </w:r>
            <w:proofErr w:type="gramEnd"/>
            <w:r w:rsidRPr="00CC1640">
              <w:t xml:space="preserve"> </w:t>
            </w:r>
            <w:proofErr w:type="gramStart"/>
            <w:r w:rsidRPr="00CC1640">
              <w:t>внесении</w:t>
            </w:r>
            <w:proofErr w:type="gramEnd"/>
            <w:r w:rsidRPr="00CC1640">
              <w:t xml:space="preserve"> изменений в отдельные законодательные акты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lastRenderedPageBreak/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 xml:space="preserve">регистрация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недвижимости, независимо от наличия залога права требования, вытекающего из данного договора участия в долевом строительстве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10 (десяти)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последующих договоров участия в долевом строительстве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права собственности, возникшего на основании договора долевого участия в строительстве многоквартирного дома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залога права требования по договору участия в долевом строительстве, дополнительного соглашения к нему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договора уступки по договору участия в долевом строительстве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выдача повторного свидетельства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13.1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выдача повторного свидетельства одновременно с погашением записи об обременении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срока, предусмотренного для определенного регистрационного действия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внесение изменений в Единый государственный реестр прав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14.1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внесение изменений в Единый государственный реестр прав одновременно с государственной регистрацией перехода прав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срока, предусмотренного для определенного регистрационного действия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погашение записи об ипотеке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3 (трех)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погашение записи об ипотеке, возникшей в силу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3 (трех)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исправление технических ошибок, допущенных при государственной регистрации прав, в соответствии  с п. 1 ст. 21 ФЗ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3 (трех)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выдача залогодержателю закладной, если закладная составляется после регистрации ипотеки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 (одного) рабочего дня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соглашения об изменении содержания закладной с указанием в тексте самой закладной на соглашение как на документ, являющийся неотъемлемой частью закладной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 (одного) рабочего дня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внесение в ЕГРП записи о законном владельце закладной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 (одного) рабочего дня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прав на основании нотариально удостоверенных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3 (трех) рабочих дней, следующих за днем приема заявления и документов, необходимых для государственной регистрации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в упрощенном порядке права собственности на отдельные объекты недвижимого имущества, в том числе: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22.1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на земельные участки, предоставленные до введения в действие Земельного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10 (десяти)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22.2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на создаваемые или созданные объекты недвижимого имущества, если для строительства, реконструкции такого объекта недвижимого имущества в соответствии с законодательством Российской Федерации не требуется выдача разрешения на строительство;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10 (десяти)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22.3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C1640">
              <w:t>на объекты индивидуального жилищного строительства, создаваемые или созданные на земельном участке, предназначенном для индивидуального жилищного строительства, либо создаваемый или созданный на земельном участке, расположенном в черте поселения и предназначенном для ведения личного подсобного хозяйства (на приусадебном земельном участке)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22.4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C1640">
              <w:t>на отдельные объекты недвижимого имущества на основании заявлений исполнительных органов государственной власти и органов местного самоуправления  в порядке ст. 12 Федерального закона от 30.06.2006 № 93-ФЗ (в ред. Федерального закона от 28.02.2012 № 8-ФЗ)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имущества«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10 (десяти)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права собственности на основании вступивших в законную силу судебных актов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10 (десяти)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арестов недвижимого имущества и залога, избранного в качестве меры пресечения в соответствии с уголовно-процессуальным законодательством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 (одного) рабочего дня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перехода права собственности на недвижимое имущество в результате обращения залогодержателем взыскания на него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перехода прав на основании договоров купли-продажи на жилые помещения, нежилые помещения, земельные участки и иные объекты недвижимости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 xml:space="preserve">регистрация ограничения (обременения) права собственности на жилое помещение, возникающего на основании договора найма такого жилого помещения, заключенного на срок не менее года, или на основании </w:t>
            </w:r>
            <w:proofErr w:type="gramStart"/>
            <w:r w:rsidRPr="00CC1640">
              <w:t>договора найма жилого помещения жилищного фонда социального использования</w:t>
            </w:r>
            <w:proofErr w:type="gramEnd"/>
            <w:r w:rsidRPr="00CC1640">
              <w:t xml:space="preserve"> в порядке, установленном ст. 26.1. ФЗ от 21.07.1997 № 122-ФЗ «О государственной регистрации </w:t>
            </w:r>
            <w:r w:rsidRPr="00CC1640">
              <w:lastRenderedPageBreak/>
              <w:t>прав на недвижимое имущество и сделок с ним», государственная регистрация прекращения найма жилого помещения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lastRenderedPageBreak/>
              <w:t>в течение 5 (пяти)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C1640">
              <w:t>регистрация возникшего до введения в действие Федерального закона от 21.07.1997 № 122-ФЗ «О государственной регистрации прав на недвижимое имущество и сделок с ним» права на объект недвижимого имущества и государственная регистрация возникших после введения в действие указанного закона перехода данного права, его ограничения (обременения) или совершенной после введения в указанного закона сделки с объектом недвижимого имущества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10 (десяти)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по видам регистрационных действий, не указанным в пунктах 1 - 28, в том числе регистрация перехода прав на основании договоров мены, дарения на объекты недвижимости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10 (десяти)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случае представления заявления о государственной регистрации прав и иных документов, необходимых для государственной регистрации прав, одновременно с заявлением о государственном кадастровом учете недвижимого имущества («Единое окно»)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срока, предусмотренного для определенного регистрационного действия со дня внесения в государственный кадастр недвижимости сведений о соответствующем объекте недвижимости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CC1640">
              <w:t>в случаях, если вместе с заявлением о государственной регистрации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документов.</w:t>
            </w:r>
          </w:p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срока, предусмотренного для определенного регистрационного действия, с момента принятия документов к рассмотрению (не позднее 10 (десяти) дней со дня их представления)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C1640">
              <w:t>регистрация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«приоритетный»,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4 (четырех) рабочих дней</w:t>
            </w:r>
          </w:p>
        </w:tc>
      </w:tr>
      <w:tr w:rsidR="00DD30C5" w:rsidRPr="00CC1640" w:rsidTr="00DD30C5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1640">
              <w:rPr>
                <w:b/>
                <w:i/>
              </w:rPr>
              <w:t>В случае предоставления документов в форме электронных документов, электронных образов документов с использованием информационно-телекоммуникационных сетей общего пользования, в том числе, сети «Интернет», включая единый портал государственных и муниципальных услуг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регистрация прав, ограничений (обременений) прав на основании нотариально удостоверенных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 xml:space="preserve">не позднее чем в течение 1 (одного) </w:t>
            </w:r>
            <w:r w:rsidRPr="00CC1640">
              <w:lastRenderedPageBreak/>
              <w:t>рабочего дня, следующего за днем приема документов, необходимых для государственной регистрации прав, и заявления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C1640">
              <w:t>регистрация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«приоритетный»,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3 (трех) рабочих дней</w:t>
            </w:r>
          </w:p>
        </w:tc>
      </w:tr>
      <w:tr w:rsidR="00DD30C5" w:rsidRPr="00CC1640" w:rsidTr="00DD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C5" w:rsidRPr="00CC1640" w:rsidRDefault="00DD30C5" w:rsidP="00DD3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C1640">
              <w:t>регистрация права, ограничения (обременения) права либо сделки на основании заявления соответствующих органа государственной власти или органа местного самоуправления в случае, если право, ограничение (обременение)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</w:t>
            </w:r>
            <w:proofErr w:type="gramEnd"/>
            <w:r w:rsidRPr="00CC1640">
              <w:t xml:space="preserve"> власти или акта органа местного самоуправления.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5" w:rsidRPr="00CC1640" w:rsidRDefault="00DD30C5" w:rsidP="00DD30C5">
            <w:pPr>
              <w:widowControl w:val="0"/>
              <w:autoSpaceDE w:val="0"/>
              <w:autoSpaceDN w:val="0"/>
              <w:adjustRightInd w:val="0"/>
            </w:pPr>
            <w:r w:rsidRPr="00CC1640">
              <w:t>в течение 5 (пяти) рабочих дней</w:t>
            </w:r>
          </w:p>
        </w:tc>
      </w:tr>
    </w:tbl>
    <w:p w:rsidR="00DD30C5" w:rsidRPr="00D6406B" w:rsidRDefault="00DD30C5" w:rsidP="00DD30C5">
      <w:pPr>
        <w:pStyle w:val="a3"/>
        <w:ind w:left="5670" w:firstLine="0"/>
      </w:pPr>
    </w:p>
    <w:p w:rsidR="00DD30C5" w:rsidRPr="00CC1640" w:rsidRDefault="00DD30C5" w:rsidP="00DD30C5">
      <w:pPr>
        <w:widowControl w:val="0"/>
        <w:autoSpaceDE w:val="0"/>
        <w:autoSpaceDN w:val="0"/>
        <w:adjustRightInd w:val="0"/>
        <w:jc w:val="both"/>
      </w:pPr>
      <w:r w:rsidRPr="00CC1640">
        <w:rPr>
          <w:rFonts w:ascii="Segoe UI" w:hAnsi="Segoe UI" w:cs="Segoe UI"/>
          <w:vertAlign w:val="superscript"/>
        </w:rPr>
        <w:t>1</w:t>
      </w:r>
      <w:r w:rsidRPr="00CC1640">
        <w:rPr>
          <w:rFonts w:ascii="Segoe UI" w:hAnsi="Segoe UI" w:cs="Segoe UI"/>
        </w:rPr>
        <w:t xml:space="preserve"> – </w:t>
      </w:r>
      <w:r w:rsidRPr="00CC1640">
        <w:t>здесь и далее по тексту под «рабочими днями» в целях исчисления сроков при установлении даты выдачи документов в расписке понимаются дни недели с понедельника по пятницу в соответствии с положениями Трудового кодекса Российской Федерации, иные рабочие дни – в соответствии с Постановлениями Правительства Российской Федерации.</w:t>
      </w:r>
    </w:p>
    <w:p w:rsidR="004300C0" w:rsidRDefault="004300C0"/>
    <w:sectPr w:rsidR="0043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CBD"/>
    <w:multiLevelType w:val="hybridMultilevel"/>
    <w:tmpl w:val="7A72E3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C5"/>
    <w:rsid w:val="004300C0"/>
    <w:rsid w:val="00B2707F"/>
    <w:rsid w:val="00DD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0C5"/>
    <w:pPr>
      <w:spacing w:line="360" w:lineRule="exact"/>
      <w:ind w:firstLine="720"/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DD30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Щербинина Светлана Юрьевна</cp:lastModifiedBy>
  <cp:revision>2</cp:revision>
  <dcterms:created xsi:type="dcterms:W3CDTF">2016-03-18T04:01:00Z</dcterms:created>
  <dcterms:modified xsi:type="dcterms:W3CDTF">2016-03-18T04:01:00Z</dcterms:modified>
</cp:coreProperties>
</file>