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694F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4pt">
            <v:imagedata r:id="rId7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B31B4D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 w:cs="Segoe UI"/>
          <w:b/>
          <w:sz w:val="32"/>
          <w:szCs w:val="32"/>
          <w:lang w:eastAsia="sk-SK"/>
        </w:rPr>
        <w:t xml:space="preserve">12 декабря </w:t>
      </w:r>
      <w:proofErr w:type="spellStart"/>
      <w:r>
        <w:rPr>
          <w:rFonts w:ascii="Segoe UI" w:hAnsi="Segoe UI" w:cs="Segoe UI"/>
          <w:b/>
          <w:sz w:val="32"/>
          <w:szCs w:val="32"/>
          <w:lang w:eastAsia="sk-SK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  <w:lang w:eastAsia="sk-SK"/>
        </w:rPr>
        <w:t xml:space="preserve"> принимал граждан сам и связывался с другими органами</w:t>
      </w:r>
    </w:p>
    <w:p w:rsidR="00D12FA3" w:rsidRDefault="00B31B4D" w:rsidP="00B3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2016 года Управлением Росреестра по Пермскому краю традиционно принято участие в проведении общероссийского дня приема граждан. </w:t>
      </w:r>
      <w:r w:rsidR="00D12FA3">
        <w:rPr>
          <w:sz w:val="28"/>
          <w:szCs w:val="28"/>
        </w:rPr>
        <w:t xml:space="preserve">Руководитель Управления Лариса </w:t>
      </w:r>
      <w:proofErr w:type="spellStart"/>
      <w:r w:rsidR="00D12FA3">
        <w:rPr>
          <w:sz w:val="28"/>
          <w:szCs w:val="28"/>
        </w:rPr>
        <w:t>Аржевитина</w:t>
      </w:r>
      <w:proofErr w:type="spellEnd"/>
      <w:r w:rsidR="00D12FA3">
        <w:rPr>
          <w:sz w:val="28"/>
          <w:szCs w:val="28"/>
        </w:rPr>
        <w:t>, подводя итоги приема, отметила:</w:t>
      </w:r>
    </w:p>
    <w:p w:rsidR="00B31B4D" w:rsidRPr="00D12FA3" w:rsidRDefault="00B31B4D" w:rsidP="00B31B4D">
      <w:pPr>
        <w:ind w:firstLine="708"/>
        <w:jc w:val="both"/>
        <w:rPr>
          <w:i/>
          <w:sz w:val="28"/>
          <w:szCs w:val="28"/>
        </w:rPr>
      </w:pPr>
      <w:r w:rsidRPr="00D12FA3">
        <w:rPr>
          <w:i/>
          <w:sz w:val="28"/>
          <w:szCs w:val="28"/>
        </w:rPr>
        <w:t xml:space="preserve">Полномочия Росреестра обширны, предоставляемые государственные услуги социально востребованы, этим объясняется неизменно активное обращение граждан за правовой помощью. Всего на личный прием в центральный офис Управления и его территориальные подразделения обратилось 114 человек, что практически соответствует уровню 2015 года (110). </w:t>
      </w:r>
    </w:p>
    <w:p w:rsidR="00B31B4D" w:rsidRDefault="00B31B4D" w:rsidP="00B31B4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Наиболее активно проявили себя жители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ерми (42), а также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(8), </w:t>
      </w:r>
      <w:proofErr w:type="spellStart"/>
      <w:r>
        <w:rPr>
          <w:sz w:val="28"/>
          <w:szCs w:val="28"/>
        </w:rPr>
        <w:t>Лысьвенского</w:t>
      </w:r>
      <w:proofErr w:type="spellEnd"/>
      <w:r>
        <w:rPr>
          <w:sz w:val="28"/>
          <w:szCs w:val="28"/>
        </w:rPr>
        <w:t xml:space="preserve"> (7), Чусовского (7),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(6),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(6),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(6),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(5),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(5), Кунгурского(5) районов Пермского края.</w:t>
      </w:r>
    </w:p>
    <w:p w:rsidR="00B31B4D" w:rsidRDefault="00B31B4D" w:rsidP="00B3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приема приняли участие представители Кадастровой палаты, и заявители использовали возможность одновременного получения </w:t>
      </w:r>
      <w:proofErr w:type="gramStart"/>
      <w:r>
        <w:rPr>
          <w:sz w:val="28"/>
          <w:szCs w:val="28"/>
        </w:rPr>
        <w:t>консультации</w:t>
      </w:r>
      <w:proofErr w:type="gramEnd"/>
      <w:r>
        <w:rPr>
          <w:sz w:val="28"/>
          <w:szCs w:val="28"/>
        </w:rPr>
        <w:t xml:space="preserve">  как по вопросам государственной регистрации прав, так и кадастрового учета.</w:t>
      </w:r>
    </w:p>
    <w:p w:rsidR="00B31B4D" w:rsidRDefault="00B31B4D" w:rsidP="00B3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вопросов обширна: </w:t>
      </w:r>
    </w:p>
    <w:p w:rsidR="00B31B4D" w:rsidRDefault="00B31B4D" w:rsidP="00B3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кадастрового учета - решение сложных вопросов межевания земельных участков, порядка изменения наименований объекта в государственном кадастре недвижимости, работа кадастровых инженеров; </w:t>
      </w:r>
      <w:r>
        <w:rPr>
          <w:sz w:val="28"/>
          <w:szCs w:val="28"/>
        </w:rPr>
        <w:lastRenderedPageBreak/>
        <w:t xml:space="preserve">решение вопросов наложения земельных участков, находящихся под многоквартирным домом и зданием техникума; </w:t>
      </w:r>
    </w:p>
    <w:p w:rsidR="00B31B4D" w:rsidRDefault="00B31B4D" w:rsidP="00B31B4D">
      <w:pPr>
        <w:ind w:firstLine="708"/>
        <w:jc w:val="both"/>
        <w:rPr>
          <w:sz w:val="28"/>
          <w:szCs w:val="28"/>
        </w:rPr>
      </w:pPr>
      <w:r w:rsidRPr="009011C7">
        <w:rPr>
          <w:sz w:val="28"/>
          <w:szCs w:val="28"/>
        </w:rPr>
        <w:t xml:space="preserve">- в сфере государственной регистрации </w:t>
      </w:r>
      <w:r>
        <w:rPr>
          <w:sz w:val="28"/>
          <w:szCs w:val="28"/>
        </w:rPr>
        <w:t>– о порядке регистрации права на земельный участок,  квартиру;  оформление отказа от преимущественной покупки, регистрация права за счет заемных средств, регистрация ипотеки в силу закона за счет заемных средств, оформление земельных участков в собственность.</w:t>
      </w:r>
    </w:p>
    <w:p w:rsidR="00B31B4D" w:rsidRDefault="00B31B4D" w:rsidP="00B3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сфере государственного земельного надзора – решение спорных вопросов с соседями земельных участков после получения предписания об административном наказании.</w:t>
      </w:r>
    </w:p>
    <w:p w:rsidR="00B31B4D" w:rsidRDefault="00B31B4D" w:rsidP="00B31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FA3" w:rsidRPr="00D12FA3">
        <w:rPr>
          <w:sz w:val="28"/>
          <w:szCs w:val="28"/>
        </w:rPr>
        <w:t xml:space="preserve">В рамках подготовки к приему Управление успешно протестировало возможности специализированных рабочих мест и обеспечило соединение с представителями иных органов власти: прокуратурами, администрациями поселений Республики Башкортостан, Московской области.  </w:t>
      </w:r>
      <w:r>
        <w:rPr>
          <w:sz w:val="28"/>
          <w:szCs w:val="28"/>
        </w:rPr>
        <w:t>В ходе приема осуществлена связь с иными органами  на территории Пермского края – с Департаментом земельных отношений г</w:t>
      </w:r>
      <w:r w:rsidR="00D12FA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Перми и администрацией Пермского района – что позволило заявителям решить вопросы и получить информацию независимо от местоположения органа</w:t>
      </w:r>
      <w:r w:rsidR="00D12FA3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.</w:t>
      </w:r>
    </w:p>
    <w:p w:rsidR="00B31B4D" w:rsidRDefault="00B31B4D" w:rsidP="00B3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D12FA3">
        <w:rPr>
          <w:sz w:val="28"/>
          <w:szCs w:val="28"/>
        </w:rPr>
        <w:t>результаты подтверждают востребованность у населения  такой формы общения власти и общества</w:t>
      </w:r>
      <w:r>
        <w:rPr>
          <w:sz w:val="28"/>
          <w:szCs w:val="28"/>
        </w:rPr>
        <w:t xml:space="preserve">. </w:t>
      </w:r>
    </w:p>
    <w:p w:rsidR="005C4C19" w:rsidRDefault="005C4C19" w:rsidP="0064443A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955976" w:rsidRPr="005A0575" w:rsidRDefault="00955976" w:rsidP="00955976">
      <w:pPr>
        <w:pStyle w:val="a8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 w:rsidRPr="005A0575">
        <w:rPr>
          <w:rFonts w:ascii="Segoe UI" w:eastAsia="Calibri" w:hAnsi="Segoe UI" w:cs="Segoe UI"/>
          <w:sz w:val="22"/>
          <w:szCs w:val="22"/>
          <w:lang w:eastAsia="en-US"/>
        </w:rPr>
        <w:t>Об Управлении Росреестра по Пермскому краю</w:t>
      </w:r>
    </w:p>
    <w:p w:rsidR="00955976" w:rsidRDefault="00955976" w:rsidP="0095597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1506" w:rsidRDefault="00955976" w:rsidP="00A937AD">
      <w:pPr>
        <w:pStyle w:val="a8"/>
        <w:spacing w:after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proofErr w:type="gram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Управление Федеральной службы государственной регистрации, кадастра и картографии (</w:t>
      </w:r>
      <w:proofErr w:type="spell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контроль за</w:t>
      </w:r>
      <w:proofErr w:type="gram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 xml:space="preserve"> деятельностью подведомственного учреждения Росреестра - филиала ФГБУ «Федеральная кадастровая палата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Аржевитина</w:t>
      </w:r>
      <w:proofErr w:type="spell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>.</w:t>
      </w:r>
    </w:p>
    <w:p w:rsidR="00955976" w:rsidRPr="00A51C40" w:rsidRDefault="00955976" w:rsidP="00955976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00B0F0"/>
          <w:sz w:val="22"/>
          <w:szCs w:val="22"/>
          <w:u w:val="single"/>
          <w:lang w:eastAsia="en-US"/>
        </w:rPr>
      </w:pPr>
      <w:r w:rsidRPr="005A0575">
        <w:rPr>
          <w:rFonts w:ascii="Segoe UI" w:eastAsia="Calibri" w:hAnsi="Segoe UI" w:cs="Segoe UI"/>
          <w:b/>
          <w:color w:val="00B0F0"/>
          <w:sz w:val="22"/>
          <w:szCs w:val="22"/>
          <w:u w:val="single"/>
          <w:lang w:eastAsia="en-US"/>
        </w:rPr>
        <w:t xml:space="preserve">https://rosreestr.ru  </w:t>
      </w: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22"/>
          <w:szCs w:val="22"/>
          <w:lang w:eastAsia="en-US"/>
        </w:rPr>
      </w:pPr>
      <w:hyperlink r:id="rId8" w:history="1">
        <w:r w:rsidRPr="005A0575">
          <w:rPr>
            <w:rStyle w:val="a7"/>
            <w:rFonts w:ascii="Segoe UI" w:eastAsia="Calibri" w:hAnsi="Segoe UI" w:cs="Segoe UI"/>
            <w:b/>
            <w:sz w:val="22"/>
            <w:szCs w:val="22"/>
            <w:lang w:eastAsia="en-US"/>
          </w:rPr>
          <w:t>http://vk.com/public49884202</w:t>
        </w:r>
      </w:hyperlink>
    </w:p>
    <w:p w:rsidR="005A0575" w:rsidRPr="00A51C40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Default="005A0575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  <w:r w:rsidRPr="005A0575">
        <w:rPr>
          <w:rFonts w:ascii="Segoe UI" w:eastAsia="Calibri" w:hAnsi="Segoe UI" w:cs="Segoe UI"/>
          <w:b/>
          <w:lang w:eastAsia="en-US"/>
        </w:rPr>
        <w:t>Контакты для СМИ</w:t>
      </w:r>
    </w:p>
    <w:p w:rsidR="00495AFD" w:rsidRDefault="00495AFD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</w:p>
    <w:p w:rsidR="00495AFD" w:rsidRPr="00495AFD" w:rsidRDefault="00495AFD" w:rsidP="00495AF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95AFD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Пресс-служба Управления Федеральной службы </w:t>
      </w:r>
    </w:p>
    <w:p w:rsidR="00495AFD" w:rsidRPr="00495AFD" w:rsidRDefault="00495AFD" w:rsidP="00495AF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95AFD">
        <w:rPr>
          <w:rFonts w:ascii="Segoe UI" w:eastAsia="Calibri" w:hAnsi="Segoe UI" w:cs="Segoe UI"/>
          <w:sz w:val="18"/>
          <w:szCs w:val="18"/>
          <w:lang w:eastAsia="en-US"/>
        </w:rPr>
        <w:t>государственной регистрации, кадастра и картографии (</w:t>
      </w:r>
      <w:proofErr w:type="spellStart"/>
      <w:r w:rsidRPr="00495AFD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Pr="00495AFD"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5AFD" w:rsidRPr="005A0575" w:rsidRDefault="00495AFD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955976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955976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Pr="005A0575" w:rsidRDefault="00001506" w:rsidP="00D87E73">
      <w:pPr>
        <w:pStyle w:val="a8"/>
        <w:spacing w:after="0"/>
      </w:pPr>
    </w:p>
    <w:sectPr w:rsidR="00001506" w:rsidRPr="005A0575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AC" w:rsidRDefault="007269AC" w:rsidP="005B79EB">
      <w:pPr>
        <w:spacing w:after="0" w:line="240" w:lineRule="auto"/>
      </w:pPr>
      <w:r>
        <w:separator/>
      </w:r>
    </w:p>
  </w:endnote>
  <w:endnote w:type="continuationSeparator" w:id="0">
    <w:p w:rsidR="007269AC" w:rsidRDefault="007269A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AC" w:rsidRDefault="007269AC" w:rsidP="005B79EB">
      <w:pPr>
        <w:spacing w:after="0" w:line="240" w:lineRule="auto"/>
      </w:pPr>
      <w:r>
        <w:separator/>
      </w:r>
    </w:p>
  </w:footnote>
  <w:footnote w:type="continuationSeparator" w:id="0">
    <w:p w:rsidR="007269AC" w:rsidRDefault="007269A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63A3"/>
    <w:rsid w:val="000642EA"/>
    <w:rsid w:val="000A0BE0"/>
    <w:rsid w:val="000A2F23"/>
    <w:rsid w:val="000C5F72"/>
    <w:rsid w:val="000E7EFC"/>
    <w:rsid w:val="0011563B"/>
    <w:rsid w:val="001164AC"/>
    <w:rsid w:val="00126ACE"/>
    <w:rsid w:val="00190BA3"/>
    <w:rsid w:val="0019245E"/>
    <w:rsid w:val="001C08AE"/>
    <w:rsid w:val="001C490F"/>
    <w:rsid w:val="001D18D4"/>
    <w:rsid w:val="002242C0"/>
    <w:rsid w:val="00274888"/>
    <w:rsid w:val="0028288B"/>
    <w:rsid w:val="002D5FFF"/>
    <w:rsid w:val="00324C6E"/>
    <w:rsid w:val="003B16B3"/>
    <w:rsid w:val="003B7CE6"/>
    <w:rsid w:val="003C4A5D"/>
    <w:rsid w:val="00464A99"/>
    <w:rsid w:val="00495AFD"/>
    <w:rsid w:val="00522342"/>
    <w:rsid w:val="00535FE0"/>
    <w:rsid w:val="00546D44"/>
    <w:rsid w:val="005527F9"/>
    <w:rsid w:val="00562D97"/>
    <w:rsid w:val="0058482F"/>
    <w:rsid w:val="005911E4"/>
    <w:rsid w:val="005A0575"/>
    <w:rsid w:val="005B79EB"/>
    <w:rsid w:val="005C4C19"/>
    <w:rsid w:val="005F1CF1"/>
    <w:rsid w:val="00622B0B"/>
    <w:rsid w:val="006250C8"/>
    <w:rsid w:val="00627099"/>
    <w:rsid w:val="00632ED6"/>
    <w:rsid w:val="0064443A"/>
    <w:rsid w:val="00681129"/>
    <w:rsid w:val="00681ACC"/>
    <w:rsid w:val="00694F32"/>
    <w:rsid w:val="006A7EE8"/>
    <w:rsid w:val="006D3B52"/>
    <w:rsid w:val="007169E2"/>
    <w:rsid w:val="007269AC"/>
    <w:rsid w:val="00740F4F"/>
    <w:rsid w:val="00744895"/>
    <w:rsid w:val="007606B7"/>
    <w:rsid w:val="00795A7F"/>
    <w:rsid w:val="007A0B97"/>
    <w:rsid w:val="007A3314"/>
    <w:rsid w:val="0082417F"/>
    <w:rsid w:val="0083374E"/>
    <w:rsid w:val="008351BB"/>
    <w:rsid w:val="00875F6C"/>
    <w:rsid w:val="00894BEE"/>
    <w:rsid w:val="008C1203"/>
    <w:rsid w:val="008C2714"/>
    <w:rsid w:val="008E004F"/>
    <w:rsid w:val="00900DA8"/>
    <w:rsid w:val="009068E2"/>
    <w:rsid w:val="0091713E"/>
    <w:rsid w:val="00955976"/>
    <w:rsid w:val="00957C64"/>
    <w:rsid w:val="00990E84"/>
    <w:rsid w:val="009A2930"/>
    <w:rsid w:val="009B4ECC"/>
    <w:rsid w:val="009E0BCB"/>
    <w:rsid w:val="00A51C40"/>
    <w:rsid w:val="00A937AD"/>
    <w:rsid w:val="00AC28E7"/>
    <w:rsid w:val="00AD43B1"/>
    <w:rsid w:val="00B21534"/>
    <w:rsid w:val="00B31B4D"/>
    <w:rsid w:val="00BD6FDF"/>
    <w:rsid w:val="00BF2E13"/>
    <w:rsid w:val="00C24D6A"/>
    <w:rsid w:val="00C36383"/>
    <w:rsid w:val="00C36BA6"/>
    <w:rsid w:val="00C5475D"/>
    <w:rsid w:val="00C802F8"/>
    <w:rsid w:val="00CC2026"/>
    <w:rsid w:val="00CD6E85"/>
    <w:rsid w:val="00CE01FF"/>
    <w:rsid w:val="00D00688"/>
    <w:rsid w:val="00D067D1"/>
    <w:rsid w:val="00D12FA3"/>
    <w:rsid w:val="00D2273B"/>
    <w:rsid w:val="00D60AAF"/>
    <w:rsid w:val="00D73BEF"/>
    <w:rsid w:val="00D87E73"/>
    <w:rsid w:val="00D96AC6"/>
    <w:rsid w:val="00DA48B2"/>
    <w:rsid w:val="00DB70E1"/>
    <w:rsid w:val="00DF4E05"/>
    <w:rsid w:val="00E008AF"/>
    <w:rsid w:val="00E03971"/>
    <w:rsid w:val="00E5434A"/>
    <w:rsid w:val="00E654BA"/>
    <w:rsid w:val="00E70E3D"/>
    <w:rsid w:val="00E7588E"/>
    <w:rsid w:val="00E85622"/>
    <w:rsid w:val="00E948E0"/>
    <w:rsid w:val="00F84CD3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49884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3917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http://vk.com/public49884202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2016-12-14T11:55:00Z</dcterms:created>
  <dcterms:modified xsi:type="dcterms:W3CDTF">2016-12-14T11:55:00Z</dcterms:modified>
</cp:coreProperties>
</file>