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62A68" w:rsidRDefault="00462A68" w:rsidP="00462A68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Прикамский</w:t>
      </w:r>
      <w:proofErr w:type="spellEnd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напоминает об окончании срока приватизации жилья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марта 2017 года заканчивается срок приватизации жилого имущества государственного и муниципального жилищного фонда. Тем, кто принял решение, но не успел приватизировать  свое жилье, в котором проживает по договору социального найма, следует поторопиться. Несомненным плюсом приватизации является возможность свободно распоряжаться своим имуществом. Собственную жилплощадь можно продать, подарить, обменять, передать по наследству и т.п. 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первое полугодие 2016 года Управление Росреестра по Пермскому краю зарегистрировало  5458 договоров приватизации. Для сравнения за аналогичный период 2015 года было зарегистрировано 12026</w:t>
      </w:r>
      <w:r>
        <w:rPr>
          <w:rFonts w:ascii="Segoe UI" w:hAnsi="Segoe UI" w:cs="Segoe UI"/>
        </w:rPr>
        <w:tab/>
        <w:t>договоров приватизации.</w:t>
      </w:r>
      <w:r>
        <w:rPr>
          <w:rFonts w:ascii="Segoe UI" w:hAnsi="Segoe UI" w:cs="Segoe UI"/>
        </w:rPr>
        <w:tab/>
        <w:t xml:space="preserve"> 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Процедура приватизации регламентирована законом  от 04.07.1991 № 1541-1 "О приватизации жилищного фонда в Российской Федерации". </w:t>
      </w:r>
      <w:proofErr w:type="gramStart"/>
      <w:r>
        <w:rPr>
          <w:rFonts w:ascii="Segoe UI" w:hAnsi="Segoe UI" w:cs="Segoe UI"/>
        </w:rPr>
        <w:t>В статье 4 данного закона указаны объекты, которые не подлежат приватизации: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  <w:proofErr w:type="gramEnd"/>
    </w:p>
    <w:p w:rsidR="00462A68" w:rsidRDefault="00462A68" w:rsidP="00462A68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Вместе с тем, недавно Верховный Суд Российской Федерации разъяснил правила приватизации комнат в общежитиях. В Верховный суд обратился житель Волгограда, много </w:t>
      </w:r>
      <w:proofErr w:type="gramStart"/>
      <w:r>
        <w:rPr>
          <w:rFonts w:ascii="Segoe UI" w:hAnsi="Segoe UI" w:cs="Segoe UI"/>
        </w:rPr>
        <w:t>лет</w:t>
      </w:r>
      <w:proofErr w:type="gramEnd"/>
      <w:r>
        <w:rPr>
          <w:rFonts w:ascii="Segoe UI" w:hAnsi="Segoe UI" w:cs="Segoe UI"/>
        </w:rPr>
        <w:t xml:space="preserve"> проживающий в общежитии, которое раньше принадлежало заводу. После того, как общежитие было передано на баланс города, у жильцов появилась возможность приватизировать свои комнаты. Однако местные власти отказали мужчине в приватизации. Верховный суд разъяснил: согласно статье 7 Федерального закона "О введении в действие Жилищного кодекса Российской Федерации", при передаче общежитий на баланс муниципалитета с проживающими в них гражданами фактически заключается договор социального найма. Это значит, что такие граждане вправе приватизировать свои жилые помещения. 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Чтобы приватизировать жилплощадь, всем проживающим нужно достигнуть соглашения о необходимости приватизации. Затем необходимо обратиться в органы местного самоуправления для заключения договора безвозмездной передачи в собственность жилых помещений (договор приватизации). Когда договор приватизации будет получен, можно подавать заявление на государственную регистрацию прав на жилье, причем от имени граждан обратиться в регистрирующий орган могут представители </w:t>
      </w:r>
      <w:proofErr w:type="gramStart"/>
      <w:r>
        <w:rPr>
          <w:rFonts w:ascii="Segoe UI" w:hAnsi="Segoe UI" w:cs="Segoe UI"/>
        </w:rPr>
        <w:t>муниципалитета</w:t>
      </w:r>
      <w:proofErr w:type="gramEnd"/>
      <w:r>
        <w:rPr>
          <w:rFonts w:ascii="Segoe UI" w:hAnsi="Segoe UI" w:cs="Segoe UI"/>
        </w:rPr>
        <w:t xml:space="preserve"> воспользовавшись на сайте Росреестра rosreestr.ru электронным сервисом «Подать заявление на государственную регистрацию прав».   Гражданам необходимо только будет оплатить госпошлину за совершение регистрационных действий.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Подать документы на регистрацию самостоятельно можно в офисах «Мои документы» (МФЦ) или  Кадастровой палаты. Максимальные сроки регистрации в Пермском крае сокращены до 7 рабочих дней.</w:t>
      </w:r>
    </w:p>
    <w:p w:rsidR="009D7AF3" w:rsidRDefault="009D7AF3" w:rsidP="006E594A">
      <w:pPr>
        <w:spacing w:after="0" w:line="312" w:lineRule="auto"/>
        <w:ind w:firstLine="708"/>
        <w:jc w:val="both"/>
        <w:rPr>
          <w:rFonts w:ascii="Segoe UI" w:hAnsi="Segoe UI" w:cs="Segoe UI"/>
        </w:rPr>
      </w:pP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E7" w:rsidRDefault="001207E7" w:rsidP="005B79EB">
      <w:pPr>
        <w:spacing w:after="0" w:line="240" w:lineRule="auto"/>
      </w:pPr>
      <w:r>
        <w:separator/>
      </w:r>
    </w:p>
  </w:endnote>
  <w:endnote w:type="continuationSeparator" w:id="0">
    <w:p w:rsidR="001207E7" w:rsidRDefault="001207E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E7" w:rsidRDefault="001207E7" w:rsidP="005B79EB">
      <w:pPr>
        <w:spacing w:after="0" w:line="240" w:lineRule="auto"/>
      </w:pPr>
      <w:r>
        <w:separator/>
      </w:r>
    </w:p>
  </w:footnote>
  <w:footnote w:type="continuationSeparator" w:id="0">
    <w:p w:rsidR="001207E7" w:rsidRDefault="001207E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A019B"/>
    <w:rsid w:val="000A2F23"/>
    <w:rsid w:val="000A3BCB"/>
    <w:rsid w:val="000B44AB"/>
    <w:rsid w:val="000B5BD0"/>
    <w:rsid w:val="000C3FA6"/>
    <w:rsid w:val="000C5F72"/>
    <w:rsid w:val="000D2340"/>
    <w:rsid w:val="000E4269"/>
    <w:rsid w:val="000E6D39"/>
    <w:rsid w:val="000F1503"/>
    <w:rsid w:val="000F217B"/>
    <w:rsid w:val="000F3EEC"/>
    <w:rsid w:val="0010493A"/>
    <w:rsid w:val="00104B15"/>
    <w:rsid w:val="0011563B"/>
    <w:rsid w:val="001164AC"/>
    <w:rsid w:val="00116BC9"/>
    <w:rsid w:val="001207E7"/>
    <w:rsid w:val="00120DC5"/>
    <w:rsid w:val="001211CE"/>
    <w:rsid w:val="00126ACE"/>
    <w:rsid w:val="001332C9"/>
    <w:rsid w:val="001419D1"/>
    <w:rsid w:val="001430F2"/>
    <w:rsid w:val="00143AAF"/>
    <w:rsid w:val="00144DCE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D444B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1244"/>
    <w:rsid w:val="003F13E5"/>
    <w:rsid w:val="003F4CFB"/>
    <w:rsid w:val="004126F2"/>
    <w:rsid w:val="00417624"/>
    <w:rsid w:val="00424C1A"/>
    <w:rsid w:val="00443BA1"/>
    <w:rsid w:val="00446AFE"/>
    <w:rsid w:val="00457607"/>
    <w:rsid w:val="00462A68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3CC"/>
    <w:rsid w:val="004A5C6C"/>
    <w:rsid w:val="004B1451"/>
    <w:rsid w:val="004B5175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26DCC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CA9"/>
    <w:rsid w:val="00594774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47E10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594A"/>
    <w:rsid w:val="006F55E4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088B"/>
    <w:rsid w:val="007614EB"/>
    <w:rsid w:val="00773074"/>
    <w:rsid w:val="00777233"/>
    <w:rsid w:val="007807A2"/>
    <w:rsid w:val="007826E2"/>
    <w:rsid w:val="00787B94"/>
    <w:rsid w:val="00790243"/>
    <w:rsid w:val="0079290A"/>
    <w:rsid w:val="00792B25"/>
    <w:rsid w:val="0079562B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5FFB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005FF"/>
    <w:rsid w:val="00810072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83D83"/>
    <w:rsid w:val="00990E84"/>
    <w:rsid w:val="009A2930"/>
    <w:rsid w:val="009B17E8"/>
    <w:rsid w:val="009B4ECC"/>
    <w:rsid w:val="009C1D34"/>
    <w:rsid w:val="009C2E37"/>
    <w:rsid w:val="009C6962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6F76"/>
    <w:rsid w:val="00A97E66"/>
    <w:rsid w:val="00AA155C"/>
    <w:rsid w:val="00AB1375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32F76"/>
    <w:rsid w:val="00B503CA"/>
    <w:rsid w:val="00B63636"/>
    <w:rsid w:val="00B837B1"/>
    <w:rsid w:val="00B94D4E"/>
    <w:rsid w:val="00B95DE6"/>
    <w:rsid w:val="00B9680F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4448F"/>
    <w:rsid w:val="00C53C04"/>
    <w:rsid w:val="00C5475D"/>
    <w:rsid w:val="00C63F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667DC"/>
    <w:rsid w:val="00D72879"/>
    <w:rsid w:val="00D73BEF"/>
    <w:rsid w:val="00D774CA"/>
    <w:rsid w:val="00D77730"/>
    <w:rsid w:val="00D82E85"/>
    <w:rsid w:val="00D848DD"/>
    <w:rsid w:val="00D86A7D"/>
    <w:rsid w:val="00D922AB"/>
    <w:rsid w:val="00D92695"/>
    <w:rsid w:val="00D97A00"/>
    <w:rsid w:val="00DA023E"/>
    <w:rsid w:val="00DB2E9D"/>
    <w:rsid w:val="00DC55EC"/>
    <w:rsid w:val="00DE3A28"/>
    <w:rsid w:val="00DE7983"/>
    <w:rsid w:val="00DF4534"/>
    <w:rsid w:val="00DF4F99"/>
    <w:rsid w:val="00E03971"/>
    <w:rsid w:val="00E05BE2"/>
    <w:rsid w:val="00E10965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27C"/>
    <w:rsid w:val="00F8646C"/>
    <w:rsid w:val="00F96166"/>
    <w:rsid w:val="00F9620D"/>
    <w:rsid w:val="00FA2B92"/>
    <w:rsid w:val="00FB47EE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CA91-DEC7-43D9-9005-19B94BD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2016-10-12T06:07:00Z</dcterms:created>
  <dcterms:modified xsi:type="dcterms:W3CDTF">2016-10-12T06:07:00Z</dcterms:modified>
</cp:coreProperties>
</file>