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00C2E" w:rsidRPr="00100C2E" w:rsidRDefault="00961AB5" w:rsidP="00100C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Административное обследование – результат инвентаризации земель </w:t>
      </w:r>
      <w:r w:rsidR="00100C2E" w:rsidRPr="00100C2E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Прикамья в 2015 году</w:t>
      </w:r>
      <w:r w:rsidR="00100C2E" w:rsidRPr="00100C2E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</w:p>
    <w:p w:rsidR="00100C2E" w:rsidRPr="00100C2E" w:rsidRDefault="00100C2E" w:rsidP="00100C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100C2E" w:rsidRPr="00100C2E" w:rsidRDefault="00100C2E" w:rsidP="00100C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F06BC3" w:rsidRDefault="00100C2E" w:rsidP="00100C2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ab/>
        <w:t xml:space="preserve">Административное обследование объектов </w:t>
      </w: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t>- это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обследования объектов земельных отношений без участия их правообладателей на основании информации, содержащейся в государственных и муниципальных информационных системах, открытых и общедоступных информационных </w:t>
      </w:r>
      <w:proofErr w:type="gramStart"/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>ресурсах</w:t>
      </w:r>
      <w:proofErr w:type="gramEnd"/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>, архивных фондах.</w:t>
      </w: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</w:t>
      </w:r>
    </w:p>
    <w:p w:rsidR="00F06BC3" w:rsidRDefault="00100C2E" w:rsidP="00100C2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Новая форма проведения мероприятий 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по государственному земельному надзору </w:t>
      </w: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t>появилась в деятельности Росреестра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с 1 апреля 2015 года</w:t>
      </w: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. 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Необходимо отметить, что процедура административного обследования существенно расширила права и возможности инспектора, который вправе начать обследование в любой момент. </w:t>
      </w:r>
    </w:p>
    <w:p w:rsidR="00100C2E" w:rsidRDefault="00100C2E" w:rsidP="00100C2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proofErr w:type="gramStart"/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>В ходе  административного об</w:t>
      </w:r>
      <w:r w:rsidR="005E6E11">
        <w:rPr>
          <w:rFonts w:ascii="Segoe UI" w:eastAsia="Times New Roman" w:hAnsi="Segoe UI" w:cs="Segoe UI"/>
          <w:bCs/>
          <w:sz w:val="28"/>
          <w:szCs w:val="28"/>
          <w:lang w:eastAsia="ru-RU"/>
        </w:rPr>
        <w:t>следования можно обнаружить таки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>е распространённ</w:t>
      </w:r>
      <w:r w:rsidR="005E6E11">
        <w:rPr>
          <w:rFonts w:ascii="Segoe UI" w:eastAsia="Times New Roman" w:hAnsi="Segoe UI" w:cs="Segoe UI"/>
          <w:bCs/>
          <w:sz w:val="28"/>
          <w:szCs w:val="28"/>
          <w:lang w:eastAsia="ru-RU"/>
        </w:rPr>
        <w:t>ые земельные правонарушения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>, как самовольное занятие земельного участка (статья 7.1 Кодекса Российской Федерации об административных правонарушениях</w:t>
      </w:r>
      <w:r w:rsidR="005E6E11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и использование земельных участков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не в соответствии с целевым назначением и  (или) разрешенным использованием (статья 8.8.</w:t>
      </w:r>
      <w:proofErr w:type="gramEnd"/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</w:t>
      </w:r>
      <w:proofErr w:type="gramStart"/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>КоАП).</w:t>
      </w: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</w:t>
      </w:r>
      <w:proofErr w:type="gramEnd"/>
    </w:p>
    <w:p w:rsidR="00100C2E" w:rsidRDefault="00100C2E" w:rsidP="00100C2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>Большинство административных обследований</w:t>
      </w: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t>, проведенных Управлением Росреестра по Пермскому краю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в 1</w:t>
      </w: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квартале 2016 года -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283, были </w:t>
      </w: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t>проведены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по материалам сплошной инвентаризации</w:t>
      </w:r>
      <w:r w:rsidR="0033050F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земель 2015 года. </w:t>
      </w:r>
      <w:r w:rsidR="0033050F"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>Напомним, что целью инвентаризации земель является выявление неиспользуемых или используемых  не по целевому назначению и не в соответствии с разрешенным использованием земельных участков, выявление земельных участков, сведения о которых отсутствуют в государственном кадастре недвижимости</w:t>
      </w:r>
      <w:r w:rsidR="0033050F">
        <w:rPr>
          <w:rFonts w:ascii="Segoe UI" w:eastAsia="Times New Roman" w:hAnsi="Segoe UI" w:cs="Segoe UI"/>
          <w:bCs/>
          <w:sz w:val="28"/>
          <w:szCs w:val="28"/>
          <w:lang w:eastAsia="ru-RU"/>
        </w:rPr>
        <w:t>.</w:t>
      </w:r>
    </w:p>
    <w:p w:rsidR="0033050F" w:rsidRDefault="0033050F" w:rsidP="0033050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lastRenderedPageBreak/>
        <w:t>Немного статистики:</w:t>
      </w:r>
      <w:r w:rsidR="00100C2E"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ab/>
      </w:r>
    </w:p>
    <w:p w:rsidR="00100C2E" w:rsidRPr="00100C2E" w:rsidRDefault="00100C2E" w:rsidP="00100C2E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ab/>
      </w:r>
      <w:r w:rsidR="00765F7A">
        <w:rPr>
          <w:rFonts w:ascii="Segoe UI" w:eastAsia="Times New Roman" w:hAnsi="Segoe UI" w:cs="Segoe UI"/>
          <w:bCs/>
          <w:sz w:val="28"/>
          <w:szCs w:val="28"/>
          <w:lang w:eastAsia="ru-RU"/>
        </w:rPr>
        <w:t>З</w:t>
      </w:r>
      <w:r w:rsidR="0033050F"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а 1 квартал 2016 года </w:t>
      </w:r>
      <w:r w:rsidR="00765F7A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инспекторами Управления </w:t>
      </w:r>
      <w:r w:rsidR="0033050F"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проведено 356 административных обследований. </w:t>
      </w:r>
      <w:r w:rsidR="0033050F">
        <w:rPr>
          <w:rFonts w:ascii="Segoe UI" w:eastAsia="Times New Roman" w:hAnsi="Segoe UI" w:cs="Segoe UI"/>
          <w:bCs/>
          <w:sz w:val="28"/>
          <w:szCs w:val="28"/>
          <w:lang w:eastAsia="ru-RU"/>
        </w:rPr>
        <w:t>В том числе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в Кунгурском</w:t>
      </w:r>
      <w:r w:rsidR="0033050F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районе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– 53, в Губахинском</w:t>
      </w:r>
      <w:r w:rsidR="0033050F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– 44,  в Чернушинском, Октябрьском, Куединском 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>районах – 38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. По городу Перми и Пермскому району проведено 31 административное обследование. </w:t>
      </w:r>
    </w:p>
    <w:p w:rsidR="00100C2E" w:rsidRPr="00100C2E" w:rsidRDefault="001675BB" w:rsidP="00100C2E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Cs/>
          <w:sz w:val="28"/>
          <w:szCs w:val="28"/>
          <w:lang w:eastAsia="ru-RU"/>
        </w:rPr>
        <w:tab/>
        <w:t>В 196 случаях</w:t>
      </w:r>
      <w:r w:rsidR="00100C2E"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по результатам административных обследований были выявлены признаки нарушения земельного законодательства</w:t>
      </w:r>
      <w:r w:rsidR="0033050F">
        <w:rPr>
          <w:rFonts w:ascii="Segoe UI" w:eastAsia="Times New Roman" w:hAnsi="Segoe UI" w:cs="Segoe UI"/>
          <w:bCs/>
          <w:sz w:val="28"/>
          <w:szCs w:val="28"/>
          <w:lang w:eastAsia="ru-RU"/>
        </w:rPr>
        <w:t>.</w:t>
      </w:r>
      <w:r w:rsidR="00100C2E"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</w:t>
      </w:r>
    </w:p>
    <w:p w:rsidR="00100C2E" w:rsidRPr="00100C2E" w:rsidRDefault="00100C2E" w:rsidP="00100C2E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ab/>
        <w:t>Управление Росреестра по Пермскому краю обращает внимание землепользователей</w:t>
      </w:r>
      <w:r w:rsidR="0033050F">
        <w:rPr>
          <w:rFonts w:ascii="Segoe UI" w:eastAsia="Times New Roman" w:hAnsi="Segoe UI" w:cs="Segoe UI"/>
          <w:bCs/>
          <w:sz w:val="28"/>
          <w:szCs w:val="28"/>
          <w:lang w:eastAsia="ru-RU"/>
        </w:rPr>
        <w:t>: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за 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нарушение земельного законодательства 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>предусмотрена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административн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>ая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ответственност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>ь в виде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 штрафа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.                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>В соответствии со ст</w:t>
      </w:r>
      <w:r w:rsidR="005E6E11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атьей 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>7.1</w:t>
      </w:r>
      <w:r w:rsidR="005E6E11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и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</w:t>
      </w:r>
      <w:r w:rsidR="005E6E11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статьей 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8.8. 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>Кодекса об административных правонарушениях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РФ, в зависимости от административного нарушения, размер административного штрафа составляет:</w:t>
      </w:r>
    </w:p>
    <w:p w:rsidR="00100C2E" w:rsidRPr="00100C2E" w:rsidRDefault="00100C2E" w:rsidP="00100C2E">
      <w:pPr>
        <w:spacing w:after="0" w:line="240" w:lineRule="auto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- для граждан – не менее 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>5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- 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10 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>тысяч рублей;</w:t>
      </w:r>
    </w:p>
    <w:p w:rsidR="00100C2E" w:rsidRPr="00100C2E" w:rsidRDefault="00100C2E" w:rsidP="00100C2E">
      <w:pPr>
        <w:spacing w:after="0" w:line="240" w:lineRule="auto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-для должностных лиц – не менее 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>20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тысяч рублей;</w:t>
      </w:r>
    </w:p>
    <w:p w:rsidR="00100C2E" w:rsidRPr="00100C2E" w:rsidRDefault="00100C2E" w:rsidP="00100C2E">
      <w:pPr>
        <w:spacing w:after="0" w:line="240" w:lineRule="auto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- для юридических лиц – не менее </w:t>
      </w:r>
      <w:r w:rsidR="00F06BC3">
        <w:rPr>
          <w:rFonts w:ascii="Segoe UI" w:eastAsia="Times New Roman" w:hAnsi="Segoe UI" w:cs="Segoe UI"/>
          <w:bCs/>
          <w:sz w:val="28"/>
          <w:szCs w:val="28"/>
          <w:lang w:eastAsia="ru-RU"/>
        </w:rPr>
        <w:t>100</w:t>
      </w:r>
      <w:r w:rsidRPr="00100C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тысяч рублей. </w:t>
      </w:r>
    </w:p>
    <w:p w:rsidR="005C4C19" w:rsidRDefault="005C4C19" w:rsidP="005E5193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sectPr w:rsidR="00BC721B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E4" w:rsidRDefault="007072E4" w:rsidP="005B79EB">
      <w:pPr>
        <w:spacing w:after="0" w:line="240" w:lineRule="auto"/>
      </w:pPr>
      <w:r>
        <w:separator/>
      </w:r>
    </w:p>
  </w:endnote>
  <w:endnote w:type="continuationSeparator" w:id="0">
    <w:p w:rsidR="007072E4" w:rsidRDefault="007072E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E4" w:rsidRDefault="007072E4" w:rsidP="005B79EB">
      <w:pPr>
        <w:spacing w:after="0" w:line="240" w:lineRule="auto"/>
      </w:pPr>
      <w:r>
        <w:separator/>
      </w:r>
    </w:p>
  </w:footnote>
  <w:footnote w:type="continuationSeparator" w:id="0">
    <w:p w:rsidR="007072E4" w:rsidRDefault="007072E4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18ED"/>
    <w:rsid w:val="00005EC7"/>
    <w:rsid w:val="00007C62"/>
    <w:rsid w:val="00016E49"/>
    <w:rsid w:val="000249E6"/>
    <w:rsid w:val="000263A3"/>
    <w:rsid w:val="00030C5B"/>
    <w:rsid w:val="00032682"/>
    <w:rsid w:val="000343BD"/>
    <w:rsid w:val="00037497"/>
    <w:rsid w:val="00047451"/>
    <w:rsid w:val="000642EA"/>
    <w:rsid w:val="00082938"/>
    <w:rsid w:val="00084B49"/>
    <w:rsid w:val="000851C1"/>
    <w:rsid w:val="0009116C"/>
    <w:rsid w:val="000A05D8"/>
    <w:rsid w:val="000A2F23"/>
    <w:rsid w:val="000A4621"/>
    <w:rsid w:val="000A7CC6"/>
    <w:rsid w:val="000B44AB"/>
    <w:rsid w:val="000C5F72"/>
    <w:rsid w:val="000D0A6E"/>
    <w:rsid w:val="000E4269"/>
    <w:rsid w:val="00100C2E"/>
    <w:rsid w:val="001102A5"/>
    <w:rsid w:val="0011563B"/>
    <w:rsid w:val="001164AC"/>
    <w:rsid w:val="00126ACE"/>
    <w:rsid w:val="00147ACA"/>
    <w:rsid w:val="00153F2F"/>
    <w:rsid w:val="00155B76"/>
    <w:rsid w:val="001675BB"/>
    <w:rsid w:val="00174374"/>
    <w:rsid w:val="00177470"/>
    <w:rsid w:val="00190BA3"/>
    <w:rsid w:val="0019245E"/>
    <w:rsid w:val="001C08AE"/>
    <w:rsid w:val="001C490F"/>
    <w:rsid w:val="001F3822"/>
    <w:rsid w:val="002178E1"/>
    <w:rsid w:val="00244213"/>
    <w:rsid w:val="002445E7"/>
    <w:rsid w:val="00257FAF"/>
    <w:rsid w:val="00261439"/>
    <w:rsid w:val="00263E00"/>
    <w:rsid w:val="00274888"/>
    <w:rsid w:val="0028288B"/>
    <w:rsid w:val="0028402A"/>
    <w:rsid w:val="00292804"/>
    <w:rsid w:val="002A7D55"/>
    <w:rsid w:val="002B1524"/>
    <w:rsid w:val="002B2541"/>
    <w:rsid w:val="002B76AB"/>
    <w:rsid w:val="002C6723"/>
    <w:rsid w:val="002D26EC"/>
    <w:rsid w:val="00302F09"/>
    <w:rsid w:val="00303302"/>
    <w:rsid w:val="00316836"/>
    <w:rsid w:val="00324C6E"/>
    <w:rsid w:val="0033050F"/>
    <w:rsid w:val="00366892"/>
    <w:rsid w:val="00392606"/>
    <w:rsid w:val="003975C8"/>
    <w:rsid w:val="003B16B3"/>
    <w:rsid w:val="003B7CE6"/>
    <w:rsid w:val="003C4A5D"/>
    <w:rsid w:val="003D3E84"/>
    <w:rsid w:val="003E72D0"/>
    <w:rsid w:val="003F4CFB"/>
    <w:rsid w:val="00427A6F"/>
    <w:rsid w:val="00452DCE"/>
    <w:rsid w:val="0046148D"/>
    <w:rsid w:val="00463CCE"/>
    <w:rsid w:val="00464A99"/>
    <w:rsid w:val="00465717"/>
    <w:rsid w:val="0047093D"/>
    <w:rsid w:val="004716B9"/>
    <w:rsid w:val="004B312A"/>
    <w:rsid w:val="004B6D58"/>
    <w:rsid w:val="004C2D62"/>
    <w:rsid w:val="004D3E0C"/>
    <w:rsid w:val="005025A0"/>
    <w:rsid w:val="00522342"/>
    <w:rsid w:val="0052616E"/>
    <w:rsid w:val="00535FE0"/>
    <w:rsid w:val="00546D44"/>
    <w:rsid w:val="00547693"/>
    <w:rsid w:val="00551CA0"/>
    <w:rsid w:val="005627DF"/>
    <w:rsid w:val="00562D97"/>
    <w:rsid w:val="00564F45"/>
    <w:rsid w:val="005911E4"/>
    <w:rsid w:val="005953BE"/>
    <w:rsid w:val="005A2413"/>
    <w:rsid w:val="005B79EB"/>
    <w:rsid w:val="005C4C19"/>
    <w:rsid w:val="005D1C79"/>
    <w:rsid w:val="005E5193"/>
    <w:rsid w:val="005E5332"/>
    <w:rsid w:val="005E6E11"/>
    <w:rsid w:val="005F3CF6"/>
    <w:rsid w:val="00614BF9"/>
    <w:rsid w:val="00617F3B"/>
    <w:rsid w:val="00620864"/>
    <w:rsid w:val="00622B0B"/>
    <w:rsid w:val="00623544"/>
    <w:rsid w:val="00623E0D"/>
    <w:rsid w:val="006250C8"/>
    <w:rsid w:val="00627099"/>
    <w:rsid w:val="006340E0"/>
    <w:rsid w:val="0066195E"/>
    <w:rsid w:val="00667CCD"/>
    <w:rsid w:val="00670CFA"/>
    <w:rsid w:val="006725ED"/>
    <w:rsid w:val="00681129"/>
    <w:rsid w:val="00681934"/>
    <w:rsid w:val="00681C83"/>
    <w:rsid w:val="00682816"/>
    <w:rsid w:val="00687C3D"/>
    <w:rsid w:val="006B1870"/>
    <w:rsid w:val="006D3603"/>
    <w:rsid w:val="006D3B52"/>
    <w:rsid w:val="006D423F"/>
    <w:rsid w:val="006F6E19"/>
    <w:rsid w:val="007072E4"/>
    <w:rsid w:val="00707F53"/>
    <w:rsid w:val="007168B9"/>
    <w:rsid w:val="00736FE3"/>
    <w:rsid w:val="00753DD2"/>
    <w:rsid w:val="00765F7A"/>
    <w:rsid w:val="007711E3"/>
    <w:rsid w:val="00792B25"/>
    <w:rsid w:val="00795A7F"/>
    <w:rsid w:val="007960F0"/>
    <w:rsid w:val="00796CF8"/>
    <w:rsid w:val="007A0B97"/>
    <w:rsid w:val="007A3314"/>
    <w:rsid w:val="007B271D"/>
    <w:rsid w:val="007D4FAA"/>
    <w:rsid w:val="007D7A2B"/>
    <w:rsid w:val="007E55C5"/>
    <w:rsid w:val="0080118F"/>
    <w:rsid w:val="00820AA6"/>
    <w:rsid w:val="00822BF0"/>
    <w:rsid w:val="0082417F"/>
    <w:rsid w:val="0083374E"/>
    <w:rsid w:val="008351BB"/>
    <w:rsid w:val="00851BC3"/>
    <w:rsid w:val="0086576E"/>
    <w:rsid w:val="00873C2E"/>
    <w:rsid w:val="00875F6C"/>
    <w:rsid w:val="0088388E"/>
    <w:rsid w:val="008842AB"/>
    <w:rsid w:val="00894BEE"/>
    <w:rsid w:val="008B25B6"/>
    <w:rsid w:val="008B6515"/>
    <w:rsid w:val="008D1A78"/>
    <w:rsid w:val="008E004F"/>
    <w:rsid w:val="008E21F8"/>
    <w:rsid w:val="008F3FF3"/>
    <w:rsid w:val="008F5B0F"/>
    <w:rsid w:val="00900DA8"/>
    <w:rsid w:val="00911409"/>
    <w:rsid w:val="00912FEB"/>
    <w:rsid w:val="0091713E"/>
    <w:rsid w:val="00917D5E"/>
    <w:rsid w:val="00941CAD"/>
    <w:rsid w:val="009474E4"/>
    <w:rsid w:val="00954108"/>
    <w:rsid w:val="00957C64"/>
    <w:rsid w:val="00961AB5"/>
    <w:rsid w:val="0097092C"/>
    <w:rsid w:val="00990E84"/>
    <w:rsid w:val="009A2930"/>
    <w:rsid w:val="009A3BDA"/>
    <w:rsid w:val="009B27D2"/>
    <w:rsid w:val="009B4ECC"/>
    <w:rsid w:val="00A44D3D"/>
    <w:rsid w:val="00A46319"/>
    <w:rsid w:val="00A62EC4"/>
    <w:rsid w:val="00A700E0"/>
    <w:rsid w:val="00A871BB"/>
    <w:rsid w:val="00A94AC5"/>
    <w:rsid w:val="00AB7FCD"/>
    <w:rsid w:val="00AC28E7"/>
    <w:rsid w:val="00AE1DBC"/>
    <w:rsid w:val="00B14D9A"/>
    <w:rsid w:val="00B15196"/>
    <w:rsid w:val="00B330A4"/>
    <w:rsid w:val="00B41B35"/>
    <w:rsid w:val="00B63636"/>
    <w:rsid w:val="00B82791"/>
    <w:rsid w:val="00B837B1"/>
    <w:rsid w:val="00B95DE6"/>
    <w:rsid w:val="00B96A35"/>
    <w:rsid w:val="00BA3D37"/>
    <w:rsid w:val="00BA5DF4"/>
    <w:rsid w:val="00BB3A6E"/>
    <w:rsid w:val="00BC721B"/>
    <w:rsid w:val="00BD28EF"/>
    <w:rsid w:val="00BF2E13"/>
    <w:rsid w:val="00C22934"/>
    <w:rsid w:val="00C24D6A"/>
    <w:rsid w:val="00C5475D"/>
    <w:rsid w:val="00C635A9"/>
    <w:rsid w:val="00C74E88"/>
    <w:rsid w:val="00C85A3F"/>
    <w:rsid w:val="00C86980"/>
    <w:rsid w:val="00C87511"/>
    <w:rsid w:val="00C87667"/>
    <w:rsid w:val="00C960E2"/>
    <w:rsid w:val="00CB5559"/>
    <w:rsid w:val="00CD6E85"/>
    <w:rsid w:val="00CE52EC"/>
    <w:rsid w:val="00D00688"/>
    <w:rsid w:val="00D040A1"/>
    <w:rsid w:val="00D12018"/>
    <w:rsid w:val="00D2273B"/>
    <w:rsid w:val="00D34541"/>
    <w:rsid w:val="00D43F78"/>
    <w:rsid w:val="00D463A5"/>
    <w:rsid w:val="00D60AAF"/>
    <w:rsid w:val="00D707C0"/>
    <w:rsid w:val="00D72B50"/>
    <w:rsid w:val="00D73BEF"/>
    <w:rsid w:val="00D82E85"/>
    <w:rsid w:val="00D848DD"/>
    <w:rsid w:val="00DB0107"/>
    <w:rsid w:val="00DD58FA"/>
    <w:rsid w:val="00DE1F10"/>
    <w:rsid w:val="00DE2875"/>
    <w:rsid w:val="00DF07F0"/>
    <w:rsid w:val="00E03971"/>
    <w:rsid w:val="00E06394"/>
    <w:rsid w:val="00E1091E"/>
    <w:rsid w:val="00E10B65"/>
    <w:rsid w:val="00E35C51"/>
    <w:rsid w:val="00E70E3D"/>
    <w:rsid w:val="00E750F1"/>
    <w:rsid w:val="00E7588E"/>
    <w:rsid w:val="00E83B56"/>
    <w:rsid w:val="00E84453"/>
    <w:rsid w:val="00E85622"/>
    <w:rsid w:val="00E91C2B"/>
    <w:rsid w:val="00E948E0"/>
    <w:rsid w:val="00EA5A1D"/>
    <w:rsid w:val="00EB2C11"/>
    <w:rsid w:val="00ED4CAE"/>
    <w:rsid w:val="00ED4D2E"/>
    <w:rsid w:val="00EE2039"/>
    <w:rsid w:val="00F03D51"/>
    <w:rsid w:val="00F03DBE"/>
    <w:rsid w:val="00F06BC3"/>
    <w:rsid w:val="00F1448F"/>
    <w:rsid w:val="00F24420"/>
    <w:rsid w:val="00F36B19"/>
    <w:rsid w:val="00F41247"/>
    <w:rsid w:val="00F46136"/>
    <w:rsid w:val="00F604E7"/>
    <w:rsid w:val="00F84205"/>
    <w:rsid w:val="00F851E0"/>
    <w:rsid w:val="00FC0E78"/>
    <w:rsid w:val="00FC42A7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68DF-5784-4824-BE90-EBF33620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3792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3</cp:revision>
  <cp:lastPrinted>2015-11-30T12:20:00Z</cp:lastPrinted>
  <dcterms:created xsi:type="dcterms:W3CDTF">2016-04-12T08:03:00Z</dcterms:created>
  <dcterms:modified xsi:type="dcterms:W3CDTF">2016-04-12T08:03:00Z</dcterms:modified>
</cp:coreProperties>
</file>