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80EDF" w:rsidRPr="00E80EDF" w:rsidRDefault="00E80EDF" w:rsidP="00E80EDF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80EDF">
        <w:rPr>
          <w:rFonts w:ascii="Segoe UI" w:hAnsi="Segoe UI" w:cs="Segoe UI"/>
          <w:b/>
          <w:noProof/>
          <w:sz w:val="32"/>
          <w:szCs w:val="32"/>
          <w:lang w:eastAsia="sk-SK"/>
        </w:rPr>
        <w:t>В Управлении Росреестра по Пермскому краю ответили на вопросы оспаривания кадастровой стоимости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E80EDF">
        <w:rPr>
          <w:rFonts w:ascii="Segoe UI" w:eastAsia="Times New Roman" w:hAnsi="Segoe UI" w:cs="Segoe UI"/>
          <w:sz w:val="24"/>
          <w:szCs w:val="24"/>
          <w:lang/>
        </w:rPr>
        <w:t>6 октября 2016 года отдел кадастровой оценки недвижимости в Управлении Росреестра по Пермскому краю отвечали на вопросы оспаривания кадастровой стоимости недвижимости по «горячей» линии. Жители Прикамья задавали вопросы о том, как оспорить кадастровую стоимость дома, квартиры, земельного участка. Действительно, заявленная тема оказалась достаточно актуальной.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E80EDF">
        <w:rPr>
          <w:rFonts w:ascii="Segoe UI" w:eastAsia="Times New Roman" w:hAnsi="Segoe UI" w:cs="Segoe UI"/>
          <w:sz w:val="24"/>
          <w:szCs w:val="24"/>
          <w:lang/>
        </w:rPr>
        <w:t xml:space="preserve">Так, например, на вопрос о несогласии с кадастровой стоимостью дома и начислении налога были даны следующие разъяснения. Налогообложение объектов капитального строительства от кадастровой стоимости в Пермском крае не осуществляется, так как закон в субъекте о дате начала и особенностях применения кадастровой стоимости для налогообложения объектов недвижимости (за исключением земельных участков) в Пермском крае не принят. 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E80EDF">
        <w:rPr>
          <w:rFonts w:ascii="Segoe UI" w:eastAsia="Times New Roman" w:hAnsi="Segoe UI" w:cs="Segoe UI"/>
          <w:sz w:val="24"/>
          <w:szCs w:val="24"/>
          <w:lang/>
        </w:rPr>
        <w:t>Заявитель узнал в разделе «Личный кабинет» на сайте Федеральной налоговой службы информацию о кадастровой стоимости своей квартиры. С размером стоимости он не согласен, поэтому и решил обратиться в Управление на телефон «горячей» линии за разъяснениями о том, как ее оспорить.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/>
        </w:rPr>
      </w:pPr>
      <w:r w:rsidRPr="00E80EDF">
        <w:rPr>
          <w:rFonts w:ascii="Segoe UI" w:hAnsi="Segoe UI" w:cs="Segoe UI"/>
          <w:sz w:val="24"/>
          <w:szCs w:val="24"/>
          <w:shd w:val="clear" w:color="auto" w:fill="FFFFFF"/>
          <w:lang/>
        </w:rPr>
        <w:t>В соответствии с </w:t>
      </w:r>
      <w:hyperlink r:id="rId9" w:tooltip="Ссылка: http://rosreestr.ru/wps/portal/cc_ib_gko_docs" w:history="1">
        <w:r w:rsidRPr="00E80EDF">
          <w:rPr>
            <w:rFonts w:ascii="Segoe UI" w:hAnsi="Segoe UI" w:cs="Segoe UI"/>
            <w:sz w:val="24"/>
            <w:szCs w:val="24"/>
            <w:shd w:val="clear" w:color="auto" w:fill="FFFFFF"/>
            <w:lang/>
          </w:rPr>
          <w:t>законодательством об оценочной деятельности</w:t>
        </w:r>
      </w:hyperlink>
      <w:r w:rsidRPr="00E80EDF">
        <w:rPr>
          <w:rFonts w:ascii="Segoe UI" w:hAnsi="Segoe UI" w:cs="Segoe UI"/>
          <w:sz w:val="24"/>
          <w:szCs w:val="24"/>
          <w:shd w:val="clear" w:color="auto" w:fill="FFFFFF"/>
          <w:lang/>
        </w:rPr>
        <w:t xml:space="preserve"> 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стоимости. </w:t>
      </w:r>
      <w:r w:rsidRPr="00E80EDF">
        <w:rPr>
          <w:rFonts w:ascii="Segoe UI" w:eastAsia="Times New Roman" w:hAnsi="Segoe UI" w:cs="Segoe UI"/>
          <w:sz w:val="24"/>
          <w:szCs w:val="24"/>
          <w:shd w:val="clear" w:color="auto" w:fill="FFFFFF"/>
          <w:lang/>
        </w:rPr>
        <w:t>Причем,  физические лица для оспаривания результатов определения кадастровой стоимости сразу могут обратиться в суд, без предварительного обращения в комиссию.</w:t>
      </w:r>
    </w:p>
    <w:p w:rsidR="00E80EDF" w:rsidRPr="00E80EDF" w:rsidRDefault="00E80EDF" w:rsidP="00E80EDF">
      <w:pPr>
        <w:shd w:val="clear" w:color="auto" w:fill="FFFFFF"/>
        <w:spacing w:after="0" w:line="312" w:lineRule="auto"/>
        <w:ind w:firstLine="708"/>
        <w:jc w:val="both"/>
        <w:rPr>
          <w:rFonts w:ascii="Segoe UI" w:eastAsia="Times New Roman" w:hAnsi="Segoe UI" w:cs="Segoe UI"/>
          <w:i/>
          <w:color w:val="FF0000"/>
          <w:sz w:val="24"/>
          <w:szCs w:val="24"/>
          <w:lang w:eastAsia="ru-RU"/>
        </w:rPr>
      </w:pPr>
      <w:r w:rsidRPr="00E80ED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Чтобы обратиться в комиссию, необходимо оформить заявление о пересмотре кадастровой стоимости. </w:t>
      </w:r>
      <w:r w:rsidRPr="00E80EDF">
        <w:rPr>
          <w:rFonts w:ascii="Segoe UI" w:eastAsia="Times New Roman" w:hAnsi="Segoe UI" w:cs="Segoe UI"/>
          <w:sz w:val="24"/>
          <w:szCs w:val="24"/>
          <w:lang w:eastAsia="ru-RU"/>
        </w:rPr>
        <w:t xml:space="preserve">К данному заявлению необходимо приложить кадастровую справку о кадастровой стоимости объекта недвижимости, содержащую сведения об оспариваемых результатах определения кадастровой </w:t>
      </w:r>
      <w:r w:rsidRPr="00E80ED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стоимости; нотариально заверенную копию правоустанавливающего или правоудостоверяющего документа на объект недвижимости (если 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использованные при определении его кадастровой стоимости (если заявление о пересмотре кадастровой стоимости подается на основании недостоверности указанных сведений). Если заявление о пересмотре кадастровой стоимости подается на основании установления в отношении объекта недвижимости его рыночной стоимости, </w:t>
      </w:r>
      <w:proofErr w:type="gramStart"/>
      <w:r w:rsidRPr="00E80EDF">
        <w:rPr>
          <w:rFonts w:ascii="Segoe UI" w:eastAsia="Times New Roman" w:hAnsi="Segoe UI" w:cs="Segoe UI"/>
          <w:sz w:val="24"/>
          <w:szCs w:val="24"/>
          <w:lang w:eastAsia="ru-RU"/>
        </w:rPr>
        <w:t>предоставляется отчет</w:t>
      </w:r>
      <w:proofErr w:type="gramEnd"/>
      <w:r w:rsidRPr="00E80ED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оценке рыночной стоимости объекта, составленный на бумажном носителе и в форме электронного документа.</w:t>
      </w:r>
    </w:p>
    <w:p w:rsidR="00E80EDF" w:rsidRPr="00E80EDF" w:rsidRDefault="00E80EDF" w:rsidP="00E80EDF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80ED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В течение пяти рабочих дней </w:t>
      </w:r>
      <w:proofErr w:type="gramStart"/>
      <w:r w:rsidRPr="00E80ED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 даты принятия</w:t>
      </w:r>
      <w:proofErr w:type="gramEnd"/>
      <w:r w:rsidRPr="00E80ED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решения о пересмотре кадастровой стоимости объекта недвижимости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E80EDF">
        <w:rPr>
          <w:rFonts w:ascii="Segoe UI" w:eastAsia="Times New Roman" w:hAnsi="Segoe UI" w:cs="Segoe UI"/>
          <w:sz w:val="24"/>
          <w:szCs w:val="24"/>
          <w:lang/>
        </w:rPr>
        <w:t xml:space="preserve">На телефон «горячей» линии обратился гражданин с вопросом о несогласии с кадастровой стоимостью земельного участка, ввиду того, что он его не использует. </w:t>
      </w:r>
    </w:p>
    <w:p w:rsidR="00E80EDF" w:rsidRPr="00E80EDF" w:rsidRDefault="00E80EDF" w:rsidP="00E80EDF">
      <w:pPr>
        <w:spacing w:after="0" w:line="312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/>
        </w:rPr>
      </w:pPr>
      <w:r w:rsidRPr="00E80EDF">
        <w:rPr>
          <w:rFonts w:ascii="Segoe UI" w:eastAsia="Times New Roman" w:hAnsi="Segoe UI" w:cs="Segoe UI"/>
          <w:sz w:val="24"/>
          <w:szCs w:val="24"/>
          <w:lang/>
        </w:rPr>
        <w:t>Важно знать, что при определении кадастровой стоимости не учитывается, используется фактически земельный участок или нет. Если же гражданину  необходимо оспорить кадастровую стоимость земельного участка, он должен обратиться в комиссию по рассмотрению споров о результатах определения кадастровой стоимости или в суд.</w:t>
      </w:r>
    </w:p>
    <w:p w:rsidR="005C4C19" w:rsidRPr="00441225" w:rsidRDefault="005C4C19" w:rsidP="008C47C6">
      <w:pPr>
        <w:spacing w:after="120" w:line="312" w:lineRule="auto"/>
        <w:jc w:val="both"/>
        <w:rPr>
          <w:rFonts w:ascii="Segoe UI" w:hAnsi="Segoe UI" w:cs="Segoe UI"/>
          <w:b/>
          <w:sz w:val="28"/>
          <w:szCs w:val="28"/>
        </w:rPr>
      </w:pPr>
      <w:r w:rsidRPr="00441225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9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86CA5" w:rsidRDefault="00E92F04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BC721B" w:rsidRDefault="00BC721B" w:rsidP="00BC721B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E92F04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BC721B" w:rsidRPr="00190BA3" w:rsidRDefault="00BC721B" w:rsidP="00BC721B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CB" w:rsidRDefault="008A63CB" w:rsidP="005B79EB">
      <w:pPr>
        <w:spacing w:after="0" w:line="240" w:lineRule="auto"/>
      </w:pPr>
      <w:r>
        <w:separator/>
      </w:r>
    </w:p>
  </w:endnote>
  <w:endnote w:type="continuationSeparator" w:id="0">
    <w:p w:rsidR="008A63CB" w:rsidRDefault="008A63C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CB" w:rsidRDefault="008A63CB" w:rsidP="005B79EB">
      <w:pPr>
        <w:spacing w:after="0" w:line="240" w:lineRule="auto"/>
      </w:pPr>
      <w:r>
        <w:separator/>
      </w:r>
    </w:p>
  </w:footnote>
  <w:footnote w:type="continuationSeparator" w:id="0">
    <w:p w:rsidR="008A63CB" w:rsidRDefault="008A63C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069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77E7F"/>
    <w:multiLevelType w:val="multilevel"/>
    <w:tmpl w:val="EC621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3">
    <w:nsid w:val="74BE7718"/>
    <w:multiLevelType w:val="multilevel"/>
    <w:tmpl w:val="717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2AC9"/>
    <w:rsid w:val="0000395E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92826"/>
    <w:rsid w:val="000A2F23"/>
    <w:rsid w:val="000B43BC"/>
    <w:rsid w:val="000B44AB"/>
    <w:rsid w:val="000C5F72"/>
    <w:rsid w:val="000E4269"/>
    <w:rsid w:val="000F217B"/>
    <w:rsid w:val="000F3EEC"/>
    <w:rsid w:val="0011563B"/>
    <w:rsid w:val="001164AC"/>
    <w:rsid w:val="00117238"/>
    <w:rsid w:val="00120DC5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1F79C2"/>
    <w:rsid w:val="00200DCC"/>
    <w:rsid w:val="002178E1"/>
    <w:rsid w:val="00253C23"/>
    <w:rsid w:val="00257FB7"/>
    <w:rsid w:val="00274888"/>
    <w:rsid w:val="0028288B"/>
    <w:rsid w:val="00290022"/>
    <w:rsid w:val="00296487"/>
    <w:rsid w:val="002B2541"/>
    <w:rsid w:val="002C45FB"/>
    <w:rsid w:val="002D1388"/>
    <w:rsid w:val="00302F09"/>
    <w:rsid w:val="00303302"/>
    <w:rsid w:val="00321F71"/>
    <w:rsid w:val="00324C6E"/>
    <w:rsid w:val="00345FDB"/>
    <w:rsid w:val="003671BD"/>
    <w:rsid w:val="00374DDB"/>
    <w:rsid w:val="0037559F"/>
    <w:rsid w:val="00387404"/>
    <w:rsid w:val="0039590F"/>
    <w:rsid w:val="003A22C5"/>
    <w:rsid w:val="003B16B3"/>
    <w:rsid w:val="003B3055"/>
    <w:rsid w:val="003B5848"/>
    <w:rsid w:val="003B7CE6"/>
    <w:rsid w:val="003C4A5D"/>
    <w:rsid w:val="003E2736"/>
    <w:rsid w:val="003F13E5"/>
    <w:rsid w:val="003F4CFB"/>
    <w:rsid w:val="00404DF2"/>
    <w:rsid w:val="00441225"/>
    <w:rsid w:val="004448EC"/>
    <w:rsid w:val="00457607"/>
    <w:rsid w:val="00464A99"/>
    <w:rsid w:val="004652B4"/>
    <w:rsid w:val="00465717"/>
    <w:rsid w:val="0047093D"/>
    <w:rsid w:val="00480EEC"/>
    <w:rsid w:val="004A0CD9"/>
    <w:rsid w:val="004B6D58"/>
    <w:rsid w:val="004D583C"/>
    <w:rsid w:val="004E400D"/>
    <w:rsid w:val="00500C52"/>
    <w:rsid w:val="005025A0"/>
    <w:rsid w:val="00510476"/>
    <w:rsid w:val="00522342"/>
    <w:rsid w:val="00524462"/>
    <w:rsid w:val="0052616E"/>
    <w:rsid w:val="00535FE0"/>
    <w:rsid w:val="00546D44"/>
    <w:rsid w:val="00561BEA"/>
    <w:rsid w:val="00562D97"/>
    <w:rsid w:val="005638C2"/>
    <w:rsid w:val="00564F45"/>
    <w:rsid w:val="005911E4"/>
    <w:rsid w:val="005912C1"/>
    <w:rsid w:val="00594774"/>
    <w:rsid w:val="005B79EB"/>
    <w:rsid w:val="005C4C19"/>
    <w:rsid w:val="005D023A"/>
    <w:rsid w:val="005D02AD"/>
    <w:rsid w:val="005D3064"/>
    <w:rsid w:val="005E30CB"/>
    <w:rsid w:val="005F3CF6"/>
    <w:rsid w:val="005F73E7"/>
    <w:rsid w:val="00602032"/>
    <w:rsid w:val="00622B0B"/>
    <w:rsid w:val="00623544"/>
    <w:rsid w:val="006250C8"/>
    <w:rsid w:val="00627099"/>
    <w:rsid w:val="00630622"/>
    <w:rsid w:val="006340E0"/>
    <w:rsid w:val="00637834"/>
    <w:rsid w:val="00637F0D"/>
    <w:rsid w:val="00641EFF"/>
    <w:rsid w:val="00642DE9"/>
    <w:rsid w:val="006455F2"/>
    <w:rsid w:val="00650AF3"/>
    <w:rsid w:val="0066195E"/>
    <w:rsid w:val="00670CFA"/>
    <w:rsid w:val="006725ED"/>
    <w:rsid w:val="00681129"/>
    <w:rsid w:val="00681C83"/>
    <w:rsid w:val="006A1871"/>
    <w:rsid w:val="006C0989"/>
    <w:rsid w:val="006D2BD5"/>
    <w:rsid w:val="006D3B52"/>
    <w:rsid w:val="006D423F"/>
    <w:rsid w:val="00700D30"/>
    <w:rsid w:val="007040F2"/>
    <w:rsid w:val="007073CD"/>
    <w:rsid w:val="00707F53"/>
    <w:rsid w:val="007259FC"/>
    <w:rsid w:val="0073295E"/>
    <w:rsid w:val="007330A9"/>
    <w:rsid w:val="00735832"/>
    <w:rsid w:val="00736FE3"/>
    <w:rsid w:val="00743F6B"/>
    <w:rsid w:val="00744D6B"/>
    <w:rsid w:val="00745B42"/>
    <w:rsid w:val="00753DD2"/>
    <w:rsid w:val="00761D93"/>
    <w:rsid w:val="007826E2"/>
    <w:rsid w:val="007837A3"/>
    <w:rsid w:val="00787B94"/>
    <w:rsid w:val="0079076E"/>
    <w:rsid w:val="00792B25"/>
    <w:rsid w:val="00795A7F"/>
    <w:rsid w:val="007960F0"/>
    <w:rsid w:val="007A0B97"/>
    <w:rsid w:val="007A3314"/>
    <w:rsid w:val="007B271D"/>
    <w:rsid w:val="007C7DEF"/>
    <w:rsid w:val="007D615E"/>
    <w:rsid w:val="007E6D6E"/>
    <w:rsid w:val="0082417F"/>
    <w:rsid w:val="008259ED"/>
    <w:rsid w:val="0083374E"/>
    <w:rsid w:val="008351BB"/>
    <w:rsid w:val="0083681D"/>
    <w:rsid w:val="008437D0"/>
    <w:rsid w:val="00851BC3"/>
    <w:rsid w:val="00865E9E"/>
    <w:rsid w:val="00872292"/>
    <w:rsid w:val="00873C2E"/>
    <w:rsid w:val="00875F6C"/>
    <w:rsid w:val="0088388E"/>
    <w:rsid w:val="008842AB"/>
    <w:rsid w:val="008843D0"/>
    <w:rsid w:val="00886CA5"/>
    <w:rsid w:val="00894BEE"/>
    <w:rsid w:val="008A63CB"/>
    <w:rsid w:val="008C47C6"/>
    <w:rsid w:val="008D1A78"/>
    <w:rsid w:val="008D28EF"/>
    <w:rsid w:val="008D51E7"/>
    <w:rsid w:val="008E004F"/>
    <w:rsid w:val="008E21F8"/>
    <w:rsid w:val="00900DA8"/>
    <w:rsid w:val="00902CB2"/>
    <w:rsid w:val="00903799"/>
    <w:rsid w:val="0091713E"/>
    <w:rsid w:val="0093096A"/>
    <w:rsid w:val="009474E4"/>
    <w:rsid w:val="00950FE4"/>
    <w:rsid w:val="00957C64"/>
    <w:rsid w:val="0097092C"/>
    <w:rsid w:val="00990E84"/>
    <w:rsid w:val="009A2930"/>
    <w:rsid w:val="009A5EEA"/>
    <w:rsid w:val="009A730B"/>
    <w:rsid w:val="009B4733"/>
    <w:rsid w:val="009B4ECC"/>
    <w:rsid w:val="009F1C24"/>
    <w:rsid w:val="00A004E0"/>
    <w:rsid w:val="00A15E78"/>
    <w:rsid w:val="00A15F25"/>
    <w:rsid w:val="00A50F4E"/>
    <w:rsid w:val="00A55A0E"/>
    <w:rsid w:val="00A86DF7"/>
    <w:rsid w:val="00A90563"/>
    <w:rsid w:val="00A978B0"/>
    <w:rsid w:val="00AC28E7"/>
    <w:rsid w:val="00AC57A3"/>
    <w:rsid w:val="00AE23EA"/>
    <w:rsid w:val="00B14D9A"/>
    <w:rsid w:val="00B15332"/>
    <w:rsid w:val="00B155BA"/>
    <w:rsid w:val="00B2150A"/>
    <w:rsid w:val="00B62030"/>
    <w:rsid w:val="00B63636"/>
    <w:rsid w:val="00B6397F"/>
    <w:rsid w:val="00B711F5"/>
    <w:rsid w:val="00B837B1"/>
    <w:rsid w:val="00B95DE6"/>
    <w:rsid w:val="00B96A35"/>
    <w:rsid w:val="00BA2D57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32528"/>
    <w:rsid w:val="00C5475D"/>
    <w:rsid w:val="00C66B97"/>
    <w:rsid w:val="00C74E88"/>
    <w:rsid w:val="00CD6E85"/>
    <w:rsid w:val="00D00688"/>
    <w:rsid w:val="00D027A1"/>
    <w:rsid w:val="00D040A1"/>
    <w:rsid w:val="00D1006D"/>
    <w:rsid w:val="00D15720"/>
    <w:rsid w:val="00D2273B"/>
    <w:rsid w:val="00D34541"/>
    <w:rsid w:val="00D463A5"/>
    <w:rsid w:val="00D46516"/>
    <w:rsid w:val="00D53939"/>
    <w:rsid w:val="00D60AAF"/>
    <w:rsid w:val="00D621F5"/>
    <w:rsid w:val="00D73BEF"/>
    <w:rsid w:val="00D82E85"/>
    <w:rsid w:val="00D848DD"/>
    <w:rsid w:val="00DA6D79"/>
    <w:rsid w:val="00DB2E9D"/>
    <w:rsid w:val="00DC2A99"/>
    <w:rsid w:val="00DD6802"/>
    <w:rsid w:val="00DF4534"/>
    <w:rsid w:val="00DF7AD9"/>
    <w:rsid w:val="00E03971"/>
    <w:rsid w:val="00E06644"/>
    <w:rsid w:val="00E10965"/>
    <w:rsid w:val="00E178EA"/>
    <w:rsid w:val="00E230A0"/>
    <w:rsid w:val="00E35C51"/>
    <w:rsid w:val="00E52D78"/>
    <w:rsid w:val="00E61639"/>
    <w:rsid w:val="00E70E3D"/>
    <w:rsid w:val="00E742DC"/>
    <w:rsid w:val="00E75612"/>
    <w:rsid w:val="00E7588E"/>
    <w:rsid w:val="00E80EDF"/>
    <w:rsid w:val="00E83ADB"/>
    <w:rsid w:val="00E84453"/>
    <w:rsid w:val="00E85622"/>
    <w:rsid w:val="00E91C2B"/>
    <w:rsid w:val="00E92F04"/>
    <w:rsid w:val="00E948E0"/>
    <w:rsid w:val="00E970D1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6E0F"/>
    <w:rsid w:val="00EF736C"/>
    <w:rsid w:val="00F03569"/>
    <w:rsid w:val="00F03D51"/>
    <w:rsid w:val="00F15E5E"/>
    <w:rsid w:val="00F23C2E"/>
    <w:rsid w:val="00F41247"/>
    <w:rsid w:val="00F46136"/>
    <w:rsid w:val="00F5438F"/>
    <w:rsid w:val="00F61E30"/>
    <w:rsid w:val="00F81335"/>
    <w:rsid w:val="00F8384A"/>
    <w:rsid w:val="00F8443B"/>
    <w:rsid w:val="00F8646C"/>
    <w:rsid w:val="00F96166"/>
    <w:rsid w:val="00FA4B8A"/>
    <w:rsid w:val="00FA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B79EB"/>
  </w:style>
  <w:style w:type="paragraph" w:styleId="a6">
    <w:name w:val="footer"/>
    <w:basedOn w:val="a0"/>
    <w:link w:val="a7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B79EB"/>
  </w:style>
  <w:style w:type="character" w:styleId="a8">
    <w:name w:val="Hyperlink"/>
    <w:uiPriority w:val="99"/>
    <w:rsid w:val="00001506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">
    <w:name w:val="List Bullet"/>
    <w:basedOn w:val="a0"/>
    <w:uiPriority w:val="99"/>
    <w:unhideWhenUsed/>
    <w:rsid w:val="00B155BA"/>
    <w:pPr>
      <w:numPr>
        <w:numId w:val="3"/>
      </w:numPr>
      <w:contextualSpacing/>
    </w:pPr>
  </w:style>
  <w:style w:type="paragraph" w:styleId="ac">
    <w:name w:val="Body Text"/>
    <w:basedOn w:val="a0"/>
    <w:link w:val="ad"/>
    <w:rsid w:val="00630622"/>
    <w:pPr>
      <w:spacing w:after="0" w:line="360" w:lineRule="exact"/>
      <w:ind w:left="284"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d">
    <w:name w:val="Основной текст Знак"/>
    <w:link w:val="ac"/>
    <w:rsid w:val="00630622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F2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activity/kadastrovaya-otsenka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959E-F92C-4CE8-8F66-DD2EB75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4822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https://rosreestr.ru/site/activity/kadastrovaya-otsenka/dokumenty/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2016-10-11T06:25:00Z</dcterms:created>
  <dcterms:modified xsi:type="dcterms:W3CDTF">2016-10-11T06:25:00Z</dcterms:modified>
</cp:coreProperties>
</file>