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247D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671404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671404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671404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К</w:t>
      </w:r>
      <w:r>
        <w:rPr>
          <w:rFonts w:ascii="Segoe UI" w:hAnsi="Segoe UI" w:cs="Segoe UI"/>
          <w:b/>
          <w:bCs/>
          <w:sz w:val="32"/>
          <w:szCs w:val="32"/>
        </w:rPr>
        <w:t xml:space="preserve">адастровый паспорт: назначение и состав </w:t>
      </w:r>
    </w:p>
    <w:p w:rsidR="00000000" w:rsidRDefault="00671404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основного документа на недвижимость</w:t>
      </w:r>
    </w:p>
    <w:p w:rsidR="00000000" w:rsidRDefault="00671404">
      <w:pPr>
        <w:tabs>
          <w:tab w:val="left" w:pos="735"/>
        </w:tabs>
        <w:spacing w:after="0" w:line="20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sz w:val="25"/>
          <w:szCs w:val="25"/>
        </w:rPr>
        <w:tab/>
      </w:r>
      <w:r>
        <w:rPr>
          <w:rFonts w:ascii="Segoe UI" w:hAnsi="Segoe UI" w:cs="Segoe UI"/>
          <w:sz w:val="24"/>
          <w:szCs w:val="24"/>
        </w:rPr>
        <w:t xml:space="preserve">Кадастровый паспорт представляет собой выписку из Государственного кадастра недвижимости, содержащую уникальные характеристики объекта - </w:t>
      </w:r>
      <w:r>
        <w:rPr>
          <w:rFonts w:ascii="Segoe UI" w:hAnsi="Segoe UI" w:cs="Segoe UI"/>
          <w:sz w:val="24"/>
          <w:szCs w:val="24"/>
        </w:rPr>
        <w:t>сведения о границах земе</w:t>
      </w:r>
      <w:r>
        <w:rPr>
          <w:rFonts w:ascii="Segoe UI" w:hAnsi="Segoe UI" w:cs="Segoe UI"/>
          <w:sz w:val="24"/>
          <w:szCs w:val="24"/>
        </w:rPr>
        <w:t>льного участка и его местоположении, категории земель, виде разрешённого испол</w:t>
      </w:r>
      <w:r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зования, кадастров</w:t>
      </w:r>
      <w:r>
        <w:rPr>
          <w:rFonts w:ascii="Segoe UI" w:hAnsi="Segoe UI" w:cs="Segoe UI"/>
          <w:sz w:val="24"/>
          <w:szCs w:val="24"/>
        </w:rPr>
        <w:t>ом</w:t>
      </w:r>
      <w:r>
        <w:rPr>
          <w:rFonts w:ascii="Segoe UI" w:hAnsi="Segoe UI" w:cs="Segoe UI"/>
          <w:sz w:val="24"/>
          <w:szCs w:val="24"/>
        </w:rPr>
        <w:t xml:space="preserve"> номер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, дат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постановки объекта на учёт, его площад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, кадастров</w:t>
      </w:r>
      <w:r>
        <w:rPr>
          <w:rFonts w:ascii="Segoe UI" w:hAnsi="Segoe UI" w:cs="Segoe UI"/>
          <w:sz w:val="24"/>
          <w:szCs w:val="24"/>
        </w:rPr>
        <w:t>ой</w:t>
      </w:r>
      <w:r>
        <w:rPr>
          <w:rFonts w:ascii="Segoe UI" w:hAnsi="Segoe UI" w:cs="Segoe UI"/>
          <w:sz w:val="24"/>
          <w:szCs w:val="24"/>
        </w:rPr>
        <w:t xml:space="preserve"> стоимост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, расположении помещения в здании/сооружении и других характеристиках объекта. 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Наличие в кадастре сведений об объекте подтверждает его статус официально существующего на определённой территории объекта недвижимости.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кадастрового паспорта не обойтись при регистрации права собственности на недвижимое имущество или при совершении сд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елок с недвижимостью.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Кадастровый паспорт на объект недвижимости (помещение, здание, соор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жение, объекта незавершенного строительства) состоит из нескольких разделов: 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  <w:t>КП.1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общая информация: 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 объекта,  дата регистрации,  учетный номер 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дастрового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квартала,  ранее присвоенный государственный учетный номер,  дата внесения номера в государственный кадастр недвижимости,  адрес,  тип основной характеристики объекта недвижимости,  назначение,  наименование,  сведения об этажности,  кадастр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 номера пом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ещений, расположенных в здании или сооружении, если объектом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движимости является здание или сооружение, сведения о правообладателе,  сведения об исполнителе работ и т. д.</w:t>
      </w:r>
      <w:proofErr w:type="gramEnd"/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КП.2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Отображается схема расположения здания, сооружения, объекта незаве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шенного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строительства на земельно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участке(ах), на котором(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расположен данный объект недвижимости, схема расположения помещения на этаже, если объектом недв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жимости является помещение.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КП.3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Указывается информация о виде ограничения (обременения) права, 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новленного в отношении части здания, сооружения или всего здания, сооружения, объе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 незавершенного строительства, помещения.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Кадастровый паспорт земельного участка так же состоит из нескольких ра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делов: 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  <w:t xml:space="preserve">КП.1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общая информация:   учетный номер када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стрового квартала,  ранее пр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своенный государственный учетный номер,  дата внесения номера в государственный 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дастр недвижимости,  адрес,  категория земель,  вид разрешенного использования 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мельного участка,  площадь,  кадастровая стоимость, сведения о 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равообладателе,  свед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ния об исполнителе работ и т. д.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КП.2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отображается план (чертеж, схема) земельного участка, при наличии в 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сударственном кадастре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недвижимости координат характерных точек границы земельного участка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КП.3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 Указывается информация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виде ограничения (обременения) права, уст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новленного в отношении земельного участка, а так же о его частях.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КП.4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Отображается план (чертеж, схема) границ части земельного участка.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>Важно понимать, что кадастровый паспорт на объект недвижимости содерж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 сведения, имеющиеся в государственном кадастре недвижимости на дату получения. В случае отсутствия таких сведений страницы соответствующих разделов будут отсутствовать и в кадастровом паспорте.</w:t>
      </w:r>
    </w:p>
    <w:p w:rsidR="00000000" w:rsidRDefault="00671404">
      <w:pPr>
        <w:tabs>
          <w:tab w:val="left" w:pos="993"/>
        </w:tabs>
        <w:spacing w:after="0" w:line="20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>
        <w:rPr>
          <w:rFonts w:ascii="Segoe UI" w:hAnsi="Segoe UI" w:cs="Segoe UI"/>
          <w:sz w:val="24"/>
          <w:szCs w:val="24"/>
        </w:rPr>
        <w:t>Кадастровый паспорт не имеет установленного срока действия</w:t>
      </w:r>
      <w:r>
        <w:rPr>
          <w:rFonts w:ascii="Segoe UI" w:hAnsi="Segoe UI" w:cs="Segoe UI"/>
          <w:sz w:val="24"/>
          <w:szCs w:val="24"/>
        </w:rPr>
        <w:t>, в то же время его следует заново получать при изменении существенной информации об участке или вл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дельце: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смене ФИО собственника;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перемене места жительства владельца;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при изменении адреса земельного участка;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изменении категории земли или ее 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нешних границ;</w:t>
      </w:r>
    </w:p>
    <w:p w:rsidR="00000000" w:rsidRDefault="00671404">
      <w:pPr>
        <w:shd w:val="clear" w:color="auto" w:fill="FFFFFF"/>
        <w:spacing w:after="0" w:line="240" w:lineRule="auto"/>
        <w:ind w:firstLine="99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Сегодня всем желающим доступны 3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удобных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способа получения кадастрового паспорта:</w:t>
      </w:r>
    </w:p>
    <w:p w:rsidR="00000000" w:rsidRDefault="00671404">
      <w:pPr>
        <w:pStyle w:val="af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Подать запрос о предоставлении сведений из государственного кадастра н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движимости в виде кадастрового паспорта лично в офисах Кадастровой палаты или МФЦ. Дл</w:t>
      </w:r>
      <w:r>
        <w:rPr>
          <w:rFonts w:ascii="Segoe UI" w:hAnsi="Segoe UI" w:cs="Segoe UI"/>
          <w:sz w:val="24"/>
          <w:szCs w:val="24"/>
        </w:rPr>
        <w:t xml:space="preserve">я этого достаточно подъехать в ближайший офис и обратиться к специалисту, который поможет заполнить необходимый запрос. 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Направить тот же запрос в Кадастровую палату по почте. Но в этом случае ва</w:t>
      </w:r>
      <w:r>
        <w:rPr>
          <w:rFonts w:ascii="Segoe UI" w:hAnsi="Segoe UI" w:cs="Segoe UI"/>
          <w:sz w:val="24"/>
          <w:szCs w:val="24"/>
        </w:rPr>
        <w:t>ж</w:t>
      </w:r>
      <w:r>
        <w:rPr>
          <w:rFonts w:ascii="Segoe UI" w:hAnsi="Segoe UI" w:cs="Segoe UI"/>
          <w:sz w:val="24"/>
          <w:szCs w:val="24"/>
        </w:rPr>
        <w:t>но помнить, что согласно действующему законодательству мо</w:t>
      </w:r>
      <w:r>
        <w:rPr>
          <w:rFonts w:ascii="Segoe UI" w:hAnsi="Segoe UI" w:cs="Segoe UI"/>
          <w:sz w:val="24"/>
          <w:szCs w:val="24"/>
        </w:rPr>
        <w:t>жет быть рассмотрен только запрос, заполненный надлежащим образом.</w:t>
      </w:r>
    </w:p>
    <w:p w:rsidR="00000000" w:rsidRDefault="0067140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3. Подать электронный запрос с помощью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www.rosreestr.ru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При этом можно самостоятельно выбрать формат, в котором будут пр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доставлены документы, – электронный </w:t>
      </w:r>
      <w:r>
        <w:rPr>
          <w:rFonts w:ascii="Segoe UI" w:hAnsi="Segoe UI" w:cs="Segoe UI"/>
          <w:sz w:val="24"/>
          <w:szCs w:val="24"/>
        </w:rPr>
        <w:t xml:space="preserve">или бумажный документ. </w:t>
      </w:r>
    </w:p>
    <w:p w:rsidR="00000000" w:rsidRDefault="00671404">
      <w:pPr>
        <w:pStyle w:val="af1"/>
        <w:shd w:val="clear" w:color="auto" w:fill="FFFFFF"/>
        <w:tabs>
          <w:tab w:val="left" w:pos="993"/>
        </w:tabs>
        <w:autoSpaceDE w:val="0"/>
        <w:spacing w:after="0"/>
        <w:ind w:left="0"/>
        <w:jc w:val="both"/>
      </w:pPr>
      <w:r>
        <w:rPr>
          <w:rFonts w:ascii="Segoe UI" w:eastAsia="Times New Roman" w:hAnsi="Segoe UI" w:cs="Segoe UI"/>
          <w:sz w:val="26"/>
          <w:szCs w:val="26"/>
        </w:rPr>
        <w:tab/>
      </w:r>
      <w:r>
        <w:rPr>
          <w:rFonts w:ascii="Segoe UI" w:hAnsi="Segoe UI" w:cs="Segoe UI"/>
          <w:sz w:val="24"/>
          <w:szCs w:val="24"/>
        </w:rPr>
        <w:t>Подробнее о возможностях получения кадастрового паспорта и стоимости гос</w:t>
      </w:r>
      <w:r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>дарственной услуги можно узнать по телефону Ведомственного центра телефонного о</w:t>
      </w:r>
      <w:r>
        <w:rPr>
          <w:rFonts w:ascii="Segoe UI" w:hAnsi="Segoe UI" w:cs="Segoe UI"/>
          <w:sz w:val="24"/>
          <w:szCs w:val="24"/>
        </w:rPr>
        <w:t>б</w:t>
      </w:r>
      <w:r>
        <w:rPr>
          <w:rFonts w:ascii="Segoe UI" w:hAnsi="Segoe UI" w:cs="Segoe UI"/>
          <w:sz w:val="24"/>
          <w:szCs w:val="24"/>
        </w:rPr>
        <w:t xml:space="preserve">служивания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(ВЦТО): 8-800-100-34-34 (Звонок по РФ бесплатный).    </w:t>
      </w:r>
      <w:r>
        <w:rPr>
          <w:rFonts w:ascii="Segoe UI" w:eastAsia="Times New Roman" w:hAnsi="Segoe UI" w:cs="Segoe UI"/>
          <w:sz w:val="26"/>
          <w:szCs w:val="26"/>
        </w:rPr>
        <w:t xml:space="preserve">  </w:t>
      </w:r>
    </w:p>
    <w:p w:rsidR="00000000" w:rsidRDefault="00671404">
      <w:pPr>
        <w:pStyle w:val="af1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5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67140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671404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67140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671404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671404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671404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671404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671404">
      <w:pPr>
        <w:pStyle w:val="af0"/>
        <w:spacing w:after="0"/>
      </w:pPr>
      <w:hyperlink r:id="rId6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671404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7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64247D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64247D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671404" w:rsidRDefault="00671404">
      <w:pPr>
        <w:jc w:val="both"/>
        <w:rPr>
          <w:rFonts w:ascii="Segoe UI" w:hAnsi="Segoe UI" w:cs="Segoe UI"/>
          <w:b/>
          <w:lang w:val="ru-RU" w:eastAsia="ru-RU"/>
        </w:rPr>
      </w:pPr>
    </w:p>
    <w:sectPr w:rsidR="00671404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300"/>
        </w:tabs>
        <w:ind w:left="300" w:hanging="42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0"/>
        </w:tabs>
        <w:ind w:left="120" w:hanging="42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540"/>
        </w:tabs>
        <w:ind w:left="540" w:hanging="42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960"/>
        </w:tabs>
        <w:ind w:left="960" w:hanging="42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380"/>
        </w:tabs>
        <w:ind w:left="1380" w:hanging="42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42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42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640"/>
        </w:tabs>
        <w:ind w:left="2640" w:hanging="42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060"/>
        </w:tabs>
        <w:ind w:left="3060" w:hanging="420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7D"/>
    <w:rsid w:val="0064247D"/>
    <w:rsid w:val="0067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4238</Characters>
  <Application>Microsoft Office Word</Application>
  <DocSecurity>0</DocSecurity>
  <Lines>35</Lines>
  <Paragraphs>9</Paragraphs>
  <ScaleCrop>false</ScaleCrop>
  <Company>Финуправление Суксун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2016-11-10T11:06:00Z</dcterms:created>
  <dcterms:modified xsi:type="dcterms:W3CDTF">2016-11-10T11:06:00Z</dcterms:modified>
</cp:coreProperties>
</file>