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47" w:rsidRDefault="008B2EC7" w:rsidP="00FE5B47">
      <w:pPr>
        <w:pStyle w:val="1"/>
      </w:pPr>
      <w:r w:rsidRPr="008B2EC7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аготип Управления" style="width:265.35pt;height:101.5pt;visibility:visible">
            <v:imagedata r:id="rId4" o:title="Лаготип Управления"/>
          </v:shape>
        </w:pict>
      </w:r>
    </w:p>
    <w:p w:rsidR="00FE5B47" w:rsidRDefault="00FE5B47" w:rsidP="00FE5B47"/>
    <w:p w:rsidR="00FE5B47" w:rsidRDefault="00FE5B47" w:rsidP="00FE5B47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52A32" w:rsidRDefault="00FF0BD7" w:rsidP="00952A32">
      <w:pPr>
        <w:tabs>
          <w:tab w:val="left" w:pos="5145"/>
        </w:tabs>
        <w:spacing w:after="120" w:line="312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Советы Росреестра, </w:t>
      </w:r>
      <w:r w:rsidR="00081FA5">
        <w:rPr>
          <w:rFonts w:ascii="Segoe UI" w:hAnsi="Segoe UI" w:cs="Segoe UI"/>
          <w:b/>
          <w:sz w:val="28"/>
          <w:szCs w:val="28"/>
        </w:rPr>
        <w:t xml:space="preserve">чтобы </w:t>
      </w:r>
      <w:r>
        <w:rPr>
          <w:rFonts w:ascii="Segoe UI" w:hAnsi="Segoe UI" w:cs="Segoe UI"/>
          <w:b/>
          <w:sz w:val="28"/>
          <w:szCs w:val="28"/>
        </w:rPr>
        <w:t xml:space="preserve">процесс </w:t>
      </w:r>
      <w:r w:rsidR="00081FA5">
        <w:rPr>
          <w:rFonts w:ascii="Segoe UI" w:hAnsi="Segoe UI" w:cs="Segoe UI"/>
          <w:b/>
          <w:sz w:val="28"/>
          <w:szCs w:val="28"/>
        </w:rPr>
        <w:t>оформлени</w:t>
      </w:r>
      <w:r>
        <w:rPr>
          <w:rFonts w:ascii="Segoe UI" w:hAnsi="Segoe UI" w:cs="Segoe UI"/>
          <w:b/>
          <w:sz w:val="28"/>
          <w:szCs w:val="28"/>
        </w:rPr>
        <w:t>я</w:t>
      </w:r>
      <w:r w:rsidR="00081FA5">
        <w:rPr>
          <w:rFonts w:ascii="Segoe UI" w:hAnsi="Segoe UI" w:cs="Segoe UI"/>
          <w:b/>
          <w:sz w:val="28"/>
          <w:szCs w:val="28"/>
        </w:rPr>
        <w:t xml:space="preserve"> недвижимости</w:t>
      </w:r>
      <w:r>
        <w:rPr>
          <w:rFonts w:ascii="Segoe UI" w:hAnsi="Segoe UI" w:cs="Segoe UI"/>
          <w:b/>
          <w:sz w:val="28"/>
          <w:szCs w:val="28"/>
        </w:rPr>
        <w:t xml:space="preserve"> не затянулся</w:t>
      </w:r>
    </w:p>
    <w:p w:rsidR="00081FA5" w:rsidRDefault="00081FA5" w:rsidP="00952A32">
      <w:pPr>
        <w:tabs>
          <w:tab w:val="left" w:pos="5145"/>
        </w:tabs>
        <w:spacing w:after="120" w:line="312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081FA5" w:rsidRPr="00A663DA" w:rsidRDefault="00A663DA" w:rsidP="00081FA5">
      <w:pPr>
        <w:tabs>
          <w:tab w:val="left" w:pos="5145"/>
        </w:tabs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 w:rsidRPr="00A663DA">
        <w:rPr>
          <w:rFonts w:ascii="Segoe UI" w:hAnsi="Segoe UI" w:cs="Segoe UI"/>
          <w:sz w:val="28"/>
          <w:szCs w:val="28"/>
        </w:rPr>
        <w:t>В краевом Управлении Росреестра проанализировали наиболее часто встречающиеся случаи приостановлении регистрации недвижимости</w:t>
      </w:r>
      <w:r>
        <w:rPr>
          <w:rFonts w:ascii="Segoe UI" w:hAnsi="Segoe UI" w:cs="Segoe UI"/>
          <w:sz w:val="28"/>
          <w:szCs w:val="28"/>
        </w:rPr>
        <w:t xml:space="preserve"> и вопросы, с которыми граждане обращаются на консультацию. Ответы на вопросы граждан дает начальник отдела правового обеспечения Марина Суворова.</w:t>
      </w:r>
    </w:p>
    <w:p w:rsidR="00BE166D" w:rsidRPr="00A663DA" w:rsidRDefault="00BE166D" w:rsidP="00E74492">
      <w:pPr>
        <w:pStyle w:val="a9"/>
        <w:ind w:firstLine="709"/>
        <w:jc w:val="both"/>
        <w:rPr>
          <w:rFonts w:ascii="Segoe UI" w:hAnsi="Segoe UI" w:cs="Segoe UI"/>
          <w:bCs/>
          <w:i/>
          <w:sz w:val="28"/>
          <w:szCs w:val="28"/>
        </w:rPr>
      </w:pPr>
      <w:r w:rsidRPr="00A663DA">
        <w:rPr>
          <w:rFonts w:ascii="Segoe UI" w:hAnsi="Segoe UI" w:cs="Segoe UI"/>
          <w:bCs/>
          <w:i/>
          <w:sz w:val="28"/>
          <w:szCs w:val="28"/>
        </w:rPr>
        <w:t xml:space="preserve"> - </w:t>
      </w:r>
      <w:r w:rsidR="00952A32" w:rsidRPr="00A663DA">
        <w:rPr>
          <w:rFonts w:ascii="Segoe UI" w:hAnsi="Segoe UI" w:cs="Segoe UI"/>
          <w:bCs/>
          <w:i/>
          <w:sz w:val="28"/>
          <w:szCs w:val="28"/>
        </w:rPr>
        <w:t xml:space="preserve">Недавно выплатили ипотеку, теперь нужно обратиться </w:t>
      </w:r>
      <w:r w:rsidR="00A663DA" w:rsidRPr="00A663DA">
        <w:rPr>
          <w:rFonts w:ascii="Segoe UI" w:hAnsi="Segoe UI" w:cs="Segoe UI"/>
          <w:bCs/>
          <w:i/>
          <w:sz w:val="28"/>
          <w:szCs w:val="28"/>
        </w:rPr>
        <w:t xml:space="preserve">                          </w:t>
      </w:r>
      <w:r w:rsidR="00952A32" w:rsidRPr="00A663DA">
        <w:rPr>
          <w:rFonts w:ascii="Segoe UI" w:hAnsi="Segoe UI" w:cs="Segoe UI"/>
          <w:bCs/>
          <w:i/>
          <w:sz w:val="28"/>
          <w:szCs w:val="28"/>
        </w:rPr>
        <w:t xml:space="preserve">в </w:t>
      </w:r>
      <w:proofErr w:type="spellStart"/>
      <w:r w:rsidR="00952A32" w:rsidRPr="00A663DA">
        <w:rPr>
          <w:rFonts w:ascii="Segoe UI" w:hAnsi="Segoe UI" w:cs="Segoe UI"/>
          <w:bCs/>
          <w:i/>
          <w:sz w:val="28"/>
          <w:szCs w:val="28"/>
        </w:rPr>
        <w:t>Росреестр</w:t>
      </w:r>
      <w:proofErr w:type="spellEnd"/>
      <w:r w:rsidR="00952A32" w:rsidRPr="00A663DA">
        <w:rPr>
          <w:rFonts w:ascii="Segoe UI" w:hAnsi="Segoe UI" w:cs="Segoe UI"/>
          <w:bCs/>
          <w:i/>
          <w:sz w:val="28"/>
          <w:szCs w:val="28"/>
        </w:rPr>
        <w:t xml:space="preserve">, чтобы погасить запись об ипотеке и снять обременение </w:t>
      </w:r>
      <w:r w:rsidR="00A663DA" w:rsidRPr="00A663DA">
        <w:rPr>
          <w:rFonts w:ascii="Segoe UI" w:hAnsi="Segoe UI" w:cs="Segoe UI"/>
          <w:bCs/>
          <w:i/>
          <w:sz w:val="28"/>
          <w:szCs w:val="28"/>
        </w:rPr>
        <w:t xml:space="preserve">                    </w:t>
      </w:r>
      <w:r w:rsidR="00952A32" w:rsidRPr="00A663DA">
        <w:rPr>
          <w:rFonts w:ascii="Segoe UI" w:hAnsi="Segoe UI" w:cs="Segoe UI"/>
          <w:bCs/>
          <w:i/>
          <w:sz w:val="28"/>
          <w:szCs w:val="28"/>
        </w:rPr>
        <w:t xml:space="preserve">с квартиры. Скажите, требуется ли </w:t>
      </w:r>
      <w:r w:rsidRPr="00A663DA">
        <w:rPr>
          <w:rFonts w:ascii="Segoe UI" w:hAnsi="Segoe UI" w:cs="Segoe UI"/>
          <w:bCs/>
          <w:i/>
          <w:sz w:val="28"/>
          <w:szCs w:val="28"/>
        </w:rPr>
        <w:t>заявление от банка для погашения записи об ипотеке?</w:t>
      </w:r>
    </w:p>
    <w:p w:rsidR="00E74492" w:rsidRPr="00A663DA" w:rsidRDefault="00BE166D" w:rsidP="00E74492">
      <w:pPr>
        <w:pStyle w:val="a9"/>
        <w:ind w:firstLine="709"/>
        <w:jc w:val="both"/>
        <w:rPr>
          <w:rFonts w:ascii="Segoe UI" w:hAnsi="Segoe UI" w:cs="Segoe UI"/>
          <w:bCs/>
          <w:sz w:val="28"/>
          <w:szCs w:val="28"/>
        </w:rPr>
      </w:pPr>
      <w:r w:rsidRPr="00A663DA">
        <w:rPr>
          <w:rFonts w:ascii="Segoe UI" w:hAnsi="Segoe UI" w:cs="Segoe UI"/>
          <w:bCs/>
          <w:sz w:val="28"/>
          <w:szCs w:val="28"/>
        </w:rPr>
        <w:t xml:space="preserve">Да, требуется. </w:t>
      </w:r>
      <w:proofErr w:type="gramStart"/>
      <w:r w:rsidR="00E74492" w:rsidRPr="00A663DA">
        <w:rPr>
          <w:rFonts w:ascii="Segoe UI" w:hAnsi="Segoe UI" w:cs="Segoe UI"/>
          <w:bCs/>
          <w:sz w:val="28"/>
          <w:szCs w:val="28"/>
        </w:rPr>
        <w:t>В силу ст. 25 Закона об ипотеке</w:t>
      </w:r>
      <w:r w:rsidRPr="00A663DA">
        <w:rPr>
          <w:rFonts w:ascii="Segoe UI" w:hAnsi="Segoe UI" w:cs="Segoe UI"/>
          <w:bCs/>
          <w:sz w:val="28"/>
          <w:szCs w:val="28"/>
        </w:rPr>
        <w:t>,</w:t>
      </w:r>
      <w:r w:rsidR="00E74492" w:rsidRPr="00A663DA">
        <w:rPr>
          <w:rFonts w:ascii="Segoe UI" w:hAnsi="Segoe UI" w:cs="Segoe UI"/>
          <w:bCs/>
          <w:sz w:val="28"/>
          <w:szCs w:val="28"/>
        </w:rPr>
        <w:t xml:space="preserve"> если иное не предусмотрено федеральным законом</w:t>
      </w:r>
      <w:r w:rsidRPr="00A663DA">
        <w:rPr>
          <w:rFonts w:ascii="Segoe UI" w:hAnsi="Segoe UI" w:cs="Segoe UI"/>
          <w:bCs/>
          <w:sz w:val="28"/>
          <w:szCs w:val="28"/>
        </w:rPr>
        <w:t xml:space="preserve">, </w:t>
      </w:r>
      <w:r w:rsidR="00E74492" w:rsidRPr="00A663DA">
        <w:rPr>
          <w:rFonts w:ascii="Segoe UI" w:hAnsi="Segoe UI" w:cs="Segoe UI"/>
          <w:bCs/>
          <w:sz w:val="28"/>
          <w:szCs w:val="28"/>
        </w:rPr>
        <w:t xml:space="preserve">регистрационная запись об ипотеке погашается в течение трех рабочих дней с момента поступления в </w:t>
      </w:r>
      <w:r w:rsidRPr="00A663DA">
        <w:rPr>
          <w:rFonts w:ascii="Segoe UI" w:hAnsi="Segoe UI" w:cs="Segoe UI"/>
          <w:bCs/>
          <w:sz w:val="28"/>
          <w:szCs w:val="28"/>
        </w:rPr>
        <w:t>Росреестра</w:t>
      </w:r>
      <w:r w:rsidR="00E74492" w:rsidRPr="00A663DA">
        <w:rPr>
          <w:rFonts w:ascii="Segoe UI" w:hAnsi="Segoe UI" w:cs="Segoe UI"/>
          <w:bCs/>
          <w:sz w:val="28"/>
          <w:szCs w:val="28"/>
        </w:rPr>
        <w:t xml:space="preserve"> заявления владельца закладной, совместного заявления залогодателя и залогодержателя, заявления залогодателя с одновременным представлением закладной, содержащей отметку владельца закладной об исполнении обеспеченного ипотекой обязательства в полном объеме, либо решения суда, арбитражного суда о</w:t>
      </w:r>
      <w:proofErr w:type="gramEnd"/>
      <w:r w:rsidR="00E74492" w:rsidRPr="00A663DA">
        <w:rPr>
          <w:rFonts w:ascii="Segoe UI" w:hAnsi="Segoe UI" w:cs="Segoe UI"/>
          <w:bCs/>
          <w:sz w:val="28"/>
          <w:szCs w:val="28"/>
        </w:rPr>
        <w:t xml:space="preserve"> </w:t>
      </w:r>
      <w:proofErr w:type="gramStart"/>
      <w:r w:rsidR="00E74492" w:rsidRPr="00A663DA">
        <w:rPr>
          <w:rFonts w:ascii="Segoe UI" w:hAnsi="Segoe UI" w:cs="Segoe UI"/>
          <w:bCs/>
          <w:sz w:val="28"/>
          <w:szCs w:val="28"/>
        </w:rPr>
        <w:t>прекращении</w:t>
      </w:r>
      <w:proofErr w:type="gramEnd"/>
      <w:r w:rsidR="00E74492" w:rsidRPr="00A663DA">
        <w:rPr>
          <w:rFonts w:ascii="Segoe UI" w:hAnsi="Segoe UI" w:cs="Segoe UI"/>
          <w:bCs/>
          <w:sz w:val="28"/>
          <w:szCs w:val="28"/>
        </w:rPr>
        <w:t xml:space="preserve"> ипотеки.</w:t>
      </w:r>
    </w:p>
    <w:p w:rsidR="00FE5B47" w:rsidRPr="00A663DA" w:rsidRDefault="00E74492" w:rsidP="00E74492">
      <w:pPr>
        <w:pStyle w:val="a9"/>
        <w:ind w:firstLine="709"/>
        <w:jc w:val="both"/>
        <w:rPr>
          <w:rFonts w:ascii="Segoe UI" w:hAnsi="Segoe UI" w:cs="Segoe UI"/>
          <w:bCs/>
          <w:sz w:val="28"/>
          <w:szCs w:val="28"/>
        </w:rPr>
      </w:pPr>
      <w:r w:rsidRPr="00A663DA">
        <w:rPr>
          <w:rFonts w:ascii="Segoe UI" w:hAnsi="Segoe UI" w:cs="Segoe UI"/>
          <w:bCs/>
          <w:sz w:val="28"/>
          <w:szCs w:val="28"/>
        </w:rPr>
        <w:t>Таким образом, из положений данного закона следует, что для погашения записи об ипотеке требуется представление совместного заявления залогодателя и залогодержателя. Непредставление заявления одним из этих лиц является основанием для принятия решения о приостановлении регистрации ипотеки.</w:t>
      </w:r>
    </w:p>
    <w:p w:rsidR="00BE166D" w:rsidRPr="00A663DA" w:rsidRDefault="00BE166D" w:rsidP="00E74492">
      <w:pPr>
        <w:pStyle w:val="a9"/>
        <w:ind w:firstLine="709"/>
        <w:jc w:val="both"/>
        <w:rPr>
          <w:rFonts w:ascii="Segoe UI" w:hAnsi="Segoe UI" w:cs="Segoe UI"/>
          <w:bCs/>
          <w:sz w:val="28"/>
          <w:szCs w:val="28"/>
        </w:rPr>
      </w:pPr>
    </w:p>
    <w:p w:rsidR="00BE166D" w:rsidRDefault="00BE166D" w:rsidP="00BE166D">
      <w:pPr>
        <w:pStyle w:val="a9"/>
        <w:ind w:firstLine="709"/>
        <w:jc w:val="both"/>
        <w:rPr>
          <w:rFonts w:ascii="Segoe UI" w:hAnsi="Segoe UI" w:cs="Segoe UI"/>
          <w:bCs/>
          <w:i/>
          <w:sz w:val="28"/>
          <w:szCs w:val="28"/>
        </w:rPr>
      </w:pPr>
      <w:r w:rsidRPr="00A663DA">
        <w:rPr>
          <w:rFonts w:ascii="Segoe UI" w:hAnsi="Segoe UI" w:cs="Segoe UI"/>
          <w:bCs/>
          <w:i/>
          <w:sz w:val="28"/>
          <w:szCs w:val="28"/>
        </w:rPr>
        <w:t xml:space="preserve">- </w:t>
      </w:r>
      <w:r w:rsidR="00493FE1" w:rsidRPr="00A663DA">
        <w:rPr>
          <w:rFonts w:ascii="Segoe UI" w:hAnsi="Segoe UI" w:cs="Segoe UI"/>
          <w:bCs/>
          <w:i/>
          <w:sz w:val="28"/>
          <w:szCs w:val="28"/>
        </w:rPr>
        <w:t xml:space="preserve">Может ли послужить причиной приостановления регистрации прав на недвижимое имущество </w:t>
      </w:r>
      <w:r w:rsidRPr="00A663DA">
        <w:rPr>
          <w:rFonts w:ascii="Segoe UI" w:hAnsi="Segoe UI" w:cs="Segoe UI"/>
          <w:bCs/>
          <w:i/>
          <w:sz w:val="28"/>
          <w:szCs w:val="28"/>
        </w:rPr>
        <w:t xml:space="preserve">непредставление договоров страхования либо сведений о выплате страховой премии при регистрации договоров </w:t>
      </w:r>
      <w:r w:rsidR="00493FE1" w:rsidRPr="00A663DA">
        <w:rPr>
          <w:rFonts w:ascii="Segoe UI" w:hAnsi="Segoe UI" w:cs="Segoe UI"/>
          <w:bCs/>
          <w:i/>
          <w:sz w:val="28"/>
          <w:szCs w:val="28"/>
        </w:rPr>
        <w:t>участия в долевом строительстве?</w:t>
      </w:r>
    </w:p>
    <w:p w:rsidR="00A663DA" w:rsidRPr="00A663DA" w:rsidRDefault="00A663DA" w:rsidP="00BE166D">
      <w:pPr>
        <w:pStyle w:val="a9"/>
        <w:ind w:firstLine="709"/>
        <w:jc w:val="both"/>
        <w:rPr>
          <w:rFonts w:ascii="Segoe UI" w:hAnsi="Segoe UI" w:cs="Segoe UI"/>
          <w:bCs/>
          <w:i/>
          <w:sz w:val="28"/>
          <w:szCs w:val="28"/>
        </w:rPr>
      </w:pPr>
    </w:p>
    <w:p w:rsidR="00BE166D" w:rsidRPr="00A663DA" w:rsidRDefault="00493FE1" w:rsidP="00BE166D">
      <w:pPr>
        <w:pStyle w:val="a9"/>
        <w:ind w:firstLine="709"/>
        <w:jc w:val="both"/>
        <w:rPr>
          <w:rFonts w:ascii="Segoe UI" w:hAnsi="Segoe UI" w:cs="Segoe UI"/>
          <w:bCs/>
          <w:sz w:val="28"/>
          <w:szCs w:val="28"/>
        </w:rPr>
      </w:pPr>
      <w:proofErr w:type="gramStart"/>
      <w:r w:rsidRPr="00A663DA">
        <w:rPr>
          <w:rFonts w:ascii="Segoe UI" w:hAnsi="Segoe UI" w:cs="Segoe UI"/>
          <w:bCs/>
          <w:sz w:val="28"/>
          <w:szCs w:val="28"/>
        </w:rPr>
        <w:t xml:space="preserve">В соответствии со </w:t>
      </w:r>
      <w:r w:rsidR="00BE166D" w:rsidRPr="00A663DA">
        <w:rPr>
          <w:rFonts w:ascii="Segoe UI" w:hAnsi="Segoe UI" w:cs="Segoe UI"/>
          <w:bCs/>
          <w:sz w:val="28"/>
          <w:szCs w:val="28"/>
        </w:rPr>
        <w:t xml:space="preserve">ст. 25.1 Закона о регистрации прав на государственную регистрацию договора участия в долевом строительстве, заключенного застройщиком с первым участником долевого строительства, </w:t>
      </w:r>
      <w:r w:rsidRPr="00A663DA">
        <w:rPr>
          <w:rFonts w:ascii="Segoe UI" w:hAnsi="Segoe UI" w:cs="Segoe UI"/>
          <w:bCs/>
          <w:sz w:val="28"/>
          <w:szCs w:val="28"/>
        </w:rPr>
        <w:t xml:space="preserve">требуется, </w:t>
      </w:r>
      <w:r w:rsidR="00BE166D" w:rsidRPr="00A663DA">
        <w:rPr>
          <w:rFonts w:ascii="Segoe UI" w:hAnsi="Segoe UI" w:cs="Segoe UI"/>
          <w:bCs/>
          <w:sz w:val="28"/>
          <w:szCs w:val="28"/>
        </w:rPr>
        <w:t>в том числе</w:t>
      </w:r>
      <w:r w:rsidRPr="00A663DA">
        <w:rPr>
          <w:rFonts w:ascii="Segoe UI" w:hAnsi="Segoe UI" w:cs="Segoe UI"/>
          <w:bCs/>
          <w:sz w:val="28"/>
          <w:szCs w:val="28"/>
        </w:rPr>
        <w:t>,</w:t>
      </w:r>
      <w:r w:rsidR="00BE166D" w:rsidRPr="00A663DA">
        <w:rPr>
          <w:rFonts w:ascii="Segoe UI" w:hAnsi="Segoe UI" w:cs="Segoe UI"/>
          <w:bCs/>
          <w:sz w:val="28"/>
          <w:szCs w:val="28"/>
        </w:rPr>
        <w:t xml:space="preserve">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строительстве, а также документ, подтверждающий уплату страховой премии (части страховой премии) в</w:t>
      </w:r>
      <w:proofErr w:type="gramEnd"/>
      <w:r w:rsidR="00BE166D" w:rsidRPr="00A663DA">
        <w:rPr>
          <w:rFonts w:ascii="Segoe UI" w:hAnsi="Segoe UI" w:cs="Segoe UI"/>
          <w:bCs/>
          <w:sz w:val="28"/>
          <w:szCs w:val="28"/>
        </w:rPr>
        <w:t xml:space="preserve"> </w:t>
      </w:r>
      <w:proofErr w:type="gramStart"/>
      <w:r w:rsidR="00BE166D" w:rsidRPr="00A663DA">
        <w:rPr>
          <w:rFonts w:ascii="Segoe UI" w:hAnsi="Segoe UI" w:cs="Segoe UI"/>
          <w:bCs/>
          <w:sz w:val="28"/>
          <w:szCs w:val="28"/>
        </w:rPr>
        <w:t>соответствии</w:t>
      </w:r>
      <w:proofErr w:type="gramEnd"/>
      <w:r w:rsidR="00BE166D" w:rsidRPr="00A663DA">
        <w:rPr>
          <w:rFonts w:ascii="Segoe UI" w:hAnsi="Segoe UI" w:cs="Segoe UI"/>
          <w:bCs/>
          <w:sz w:val="28"/>
          <w:szCs w:val="28"/>
        </w:rPr>
        <w:t xml:space="preserve"> с договором страхования.</w:t>
      </w:r>
    </w:p>
    <w:p w:rsidR="00BE166D" w:rsidRPr="00A663DA" w:rsidRDefault="00BE166D" w:rsidP="00BE166D">
      <w:pPr>
        <w:pStyle w:val="a9"/>
        <w:ind w:firstLine="709"/>
        <w:jc w:val="both"/>
        <w:rPr>
          <w:rFonts w:ascii="Segoe UI" w:hAnsi="Segoe UI" w:cs="Segoe UI"/>
          <w:bCs/>
          <w:sz w:val="28"/>
          <w:szCs w:val="28"/>
        </w:rPr>
      </w:pPr>
      <w:r w:rsidRPr="00A663DA">
        <w:rPr>
          <w:rFonts w:ascii="Segoe UI" w:hAnsi="Segoe UI" w:cs="Segoe UI"/>
          <w:bCs/>
          <w:sz w:val="28"/>
          <w:szCs w:val="28"/>
        </w:rPr>
        <w:t>Требование о предоставлении на государственную регистрацию последующих договоров участия в долевом строительстве договора страхования установлено для случая, если такой договор заключен в отношении каждого участника долевого строительства (п.п. 5 п. 2 ст. 25.1 Закона о регистрации прав).</w:t>
      </w:r>
    </w:p>
    <w:p w:rsidR="00BE166D" w:rsidRPr="00A663DA" w:rsidRDefault="00BE166D" w:rsidP="00BE166D">
      <w:pPr>
        <w:pStyle w:val="a9"/>
        <w:ind w:firstLine="709"/>
        <w:jc w:val="both"/>
        <w:rPr>
          <w:rFonts w:ascii="Segoe UI" w:hAnsi="Segoe UI" w:cs="Segoe UI"/>
          <w:bCs/>
          <w:sz w:val="28"/>
          <w:szCs w:val="28"/>
        </w:rPr>
      </w:pPr>
      <w:r w:rsidRPr="00A663DA">
        <w:rPr>
          <w:rFonts w:ascii="Segoe UI" w:hAnsi="Segoe UI" w:cs="Segoe UI"/>
          <w:bCs/>
          <w:sz w:val="28"/>
          <w:szCs w:val="28"/>
        </w:rPr>
        <w:t>Если договор страхования заключен в отношении всех участников долевого строительства, следовательно, отдельного договора страхования не требуется</w:t>
      </w:r>
      <w:r w:rsidR="00493FE1" w:rsidRPr="00A663DA">
        <w:rPr>
          <w:rFonts w:ascii="Segoe UI" w:hAnsi="Segoe UI" w:cs="Segoe UI"/>
          <w:bCs/>
          <w:sz w:val="28"/>
          <w:szCs w:val="28"/>
        </w:rPr>
        <w:t>.</w:t>
      </w:r>
    </w:p>
    <w:p w:rsidR="00493FE1" w:rsidRPr="00A663DA" w:rsidRDefault="00493FE1" w:rsidP="00BE166D">
      <w:pPr>
        <w:pStyle w:val="a9"/>
        <w:ind w:firstLine="709"/>
        <w:jc w:val="both"/>
        <w:rPr>
          <w:rFonts w:ascii="Segoe UI" w:hAnsi="Segoe UI" w:cs="Segoe UI"/>
          <w:bCs/>
          <w:sz w:val="28"/>
          <w:szCs w:val="28"/>
        </w:rPr>
      </w:pPr>
    </w:p>
    <w:p w:rsidR="001011BF" w:rsidRDefault="001011BF" w:rsidP="001011BF">
      <w:pPr>
        <w:pStyle w:val="a9"/>
        <w:ind w:firstLine="709"/>
        <w:jc w:val="both"/>
        <w:rPr>
          <w:rFonts w:ascii="Segoe UI" w:hAnsi="Segoe UI" w:cs="Segoe UI"/>
          <w:bCs/>
          <w:i/>
          <w:sz w:val="28"/>
          <w:szCs w:val="28"/>
        </w:rPr>
      </w:pPr>
      <w:r w:rsidRPr="00A663DA">
        <w:rPr>
          <w:rFonts w:ascii="Segoe UI" w:hAnsi="Segoe UI" w:cs="Segoe UI"/>
          <w:bCs/>
          <w:i/>
          <w:sz w:val="28"/>
          <w:szCs w:val="28"/>
        </w:rPr>
        <w:t xml:space="preserve">- </w:t>
      </w:r>
      <w:r w:rsidR="00081FA5" w:rsidRPr="00A663DA">
        <w:rPr>
          <w:rFonts w:ascii="Segoe UI" w:hAnsi="Segoe UI" w:cs="Segoe UI"/>
          <w:bCs/>
          <w:i/>
          <w:sz w:val="28"/>
          <w:szCs w:val="28"/>
        </w:rPr>
        <w:t xml:space="preserve">Обязательно ли </w:t>
      </w:r>
      <w:r w:rsidRPr="00A663DA">
        <w:rPr>
          <w:rFonts w:ascii="Segoe UI" w:hAnsi="Segoe UI" w:cs="Segoe UI"/>
          <w:bCs/>
          <w:i/>
          <w:sz w:val="28"/>
          <w:szCs w:val="28"/>
        </w:rPr>
        <w:t xml:space="preserve">представление правоустанавливающего документа на земельный участок </w:t>
      </w:r>
      <w:r w:rsidR="00081FA5" w:rsidRPr="00A663DA">
        <w:rPr>
          <w:rFonts w:ascii="Segoe UI" w:hAnsi="Segoe UI" w:cs="Segoe UI"/>
          <w:bCs/>
          <w:i/>
          <w:sz w:val="28"/>
          <w:szCs w:val="28"/>
        </w:rPr>
        <w:t>для</w:t>
      </w:r>
      <w:r w:rsidRPr="00A663DA">
        <w:rPr>
          <w:rFonts w:ascii="Segoe UI" w:hAnsi="Segoe UI" w:cs="Segoe UI"/>
          <w:bCs/>
          <w:i/>
          <w:sz w:val="28"/>
          <w:szCs w:val="28"/>
        </w:rPr>
        <w:t xml:space="preserve"> регистрации прав на объекты</w:t>
      </w:r>
      <w:r w:rsidR="00081FA5" w:rsidRPr="00A663DA">
        <w:rPr>
          <w:rFonts w:ascii="Segoe UI" w:hAnsi="Segoe UI" w:cs="Segoe UI"/>
          <w:bCs/>
          <w:i/>
          <w:sz w:val="28"/>
          <w:szCs w:val="28"/>
        </w:rPr>
        <w:t xml:space="preserve"> недвижимости  </w:t>
      </w:r>
      <w:r w:rsidRPr="00A663DA">
        <w:rPr>
          <w:rFonts w:ascii="Segoe UI" w:hAnsi="Segoe UI" w:cs="Segoe UI"/>
          <w:bCs/>
          <w:i/>
          <w:sz w:val="28"/>
          <w:szCs w:val="28"/>
        </w:rPr>
        <w:t xml:space="preserve">в упрощенном порядке </w:t>
      </w:r>
      <w:r w:rsidR="00081FA5" w:rsidRPr="00A663DA">
        <w:rPr>
          <w:rFonts w:ascii="Segoe UI" w:hAnsi="Segoe UI" w:cs="Segoe UI"/>
          <w:bCs/>
          <w:i/>
          <w:sz w:val="28"/>
          <w:szCs w:val="28"/>
        </w:rPr>
        <w:t xml:space="preserve"> - по «дачной амнистии»?</w:t>
      </w:r>
    </w:p>
    <w:p w:rsidR="00A663DA" w:rsidRPr="00A663DA" w:rsidRDefault="00A663DA" w:rsidP="001011BF">
      <w:pPr>
        <w:pStyle w:val="a9"/>
        <w:ind w:firstLine="709"/>
        <w:jc w:val="both"/>
        <w:rPr>
          <w:rFonts w:ascii="Segoe UI" w:hAnsi="Segoe UI" w:cs="Segoe UI"/>
          <w:bCs/>
          <w:i/>
          <w:sz w:val="28"/>
          <w:szCs w:val="28"/>
        </w:rPr>
      </w:pPr>
    </w:p>
    <w:p w:rsidR="001011BF" w:rsidRPr="00A663DA" w:rsidRDefault="001011BF" w:rsidP="001011BF">
      <w:pPr>
        <w:pStyle w:val="a9"/>
        <w:ind w:firstLine="709"/>
        <w:jc w:val="both"/>
        <w:rPr>
          <w:rFonts w:ascii="Segoe UI" w:hAnsi="Segoe UI" w:cs="Segoe UI"/>
          <w:bCs/>
          <w:sz w:val="28"/>
          <w:szCs w:val="28"/>
        </w:rPr>
      </w:pPr>
      <w:r w:rsidRPr="00A663DA">
        <w:rPr>
          <w:rFonts w:ascii="Segoe UI" w:hAnsi="Segoe UI" w:cs="Segoe UI"/>
          <w:bCs/>
          <w:sz w:val="28"/>
          <w:szCs w:val="28"/>
        </w:rPr>
        <w:t>В силу положений ст. 25.3 Закона о регистрации прав регистрация права собственности на объекты</w:t>
      </w:r>
      <w:r w:rsidR="00081FA5" w:rsidRPr="00A663DA">
        <w:rPr>
          <w:rFonts w:ascii="Segoe UI" w:hAnsi="Segoe UI" w:cs="Segoe UI"/>
          <w:bCs/>
          <w:sz w:val="28"/>
          <w:szCs w:val="28"/>
        </w:rPr>
        <w:t xml:space="preserve"> в упрощенном порядке</w:t>
      </w:r>
      <w:r w:rsidRPr="00A663DA">
        <w:rPr>
          <w:rFonts w:ascii="Segoe UI" w:hAnsi="Segoe UI" w:cs="Segoe UI"/>
          <w:bCs/>
          <w:sz w:val="28"/>
          <w:szCs w:val="28"/>
        </w:rPr>
        <w:t xml:space="preserve"> проводится на основании документов, подтверждающих факт создания такого объекта недвижимого имущества и содержащие его описание</w:t>
      </w:r>
      <w:r w:rsidR="00081FA5" w:rsidRPr="00A663DA">
        <w:rPr>
          <w:rFonts w:ascii="Segoe UI" w:hAnsi="Segoe UI" w:cs="Segoe UI"/>
          <w:bCs/>
          <w:sz w:val="28"/>
          <w:szCs w:val="28"/>
        </w:rPr>
        <w:t>,</w:t>
      </w:r>
      <w:r w:rsidRPr="00A663DA">
        <w:rPr>
          <w:rFonts w:ascii="Segoe UI" w:hAnsi="Segoe UI" w:cs="Segoe UI"/>
          <w:bCs/>
          <w:sz w:val="28"/>
          <w:szCs w:val="28"/>
        </w:rPr>
        <w:t xml:space="preserve"> и правоустанавливающего документа на земельный участок, на котором расположен такой объект недвижимого имущества.</w:t>
      </w:r>
    </w:p>
    <w:p w:rsidR="001011BF" w:rsidRPr="00A663DA" w:rsidRDefault="001011BF" w:rsidP="001011BF">
      <w:pPr>
        <w:pStyle w:val="a9"/>
        <w:ind w:firstLine="709"/>
        <w:jc w:val="both"/>
        <w:rPr>
          <w:rFonts w:ascii="Segoe UI" w:hAnsi="Segoe UI" w:cs="Segoe UI"/>
          <w:bCs/>
          <w:sz w:val="28"/>
          <w:szCs w:val="28"/>
        </w:rPr>
      </w:pPr>
      <w:r w:rsidRPr="00A663DA">
        <w:rPr>
          <w:rFonts w:ascii="Segoe UI" w:hAnsi="Segoe UI" w:cs="Segoe UI"/>
          <w:bCs/>
          <w:sz w:val="28"/>
          <w:szCs w:val="28"/>
        </w:rPr>
        <w:t>Отсутствие документов на земельный участок, если право на такой участок не зарегистрировано в установленном законом порядке, является основанием для принятия решения о приостановлении регистрации права собственности.</w:t>
      </w:r>
    </w:p>
    <w:p w:rsidR="00FE5B47" w:rsidRDefault="00FE5B47" w:rsidP="00FE5B47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  </w:t>
      </w:r>
      <w:r w:rsidR="008B2EC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4pt;margin-top:21.2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Oz8o&#10;WtgAAAAGAQAADwAAAAAAAAAAAAAAAACnBAAAZHJzL2Rvd25yZXYueG1sUEsFBgAAAAAEAAQA8wAA&#10;AKwFAAAAAA==&#10;" strokecolor="#0070c0" strokeweight="1.25pt"/>
        </w:pict>
      </w:r>
    </w:p>
    <w:p w:rsidR="00FE5B47" w:rsidRDefault="00FE5B47" w:rsidP="00FE5B47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Об Управлении Росреестра по Пермскому краю</w:t>
      </w:r>
    </w:p>
    <w:p w:rsidR="00FE5B47" w:rsidRDefault="00FE5B47" w:rsidP="00FE5B47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 по предоставлению государственных услуг Росреестра. Руководитель Управления Росреестра по Пермскому краю – Лариса 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FE5B47" w:rsidRDefault="00FE5B47" w:rsidP="00FE5B47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sk-SK"/>
        </w:rPr>
        <w:t>http://rosreestr.ru/</w:t>
      </w:r>
    </w:p>
    <w:p w:rsidR="00FE5B47" w:rsidRDefault="00FE5B47" w:rsidP="00FE5B47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FE5B47" w:rsidRDefault="00FE5B47" w:rsidP="00FE5B47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FE5B47" w:rsidRDefault="00FE5B47" w:rsidP="00FE5B47">
      <w:pPr>
        <w:pStyle w:val="a4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E74492" w:rsidRPr="00E74492" w:rsidRDefault="00E74492" w:rsidP="00E74492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E74492">
        <w:rPr>
          <w:rFonts w:ascii="Segoe UI" w:hAnsi="Segoe UI" w:cs="Segoe UI"/>
          <w:sz w:val="20"/>
          <w:szCs w:val="20"/>
        </w:rPr>
        <w:t>Светлана Пономарева</w:t>
      </w:r>
    </w:p>
    <w:p w:rsidR="00E74492" w:rsidRPr="00E74492" w:rsidRDefault="00E74492" w:rsidP="00E74492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E74492">
        <w:rPr>
          <w:rFonts w:ascii="Segoe UI" w:hAnsi="Segoe UI" w:cs="Segoe UI"/>
          <w:sz w:val="20"/>
          <w:szCs w:val="20"/>
        </w:rPr>
        <w:t>+7</w:t>
      </w:r>
      <w:r w:rsidRPr="00E74492">
        <w:rPr>
          <w:rFonts w:ascii="Segoe UI" w:hAnsi="Segoe UI" w:cs="Segoe UI"/>
          <w:sz w:val="20"/>
          <w:szCs w:val="20"/>
          <w:lang w:val="en-US"/>
        </w:rPr>
        <w:t> </w:t>
      </w:r>
      <w:r w:rsidRPr="00E74492">
        <w:rPr>
          <w:rFonts w:ascii="Segoe UI" w:hAnsi="Segoe UI" w:cs="Segoe UI"/>
          <w:sz w:val="20"/>
          <w:szCs w:val="20"/>
        </w:rPr>
        <w:t>342</w:t>
      </w:r>
      <w:r w:rsidRPr="00E74492">
        <w:rPr>
          <w:rFonts w:ascii="Segoe UI" w:hAnsi="Segoe UI" w:cs="Segoe UI"/>
          <w:sz w:val="20"/>
          <w:szCs w:val="20"/>
          <w:lang w:val="en-US"/>
        </w:rPr>
        <w:t> </w:t>
      </w:r>
      <w:r w:rsidRPr="00E74492">
        <w:rPr>
          <w:rFonts w:ascii="Segoe UI" w:hAnsi="Segoe UI" w:cs="Segoe UI"/>
          <w:sz w:val="20"/>
          <w:szCs w:val="20"/>
        </w:rPr>
        <w:t>218-35-82</w:t>
      </w:r>
    </w:p>
    <w:p w:rsidR="00E74492" w:rsidRPr="00E74492" w:rsidRDefault="00E74492" w:rsidP="00E74492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E74492">
        <w:rPr>
          <w:rFonts w:ascii="Segoe UI" w:hAnsi="Segoe UI" w:cs="Segoe UI"/>
          <w:sz w:val="20"/>
          <w:szCs w:val="20"/>
        </w:rPr>
        <w:t xml:space="preserve"> +7</w:t>
      </w:r>
      <w:r w:rsidRPr="00E74492">
        <w:rPr>
          <w:rFonts w:ascii="Segoe UI" w:hAnsi="Segoe UI" w:cs="Segoe UI"/>
          <w:sz w:val="20"/>
          <w:szCs w:val="20"/>
          <w:lang w:val="en-US"/>
        </w:rPr>
        <w:t> </w:t>
      </w:r>
      <w:r w:rsidRPr="00E74492">
        <w:rPr>
          <w:rFonts w:ascii="Segoe UI" w:hAnsi="Segoe UI" w:cs="Segoe UI"/>
          <w:sz w:val="20"/>
          <w:szCs w:val="20"/>
        </w:rPr>
        <w:t>342</w:t>
      </w:r>
      <w:r w:rsidRPr="00E74492">
        <w:rPr>
          <w:rFonts w:ascii="Segoe UI" w:hAnsi="Segoe UI" w:cs="Segoe UI"/>
          <w:sz w:val="20"/>
          <w:szCs w:val="20"/>
          <w:lang w:val="en-US"/>
        </w:rPr>
        <w:t> </w:t>
      </w:r>
      <w:r w:rsidRPr="00E74492">
        <w:rPr>
          <w:rFonts w:ascii="Segoe UI" w:hAnsi="Segoe UI" w:cs="Segoe UI"/>
          <w:sz w:val="20"/>
          <w:szCs w:val="20"/>
        </w:rPr>
        <w:t>218-35-83</w:t>
      </w:r>
    </w:p>
    <w:p w:rsidR="00FE5B47" w:rsidRDefault="000052BE" w:rsidP="00FE5B47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5" w:history="1">
        <w:r w:rsidR="00FE5B4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="00FE5B4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="00FE5B4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FE5B4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="00FE5B4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36483C" w:rsidRDefault="0036483C"/>
    <w:sectPr w:rsidR="0036483C" w:rsidSect="00E4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033"/>
    <w:rsid w:val="000052BE"/>
    <w:rsid w:val="000450E5"/>
    <w:rsid w:val="00081FA5"/>
    <w:rsid w:val="001011BF"/>
    <w:rsid w:val="001101BD"/>
    <w:rsid w:val="0014246F"/>
    <w:rsid w:val="002244CF"/>
    <w:rsid w:val="00273F2C"/>
    <w:rsid w:val="002E485B"/>
    <w:rsid w:val="002F4A46"/>
    <w:rsid w:val="0036483C"/>
    <w:rsid w:val="00493FE1"/>
    <w:rsid w:val="0050381A"/>
    <w:rsid w:val="00632135"/>
    <w:rsid w:val="00765AC6"/>
    <w:rsid w:val="007D4033"/>
    <w:rsid w:val="008B2EC7"/>
    <w:rsid w:val="00952A32"/>
    <w:rsid w:val="00A663DA"/>
    <w:rsid w:val="00A75C58"/>
    <w:rsid w:val="00AB104F"/>
    <w:rsid w:val="00B042E9"/>
    <w:rsid w:val="00B2233B"/>
    <w:rsid w:val="00BE166D"/>
    <w:rsid w:val="00D1133F"/>
    <w:rsid w:val="00E44C9A"/>
    <w:rsid w:val="00E74492"/>
    <w:rsid w:val="00FC6DEF"/>
    <w:rsid w:val="00FE5B47"/>
    <w:rsid w:val="00FF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4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5B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5B47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styleId="a3">
    <w:name w:val="Hyperlink"/>
    <w:uiPriority w:val="99"/>
    <w:semiHidden/>
    <w:unhideWhenUsed/>
    <w:rsid w:val="00FE5B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5B47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E5B4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semiHidden/>
    <w:rsid w:val="00FE5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E5B4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FE5B4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FE5B47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FE5B4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rosreestr59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4677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Аксарина_НА</dc:creator>
  <cp:keywords/>
  <dc:description/>
  <cp:lastModifiedBy>Щербинина Светлана Юрьевна</cp:lastModifiedBy>
  <cp:revision>2</cp:revision>
  <dcterms:created xsi:type="dcterms:W3CDTF">2016-07-06T05:32:00Z</dcterms:created>
  <dcterms:modified xsi:type="dcterms:W3CDTF">2016-07-06T05:32:00Z</dcterms:modified>
</cp:coreProperties>
</file>