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F7618">
      <w:pPr>
        <w:rPr>
          <w:rFonts w:ascii="Segoe UI" w:hAnsi="Segoe UI" w:cs="Segoe UI"/>
          <w:b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3pt">
            <v:imagedata r:id="rId4" o:title="kadastr"/>
          </v:shape>
        </w:pict>
      </w:r>
    </w:p>
    <w:p w:rsidR="00000000" w:rsidRDefault="00037BA5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ru-RU"/>
        </w:rPr>
      </w:pPr>
      <w:r>
        <w:rPr>
          <w:rFonts w:ascii="Segoe UI" w:hAnsi="Segoe UI" w:cs="Segoe UI"/>
          <w:b/>
          <w:sz w:val="32"/>
          <w:szCs w:val="32"/>
          <w:lang w:val="ru-RU"/>
        </w:rPr>
        <w:t>ПРЕСС-РЕЛИЗ</w:t>
      </w:r>
    </w:p>
    <w:p w:rsidR="00000000" w:rsidRDefault="00037BA5">
      <w:pPr>
        <w:tabs>
          <w:tab w:val="left" w:pos="3819"/>
        </w:tabs>
        <w:spacing w:after="0"/>
        <w:rPr>
          <w:rFonts w:ascii="Segoe UI" w:hAnsi="Segoe UI" w:cs="Segoe UI"/>
          <w:b/>
          <w:color w:val="000000"/>
          <w:sz w:val="24"/>
          <w:szCs w:val="32"/>
          <w:lang w:val="ru-RU"/>
        </w:rPr>
      </w:pPr>
      <w:r>
        <w:rPr>
          <w:rFonts w:ascii="Segoe UI" w:hAnsi="Segoe UI" w:cs="Segoe UI"/>
          <w:b/>
          <w:color w:val="000000"/>
          <w:sz w:val="24"/>
          <w:szCs w:val="32"/>
          <w:lang w:val="ru-RU"/>
        </w:rPr>
        <w:tab/>
      </w:r>
    </w:p>
    <w:p w:rsidR="00000000" w:rsidRDefault="00037BA5">
      <w:pPr>
        <w:tabs>
          <w:tab w:val="left" w:pos="735"/>
        </w:tabs>
        <w:spacing w:after="0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Кадастровая палата: с 2020 года в России полностью изменится система кадастровой оценки недвижимости</w:t>
      </w:r>
    </w:p>
    <w:p w:rsidR="00000000" w:rsidRDefault="00037BA5">
      <w:pPr>
        <w:tabs>
          <w:tab w:val="left" w:pos="735"/>
        </w:tabs>
        <w:spacing w:after="0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000000" w:rsidRDefault="00037BA5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Президент Российской Федерации Владимир Путин подписал федеральный закон федеральный закон от 03.07.2016 № 237-ФЗ "О государственной када</w:t>
      </w:r>
      <w:r>
        <w:rPr>
          <w:rFonts w:ascii="Segoe UI" w:hAnsi="Segoe UI" w:cs="Segoe UI"/>
          <w:sz w:val="24"/>
          <w:szCs w:val="24"/>
        </w:rPr>
        <w:t xml:space="preserve">стровой оценке".  </w:t>
      </w:r>
      <w:r>
        <w:rPr>
          <w:rFonts w:ascii="Segoe UI" w:hAnsi="Segoe UI" w:cs="Segoe UI"/>
          <w:sz w:val="24"/>
          <w:szCs w:val="24"/>
        </w:rPr>
        <w:tab/>
        <w:t>Главным нововведением законопроекта является передача полномочий по кадас</w:t>
      </w:r>
      <w:r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>ровой оценке от независимых оценщиков в специальные бюджетные учреждения. О</w:t>
      </w:r>
      <w:r>
        <w:rPr>
          <w:rFonts w:ascii="Segoe UI" w:hAnsi="Segoe UI" w:cs="Segoe UI"/>
          <w:sz w:val="24"/>
          <w:szCs w:val="24"/>
        </w:rPr>
        <w:t xml:space="preserve">ни не будут иметь право привлекать к проведению работ по кадастровой оценке иных лиц (к </w:t>
      </w:r>
      <w:r>
        <w:rPr>
          <w:rFonts w:ascii="Segoe UI" w:hAnsi="Segoe UI" w:cs="Segoe UI"/>
          <w:sz w:val="24"/>
          <w:szCs w:val="24"/>
        </w:rPr>
        <w:t>примеру, оценщиков). На работу в указанные учреждения будут брать лиц с опытом раб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ты в сфере оценки недвижимости не менее трех лет и таким же сроком ведения профе</w:t>
      </w:r>
      <w:r>
        <w:rPr>
          <w:rFonts w:ascii="Segoe UI" w:hAnsi="Segoe UI" w:cs="Segoe UI"/>
          <w:sz w:val="24"/>
          <w:szCs w:val="24"/>
        </w:rPr>
        <w:t>с</w:t>
      </w:r>
      <w:r>
        <w:rPr>
          <w:rFonts w:ascii="Segoe UI" w:hAnsi="Segoe UI" w:cs="Segoe UI"/>
          <w:sz w:val="24"/>
          <w:szCs w:val="24"/>
        </w:rPr>
        <w:t>сиональной деятельности в этой сфере.</w:t>
      </w:r>
    </w:p>
    <w:p w:rsidR="00000000" w:rsidRDefault="00037BA5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Таким образом, кадастровая оценка будет выполняться п</w:t>
      </w:r>
      <w:r>
        <w:rPr>
          <w:rFonts w:ascii="Segoe UI" w:hAnsi="Segoe UI" w:cs="Segoe UI"/>
          <w:sz w:val="24"/>
          <w:szCs w:val="24"/>
        </w:rPr>
        <w:t>о единой методике на всей территории России, что по замыслу законодателя повысит точность оценки, а также  с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кратит количество случаев ее пересмотра.</w:t>
      </w:r>
    </w:p>
    <w:p w:rsidR="00000000" w:rsidRDefault="00037BA5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Список объектов недвижимости, подлежащих оценке, формируется органами </w:t>
      </w:r>
      <w:proofErr w:type="spellStart"/>
      <w:r>
        <w:rPr>
          <w:rFonts w:ascii="Segoe UI" w:hAnsi="Segoe UI" w:cs="Segoe UI"/>
          <w:sz w:val="24"/>
          <w:szCs w:val="24"/>
        </w:rPr>
        <w:t>Ро</w:t>
      </w:r>
      <w:r>
        <w:rPr>
          <w:rFonts w:ascii="Segoe UI" w:hAnsi="Segoe UI" w:cs="Segoe UI"/>
          <w:sz w:val="24"/>
          <w:szCs w:val="24"/>
        </w:rPr>
        <w:t>с</w:t>
      </w:r>
      <w:r>
        <w:rPr>
          <w:rFonts w:ascii="Segoe UI" w:hAnsi="Segoe UI" w:cs="Segoe UI"/>
          <w:sz w:val="24"/>
          <w:szCs w:val="24"/>
        </w:rPr>
        <w:t>реестра</w:t>
      </w:r>
      <w:proofErr w:type="spellEnd"/>
      <w:r>
        <w:rPr>
          <w:rFonts w:ascii="Segoe UI" w:hAnsi="Segoe UI" w:cs="Segoe UI"/>
          <w:sz w:val="24"/>
          <w:szCs w:val="24"/>
        </w:rPr>
        <w:t>. Оценка проводится не ча</w:t>
      </w:r>
      <w:r>
        <w:rPr>
          <w:rFonts w:ascii="Segoe UI" w:hAnsi="Segoe UI" w:cs="Segoe UI"/>
          <w:sz w:val="24"/>
          <w:szCs w:val="24"/>
        </w:rPr>
        <w:t>ще одного раза в три года (в городах федерального зн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чения – не чаще одного раза в два года), и не реже одного раза в пять лет.</w:t>
      </w:r>
    </w:p>
    <w:p w:rsidR="00000000" w:rsidRDefault="00037BA5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Результаты кадастровой стоимости можно будет оспаривать на основании отчета о рыночной стоимости, определенной на дату, по сост</w:t>
      </w:r>
      <w:r>
        <w:rPr>
          <w:rFonts w:ascii="Segoe UI" w:hAnsi="Segoe UI" w:cs="Segoe UI"/>
          <w:sz w:val="24"/>
          <w:szCs w:val="24"/>
        </w:rPr>
        <w:t>оянию на которую определена его к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дастровая стоимость. Еще одна новация принятого закона - кадастровую стоимость смогут оспаривать не только юридические или физические лица, права или обязанности которых затрагивают результаты определения кадастровой стоим</w:t>
      </w:r>
      <w:r>
        <w:rPr>
          <w:rFonts w:ascii="Segoe UI" w:hAnsi="Segoe UI" w:cs="Segoe UI"/>
          <w:sz w:val="24"/>
          <w:szCs w:val="24"/>
        </w:rPr>
        <w:t>ости, но и органы государстве</w:t>
      </w:r>
      <w:r>
        <w:rPr>
          <w:rFonts w:ascii="Segoe UI" w:hAnsi="Segoe UI" w:cs="Segoe UI"/>
          <w:sz w:val="24"/>
          <w:szCs w:val="24"/>
        </w:rPr>
        <w:t>н</w:t>
      </w:r>
      <w:r>
        <w:rPr>
          <w:rFonts w:ascii="Segoe UI" w:hAnsi="Segoe UI" w:cs="Segoe UI"/>
          <w:sz w:val="24"/>
          <w:szCs w:val="24"/>
        </w:rPr>
        <w:t>ной власти или местного самоуправления - в отношении объектов недвижимости, нах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дящихся в государственной или муниципальной собственности. Споры будут рассматр</w:t>
      </w:r>
      <w:r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>ваться как в судах, так и в комиссиях, причем, обращение в комисси</w:t>
      </w:r>
      <w:r>
        <w:rPr>
          <w:rFonts w:ascii="Segoe UI" w:hAnsi="Segoe UI" w:cs="Segoe UI"/>
          <w:sz w:val="24"/>
          <w:szCs w:val="24"/>
        </w:rPr>
        <w:t>ю не будет являться обязательной досудебной стадией рассмотрения спора.</w:t>
      </w:r>
    </w:p>
    <w:p w:rsidR="00000000" w:rsidRDefault="00037BA5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Закон вступит в силу с 1 января 2017 года. Устанавливается переходный период - до 1 января 2020 года кадастровая оценка сможет проводиться как по новому закону, так и по "старому" (об</w:t>
      </w:r>
      <w:r>
        <w:rPr>
          <w:rFonts w:ascii="Segoe UI" w:hAnsi="Segoe UI" w:cs="Segoe UI"/>
          <w:sz w:val="24"/>
          <w:szCs w:val="24"/>
        </w:rPr>
        <w:t xml:space="preserve"> оценочной деятельности). Положения об особенностях проведения вн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очередной государственной кадастровой оценки вступают в силу с 1 января 2020 г.</w:t>
      </w:r>
    </w:p>
    <w:p w:rsidR="00000000" w:rsidRDefault="00037BA5">
      <w:pPr>
        <w:tabs>
          <w:tab w:val="left" w:pos="735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85pt;width:473.45pt;height:.5pt;z-index:1" o:connectortype="straight" strokecolor="#0070c0" strokeweight=".44mm">
            <v:stroke color2="#ff8f3f" joinstyle="miter"/>
          </v:shape>
        </w:pict>
      </w:r>
    </w:p>
    <w:p w:rsidR="00000000" w:rsidRDefault="00037BA5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 Кадастровой палате по Пермскому краю</w:t>
      </w:r>
    </w:p>
    <w:p w:rsidR="00000000" w:rsidRDefault="00037BA5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Филиал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по Пермскому краю (Кадастровая палата) о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существляет функции по ведению государс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венного кадастра недвижимости (ГКН), государственному кадастровому учёту и предоставлению сведений, содержащи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ся в государственном кадастре недвижимости (ГКН) и Едином государственном реестре прав на недвижимое имуще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ство и сделок с ним (ЕГРП). </w:t>
      </w:r>
    </w:p>
    <w:p w:rsidR="00000000" w:rsidRDefault="00037BA5">
      <w:pPr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Директор филиала ФГБУ «ФКП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по Пермскому краю – Елена Львовна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Цой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00000" w:rsidRDefault="00037BA5">
      <w:pPr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Контакты для СМИ</w:t>
      </w:r>
    </w:p>
    <w:p w:rsidR="00000000" w:rsidRDefault="00037BA5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000000" w:rsidRDefault="00037BA5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</w:t>
      </w:r>
    </w:p>
    <w:p w:rsidR="00000000" w:rsidRDefault="00037BA5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000000" w:rsidRDefault="00037BA5">
      <w:pPr>
        <w:pStyle w:val="ae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Тел.: + 7 (342) 281-82-42</w:t>
      </w:r>
    </w:p>
    <w:p w:rsidR="00000000" w:rsidRDefault="00037BA5">
      <w:pPr>
        <w:pStyle w:val="ae"/>
        <w:spacing w:after="0"/>
      </w:pPr>
      <w:hyperlink r:id="rId5" w:history="1">
        <w:r>
          <w:rPr>
            <w:rStyle w:val="a5"/>
            <w:rFonts w:ascii="Segoe UI" w:eastAsia="Calibri" w:hAnsi="Segoe UI"/>
          </w:rPr>
          <w:t>press59@u59.rosreestr.ru</w:t>
        </w:r>
      </w:hyperlink>
    </w:p>
    <w:p w:rsidR="00037BA5" w:rsidRDefault="00037BA5">
      <w:pPr>
        <w:pStyle w:val="ae"/>
        <w:spacing w:after="0"/>
      </w:pPr>
      <w:hyperlink r:id="rId6" w:history="1">
        <w:r>
          <w:rPr>
            <w:rStyle w:val="a5"/>
            <w:rFonts w:ascii="Segoe UI" w:eastAsia="Calibri" w:hAnsi="Segoe UI"/>
          </w:rPr>
          <w:t>www.fgu59.ru</w:t>
        </w:r>
      </w:hyperlink>
    </w:p>
    <w:sectPr w:rsidR="00037BA5">
      <w:pgSz w:w="11905" w:h="16837"/>
      <w:pgMar w:top="709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618"/>
    <w:rsid w:val="00037BA5"/>
    <w:rsid w:val="00B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styleId="a6">
    <w:name w:val="FollowedHyperlink"/>
    <w:basedOn w:val="1"/>
    <w:rPr>
      <w:color w:val="800080"/>
      <w:u w:val="single"/>
    </w:rPr>
  </w:style>
  <w:style w:type="character" w:styleId="a7">
    <w:name w:val="Strong"/>
    <w:basedOn w:val="1"/>
    <w:qFormat/>
    <w:rPr>
      <w:b/>
      <w:bCs/>
    </w:rPr>
  </w:style>
  <w:style w:type="character" w:customStyle="1" w:styleId="a8">
    <w:name w:val="Маркеры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u59.ru/" TargetMode="External"/><Relationship Id="rId5" Type="http://schemas.openxmlformats.org/officeDocument/2006/relationships/hyperlink" Target="mailto:press59@u5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>Финуправление Суксун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1601-01-01T00:00:00Z</cp:lastPrinted>
  <dcterms:created xsi:type="dcterms:W3CDTF">2016-07-06T05:31:00Z</dcterms:created>
  <dcterms:modified xsi:type="dcterms:W3CDTF">2016-07-06T05:31:00Z</dcterms:modified>
</cp:coreProperties>
</file>