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543D7">
      <w:pPr>
        <w:rPr>
          <w:rFonts w:ascii="Segoe UI" w:hAnsi="Segoe UI" w:cs="Segoe UI"/>
          <w:b/>
          <w:sz w:val="32"/>
          <w:szCs w:val="32"/>
          <w:lang w:val="ru-RU"/>
        </w:rPr>
      </w:pPr>
      <w:r>
        <w:rPr>
          <w:noProof/>
          <w:lang w:eastAsia="ru-RU"/>
        </w:rPr>
        <w:drawing>
          <wp:inline distT="0" distB="0" distL="0" distR="0">
            <wp:extent cx="3371850" cy="1285875"/>
            <wp:effectExtent l="0" t="0" r="0" b="9525"/>
            <wp:docPr id="2" name="Рисунок 2" descr="D:\сайт\_1\kada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_1\kadast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61FF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CC61F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000000" w:rsidRDefault="00CC61F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3 способа узнать кадастровый номер объекта недвижимости</w:t>
      </w:r>
    </w:p>
    <w:p w:rsidR="00000000" w:rsidRDefault="00CC61F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000000" w:rsidRDefault="00CC61FF">
      <w:pPr>
        <w:pStyle w:val="2"/>
        <w:spacing w:before="0" w:after="0" w:line="240" w:lineRule="auto"/>
        <w:ind w:firstLine="737"/>
        <w:jc w:val="both"/>
        <w:rPr>
          <w:rFonts w:ascii="Segoe UI" w:eastAsia="Calibri" w:hAnsi="Segoe UI" w:cs="Segoe UI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 w:val="0"/>
          <w:color w:val="000000"/>
          <w:sz w:val="24"/>
          <w:szCs w:val="24"/>
        </w:rPr>
        <w:t xml:space="preserve">В государственном кадастре недвижимости Пермского края сегодня имеются сведения более чем о 3 000 000 объектов недвижимого имущества: земельных участках, домах, квартирах, сооружениях </w:t>
      </w:r>
      <w:r>
        <w:rPr>
          <w:rFonts w:ascii="Segoe UI" w:hAnsi="Segoe UI" w:cs="Segoe UI"/>
          <w:b w:val="0"/>
          <w:color w:val="000000"/>
          <w:sz w:val="24"/>
          <w:szCs w:val="24"/>
        </w:rPr>
        <w:t xml:space="preserve">и т.д. </w:t>
      </w:r>
      <w:r>
        <w:rPr>
          <w:rFonts w:ascii="Segoe UI" w:eastAsia="Calibri" w:hAnsi="Segoe UI" w:cs="Segoe UI"/>
          <w:b w:val="0"/>
          <w:color w:val="000000"/>
          <w:sz w:val="24"/>
          <w:szCs w:val="24"/>
          <w:shd w:val="clear" w:color="auto" w:fill="FFFFFF"/>
        </w:rPr>
        <w:t xml:space="preserve">Именно такие объекты являются официально признанными государством как объекты недвижимости, по отношению к которым можно совершать любые сделки и операции. </w:t>
      </w:r>
    </w:p>
    <w:p w:rsidR="00000000" w:rsidRDefault="00CC61FF">
      <w:pPr>
        <w:pStyle w:val="a1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>Каждый из объектов, чьи характеристики содержатся в кадастре недвижимости (ГКН), имеет свой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уникальный кадастровый номер. Такой номер</w:t>
      </w:r>
      <w:r>
        <w:rPr>
          <w:rStyle w:val="a8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8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не меняется, не повторяется и,</w:t>
      </w:r>
      <w:r>
        <w:rPr>
          <w:rStyle w:val="a8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8"/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>являясь главным идентификатором, позволяет однозначно выделить один объект среди остальных. Именно поэтому в сделках с недвижимостью чаще всего используют кадастровый номер</w:t>
      </w:r>
      <w:bookmarkStart w:id="0" w:name="_GoBack"/>
      <w:bookmarkEnd w:id="0"/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000000" w:rsidRDefault="00CC61FF">
      <w:pPr>
        <w:pStyle w:val="a1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  <w:t>Выгляд</w:t>
      </w:r>
      <w:r>
        <w:rPr>
          <w:rFonts w:ascii="Segoe UI" w:hAnsi="Segoe UI" w:cs="Segoe UI"/>
          <w:color w:val="000000"/>
          <w:sz w:val="24"/>
          <w:szCs w:val="24"/>
        </w:rPr>
        <w:t xml:space="preserve">ит кадастровый номер следующим образом: </w:t>
      </w:r>
      <w:r>
        <w:rPr>
          <w:rFonts w:ascii="Segoe UI" w:hAnsi="Segoe UI" w:cs="Segoe UI"/>
          <w:color w:val="000000"/>
          <w:sz w:val="24"/>
          <w:szCs w:val="24"/>
          <w:lang w:val="en-US"/>
        </w:rPr>
        <w:t>AA</w:t>
      </w:r>
      <w:r>
        <w:rPr>
          <w:rFonts w:ascii="Segoe UI" w:hAnsi="Segoe UI" w:cs="Segoe UI"/>
          <w:color w:val="000000"/>
          <w:sz w:val="24"/>
          <w:szCs w:val="24"/>
        </w:rPr>
        <w:t>:</w:t>
      </w:r>
      <w:r>
        <w:rPr>
          <w:rFonts w:ascii="Segoe UI" w:hAnsi="Segoe UI" w:cs="Segoe UI"/>
          <w:color w:val="000000"/>
          <w:sz w:val="24"/>
          <w:szCs w:val="24"/>
          <w:lang w:val="en-US"/>
        </w:rPr>
        <w:t>BB</w:t>
      </w:r>
      <w:r>
        <w:rPr>
          <w:rFonts w:ascii="Segoe UI" w:hAnsi="Segoe UI" w:cs="Segoe UI"/>
          <w:color w:val="000000"/>
          <w:sz w:val="24"/>
          <w:szCs w:val="24"/>
        </w:rPr>
        <w:t>:</w:t>
      </w:r>
      <w:r>
        <w:rPr>
          <w:rFonts w:ascii="Segoe UI" w:hAnsi="Segoe UI" w:cs="Segoe UI"/>
          <w:color w:val="000000"/>
          <w:sz w:val="24"/>
          <w:szCs w:val="24"/>
          <w:lang w:val="en-US"/>
        </w:rPr>
        <w:t>CCCCCCC</w:t>
      </w:r>
      <w:r>
        <w:rPr>
          <w:rFonts w:ascii="Segoe UI" w:hAnsi="Segoe UI" w:cs="Segoe UI"/>
          <w:color w:val="000000"/>
          <w:sz w:val="24"/>
          <w:szCs w:val="24"/>
        </w:rPr>
        <w:t>:</w:t>
      </w:r>
      <w:r>
        <w:rPr>
          <w:rFonts w:ascii="Segoe UI" w:hAnsi="Segoe UI" w:cs="Segoe UI"/>
          <w:color w:val="000000"/>
          <w:sz w:val="24"/>
          <w:szCs w:val="24"/>
          <w:lang w:val="en-US"/>
        </w:rPr>
        <w:t>KK</w:t>
      </w:r>
      <w:r w:rsidRPr="003543D7">
        <w:rPr>
          <w:rFonts w:ascii="Segoe UI" w:hAnsi="Segoe UI" w:cs="Segoe UI"/>
          <w:color w:val="000000"/>
          <w:sz w:val="24"/>
          <w:szCs w:val="24"/>
        </w:rPr>
        <w:t xml:space="preserve">, </w:t>
      </w:r>
      <w:r>
        <w:rPr>
          <w:rFonts w:ascii="Segoe UI" w:hAnsi="Segoe UI" w:cs="Segoe UI"/>
          <w:color w:val="000000"/>
          <w:sz w:val="24"/>
          <w:szCs w:val="24"/>
        </w:rPr>
        <w:t>где АА — это код субъекта РФ</w:t>
      </w:r>
      <w:r>
        <w:rPr>
          <w:rFonts w:ascii="Segoe UI" w:hAnsi="Segoe UI" w:cs="Segoe UI"/>
          <w:color w:val="000000"/>
          <w:sz w:val="24"/>
          <w:szCs w:val="24"/>
        </w:rPr>
        <w:t xml:space="preserve">, в котором зарегистрирован данный объект недвижимости, </w:t>
      </w:r>
      <w:r>
        <w:rPr>
          <w:rFonts w:ascii="Segoe UI" w:hAnsi="Segoe UI" w:cs="Segoe UI"/>
          <w:color w:val="000000"/>
          <w:sz w:val="24"/>
          <w:szCs w:val="24"/>
          <w:lang w:val="en-US"/>
        </w:rPr>
        <w:t>BB</w:t>
      </w:r>
      <w:r w:rsidRPr="003543D7">
        <w:rPr>
          <w:rFonts w:ascii="Segoe UI" w:hAnsi="Segoe UI" w:cs="Segoe UI"/>
          <w:color w:val="000000"/>
          <w:sz w:val="24"/>
          <w:szCs w:val="24"/>
        </w:rPr>
        <w:t xml:space="preserve"> – </w:t>
      </w:r>
      <w:r>
        <w:rPr>
          <w:rFonts w:ascii="Segoe UI" w:hAnsi="Segoe UI" w:cs="Segoe UI"/>
          <w:color w:val="000000"/>
          <w:sz w:val="24"/>
          <w:szCs w:val="24"/>
        </w:rPr>
        <w:t>кадастровый район, ССССССС – кадастровый квартал, а КК — номер объекта. Получается, что кадастровый номер объ</w:t>
      </w:r>
      <w:r>
        <w:rPr>
          <w:rFonts w:ascii="Segoe UI" w:hAnsi="Segoe UI" w:cs="Segoe UI"/>
          <w:color w:val="000000"/>
          <w:sz w:val="24"/>
          <w:szCs w:val="24"/>
        </w:rPr>
        <w:t xml:space="preserve">екта, расположенного в Перми, может выглядеть так: 59:01:0000000:2. Структура кадастровых номеров одинакова для всех типов объектов, будь то земельный участок или объект капитального строительства. </w:t>
      </w:r>
    </w:p>
    <w:p w:rsidR="00000000" w:rsidRDefault="00CC61FF">
      <w:pPr>
        <w:pStyle w:val="a1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  <w:t>Существует три способа узнать кадастровый номер своего о</w:t>
      </w:r>
      <w:r>
        <w:rPr>
          <w:rFonts w:ascii="Segoe UI" w:hAnsi="Segoe UI" w:cs="Segoe UI"/>
          <w:color w:val="000000"/>
          <w:sz w:val="24"/>
          <w:szCs w:val="24"/>
        </w:rPr>
        <w:t>бъекта.</w:t>
      </w:r>
    </w:p>
    <w:p w:rsidR="00000000" w:rsidRDefault="00CC61FF">
      <w:pPr>
        <w:pStyle w:val="a1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  <w:t xml:space="preserve">1. Очень удобно воспользоваться бесплатными электронными сервисами Росреестра </w:t>
      </w:r>
      <w:hyperlink r:id="rId7" w:anchor="x=11554711.454933215&amp;y=10055441.599232892&amp;z=3" w:history="1">
        <w:r>
          <w:rPr>
            <w:rStyle w:val="a7"/>
            <w:rFonts w:ascii="Segoe UI" w:hAnsi="Segoe UI"/>
          </w:rPr>
          <w:t>«Публичная кадастровая карта»</w:t>
        </w:r>
      </w:hyperlink>
      <w:r>
        <w:rPr>
          <w:rFonts w:ascii="Segoe UI" w:hAnsi="Segoe UI" w:cs="Segoe UI"/>
          <w:color w:val="000000"/>
          <w:sz w:val="24"/>
          <w:szCs w:val="24"/>
        </w:rPr>
        <w:t xml:space="preserve"> или </w:t>
      </w:r>
      <w:hyperlink r:id="rId8" w:history="1">
        <w:r>
          <w:rPr>
            <w:rStyle w:val="a7"/>
            <w:rFonts w:ascii="Segoe UI" w:hAnsi="Segoe UI"/>
          </w:rPr>
          <w:t xml:space="preserve">«Справочная информация об объектах недвижимости в режиме </w:t>
        </w:r>
        <w:r>
          <w:rPr>
            <w:rStyle w:val="a7"/>
            <w:rFonts w:ascii="Segoe UI" w:hAnsi="Segoe UI"/>
          </w:rPr>
          <w:t>online</w:t>
        </w:r>
        <w:r>
          <w:rPr>
            <w:rStyle w:val="a7"/>
            <w:rFonts w:ascii="Segoe UI" w:hAnsi="Segoe UI"/>
          </w:rPr>
          <w:t>»</w:t>
        </w:r>
      </w:hyperlink>
      <w:r>
        <w:rPr>
          <w:rFonts w:ascii="Segoe UI" w:hAnsi="Segoe UI" w:cs="Segoe UI"/>
          <w:color w:val="000000"/>
          <w:sz w:val="24"/>
          <w:szCs w:val="24"/>
        </w:rPr>
        <w:t xml:space="preserve"> и уточнить, стоит ли объект на кадастровом учёте и каков его кадастровый номер. Публичную кадастровую карту обычно используют в отношении земельных участков, особенно в с</w:t>
      </w:r>
      <w:r>
        <w:rPr>
          <w:rFonts w:ascii="Segoe UI" w:hAnsi="Segoe UI" w:cs="Segoe UI"/>
          <w:color w:val="000000"/>
          <w:sz w:val="24"/>
          <w:szCs w:val="24"/>
        </w:rPr>
        <w:t>лучае, если ничего кроме расположения участка на карте не известно. С помощью второго сервиса можно уточнить информацию, имеющуюся в отношении как земельных участков, так и объектов строительства. Для поиска достаточно знать адрес.</w:t>
      </w:r>
    </w:p>
    <w:p w:rsidR="00000000" w:rsidRPr="003543D7" w:rsidRDefault="00CC61FF">
      <w:pPr>
        <w:pStyle w:val="a1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  <w:t>2. Кадастровый номер мо</w:t>
      </w:r>
      <w:r>
        <w:rPr>
          <w:rFonts w:ascii="Segoe UI" w:hAnsi="Segoe UI" w:cs="Segoe UI"/>
          <w:color w:val="000000"/>
          <w:sz w:val="24"/>
          <w:szCs w:val="24"/>
        </w:rPr>
        <w:t>жно найти и в официальных документах, например, в кадастровом паспорте на объект недвижимости. Запрос кадастрового паспорта законодательно является платной государственной услугой (для физических лиц в бумажном варианте — 200 рублей, в виде электронного до</w:t>
      </w:r>
      <w:r>
        <w:rPr>
          <w:rFonts w:ascii="Segoe UI" w:hAnsi="Segoe UI" w:cs="Segoe UI"/>
          <w:color w:val="000000"/>
          <w:sz w:val="24"/>
          <w:szCs w:val="24"/>
        </w:rPr>
        <w:t xml:space="preserve">кумента — 150 рублей) и фактически выполняется в течение 1-2 рабочих дней. Подать такой запрос можно в любом офисе Кадастровой палаты, МФЦ или </w:t>
      </w:r>
      <w:hyperlink r:id="rId9" w:history="1">
        <w:r>
          <w:rPr>
            <w:rStyle w:val="a7"/>
            <w:rFonts w:ascii="Segoe UI" w:hAnsi="Segoe UI"/>
          </w:rPr>
          <w:t>через интернет</w:t>
        </w:r>
      </w:hyperlink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на официальном сайте Росреестра (</w:t>
      </w:r>
      <w:hyperlink r:id="rId10" w:history="1">
        <w:r>
          <w:rPr>
            <w:rStyle w:val="a7"/>
            <w:rFonts w:ascii="Segoe UI" w:hAnsi="Segoe UI"/>
          </w:rPr>
          <w:t>www.rosreestr.ru</w:t>
        </w:r>
      </w:hyperlink>
      <w:r w:rsidRPr="003543D7">
        <w:rPr>
          <w:rFonts w:ascii="Segoe UI" w:hAnsi="Segoe UI" w:cs="Segoe UI"/>
          <w:color w:val="000000"/>
          <w:sz w:val="24"/>
          <w:szCs w:val="24"/>
        </w:rPr>
        <w:t>).</w:t>
      </w:r>
    </w:p>
    <w:p w:rsidR="00000000" w:rsidRDefault="00CC61FF">
      <w:pPr>
        <w:pStyle w:val="a1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lastRenderedPageBreak/>
        <w:tab/>
        <w:t xml:space="preserve">Помимо номера объекта в кадастровом паспорте можно найти следующую информацию: площадь, месторасположение, точный адрес, категорию и </w:t>
      </w:r>
      <w:r>
        <w:rPr>
          <w:rStyle w:val="a7"/>
          <w:rFonts w:ascii="Segoe UI" w:hAnsi="Segoe UI" w:cs="Segoe UI"/>
          <w:color w:val="000000"/>
          <w:sz w:val="24"/>
          <w:szCs w:val="24"/>
          <w:u w:val="none"/>
        </w:rPr>
        <w:t>вид разрешённого использования</w:t>
      </w:r>
      <w:r>
        <w:rPr>
          <w:rFonts w:ascii="Segoe UI" w:hAnsi="Segoe UI" w:cs="Segoe UI"/>
          <w:color w:val="000000"/>
          <w:sz w:val="24"/>
          <w:szCs w:val="24"/>
        </w:rPr>
        <w:t xml:space="preserve"> земельного участка, назначение об</w:t>
      </w:r>
      <w:r>
        <w:rPr>
          <w:rFonts w:ascii="Segoe UI" w:hAnsi="Segoe UI" w:cs="Segoe UI"/>
          <w:color w:val="000000"/>
          <w:sz w:val="24"/>
          <w:szCs w:val="24"/>
        </w:rPr>
        <w:t xml:space="preserve">ъекта капитального строительства, </w:t>
      </w:r>
      <w:r>
        <w:rPr>
          <w:rFonts w:ascii="Segoe UI" w:hAnsi="Segoe UI" w:cs="Segoe UI"/>
          <w:color w:val="000000"/>
          <w:sz w:val="24"/>
          <w:szCs w:val="24"/>
        </w:rPr>
        <w:t xml:space="preserve">кадастровую стоимость объекта, зарегистрированные права, имеющиеся обременения или ограничения в использовании объекта и т.д. </w:t>
      </w:r>
    </w:p>
    <w:p w:rsidR="00000000" w:rsidRPr="003543D7" w:rsidRDefault="00CC61FF">
      <w:pPr>
        <w:pStyle w:val="a1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  <w:t>3. Кадастровый номер указывается также во всех видах выписки из Единого государственного реест</w:t>
      </w:r>
      <w:r>
        <w:rPr>
          <w:rFonts w:ascii="Segoe UI" w:hAnsi="Segoe UI" w:cs="Segoe UI"/>
          <w:color w:val="000000"/>
          <w:sz w:val="24"/>
          <w:szCs w:val="24"/>
        </w:rPr>
        <w:t>ра прав на недвижимое имущество (ЕГРП). Основная информация, представленная помимо кадастрового номера в таких выписках, — это сведения о правообладателях и возможных ограничениях прав. Запрос выписки из ЕГРП законодательно является платной государственной</w:t>
      </w:r>
      <w:r>
        <w:rPr>
          <w:rFonts w:ascii="Segoe UI" w:hAnsi="Segoe UI" w:cs="Segoe UI"/>
          <w:color w:val="000000"/>
          <w:sz w:val="24"/>
          <w:szCs w:val="24"/>
        </w:rPr>
        <w:t xml:space="preserve"> услугой (стоимость выписки об объекте недвижимости для физических лиц в бумажном варианте составляет 200 рублей, в виде электронного документа — 150 рублей) и выполняется в течение 1-2 рабочих дней. Подать такой запрос можно также в любом офисе Кадастрово</w:t>
      </w:r>
      <w:r>
        <w:rPr>
          <w:rFonts w:ascii="Segoe UI" w:hAnsi="Segoe UI" w:cs="Segoe UI"/>
          <w:color w:val="000000"/>
          <w:sz w:val="24"/>
          <w:szCs w:val="24"/>
        </w:rPr>
        <w:t xml:space="preserve">й палаты, МФЦ или </w:t>
      </w:r>
      <w:hyperlink r:id="rId11" w:history="1">
        <w:r>
          <w:rPr>
            <w:rStyle w:val="a7"/>
            <w:rFonts w:ascii="Segoe UI" w:hAnsi="Segoe UI"/>
          </w:rPr>
          <w:t>через интернет</w:t>
        </w:r>
      </w:hyperlink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на официальном сайте Росреестра (</w:t>
      </w:r>
      <w:hyperlink r:id="rId12" w:history="1">
        <w:r>
          <w:rPr>
            <w:rStyle w:val="a7"/>
            <w:rFonts w:ascii="Segoe UI" w:hAnsi="Segoe UI"/>
          </w:rPr>
          <w:t>www.rosreestr.ru</w:t>
        </w:r>
      </w:hyperlink>
      <w:r w:rsidRPr="003543D7">
        <w:rPr>
          <w:rFonts w:ascii="Segoe UI" w:hAnsi="Segoe UI" w:cs="Segoe UI"/>
          <w:color w:val="000000"/>
          <w:sz w:val="24"/>
          <w:szCs w:val="24"/>
        </w:rPr>
        <w:t>).</w:t>
      </w:r>
    </w:p>
    <w:p w:rsidR="00000000" w:rsidRPr="003543D7" w:rsidRDefault="00CC61FF">
      <w:pPr>
        <w:pStyle w:val="a1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000000" w:rsidRDefault="003543D7">
      <w:pPr>
        <w:pStyle w:val="a1"/>
        <w:spacing w:after="0" w:line="240" w:lineRule="auto"/>
        <w:jc w:val="both"/>
        <w:rPr>
          <w:rFonts w:ascii="Segoe UI" w:hAnsi="Segoe UI" w:cs="Segoe UI"/>
          <w:bCs/>
          <w:color w:val="000000"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175895</wp:posOffset>
                </wp:positionV>
                <wp:extent cx="6005195" cy="5080"/>
                <wp:effectExtent l="12700" t="13970" r="11430" b="952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195" cy="508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75pt;margin-top:13.85pt;width:472.85pt;height: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" strokecolor="#0070c0" strokeweight=".44mm">
                <v:stroke joinstyle="miter"/>
              </v:shape>
            </w:pict>
          </mc:Fallback>
        </mc:AlternateContent>
      </w:r>
    </w:p>
    <w:p w:rsidR="00000000" w:rsidRDefault="00CC61F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000000" w:rsidRDefault="00CC61FF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Филиал ФГБУ «ФКП Росреест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ра» по Пермскому краю (Кадастровая палата по Пермскому краю) осуществляет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ГКН) и Едином государственном реестре прав на недвижимое имущество и сделок с ним (ЕГРП). </w:t>
      </w:r>
    </w:p>
    <w:p w:rsidR="00000000" w:rsidRDefault="00CC61FF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Директор филиала ФГБУ «ФКП Росреестра» по Пермскому краю – Елена Цой.</w:t>
      </w:r>
    </w:p>
    <w:p w:rsidR="00000000" w:rsidRDefault="00CC61FF">
      <w:pPr>
        <w:spacing w:after="0" w:line="240" w:lineRule="auto"/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CC61FF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CC61FF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Росреестра» </w:t>
      </w:r>
    </w:p>
    <w:p w:rsidR="00000000" w:rsidRDefault="00CC61FF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CC61FF">
      <w:pPr>
        <w:pStyle w:val="ad"/>
        <w:spacing w:after="0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>Тел.: + 7</w:t>
      </w:r>
      <w:r w:rsidRPr="003543D7">
        <w:rPr>
          <w:rFonts w:ascii="Segoe UI" w:eastAsia="Calibri" w:hAnsi="Segoe UI" w:cs="Segoe UI"/>
          <w:sz w:val="22"/>
          <w:szCs w:val="22"/>
        </w:rPr>
        <w:t xml:space="preserve"> </w:t>
      </w:r>
      <w:r>
        <w:rPr>
          <w:rFonts w:ascii="Segoe UI" w:eastAsia="Calibri" w:hAnsi="Segoe UI" w:cs="Segoe UI"/>
          <w:sz w:val="22"/>
          <w:szCs w:val="22"/>
        </w:rPr>
        <w:t>(342)</w:t>
      </w:r>
      <w:r w:rsidRPr="003543D7">
        <w:rPr>
          <w:rFonts w:ascii="Segoe UI" w:eastAsia="Calibri" w:hAnsi="Segoe UI" w:cs="Segoe UI"/>
          <w:sz w:val="22"/>
          <w:szCs w:val="22"/>
        </w:rPr>
        <w:t xml:space="preserve"> </w:t>
      </w:r>
      <w:r>
        <w:rPr>
          <w:rFonts w:ascii="Segoe UI" w:eastAsia="Calibri" w:hAnsi="Segoe UI" w:cs="Segoe UI"/>
          <w:sz w:val="22"/>
          <w:szCs w:val="22"/>
        </w:rPr>
        <w:t>281-82-42</w:t>
      </w:r>
    </w:p>
    <w:p w:rsidR="00000000" w:rsidRDefault="00CC61FF">
      <w:pPr>
        <w:pStyle w:val="ad"/>
        <w:spacing w:after="0"/>
      </w:pPr>
      <w:hyperlink r:id="rId13" w:history="1">
        <w:r>
          <w:rPr>
            <w:rStyle w:val="a7"/>
            <w:rFonts w:ascii="Segoe UI" w:eastAsia="Calibri" w:hAnsi="Segoe UI"/>
          </w:rPr>
          <w:t>press</w:t>
        </w:r>
        <w:r>
          <w:rPr>
            <w:rStyle w:val="a7"/>
            <w:rFonts w:ascii="Segoe UI" w:eastAsia="Calibri" w:hAnsi="Segoe UI"/>
          </w:rPr>
          <w:t>59@</w:t>
        </w:r>
        <w:r>
          <w:rPr>
            <w:rStyle w:val="a7"/>
            <w:rFonts w:ascii="Segoe UI" w:eastAsia="Calibri" w:hAnsi="Segoe UI"/>
          </w:rPr>
          <w:t>u</w:t>
        </w:r>
        <w:r>
          <w:rPr>
            <w:rStyle w:val="a7"/>
            <w:rFonts w:ascii="Segoe UI" w:eastAsia="Calibri" w:hAnsi="Segoe UI"/>
          </w:rPr>
          <w:t>59.</w:t>
        </w:r>
        <w:r>
          <w:rPr>
            <w:rStyle w:val="a7"/>
            <w:rFonts w:ascii="Segoe UI" w:eastAsia="Calibri" w:hAnsi="Segoe UI"/>
          </w:rPr>
          <w:t>rosreestr</w:t>
        </w:r>
        <w:r>
          <w:rPr>
            <w:rStyle w:val="a7"/>
            <w:rFonts w:ascii="Segoe UI" w:eastAsia="Calibri" w:hAnsi="Segoe UI"/>
          </w:rPr>
          <w:t>.</w:t>
        </w:r>
        <w:r>
          <w:rPr>
            <w:rStyle w:val="a7"/>
            <w:rFonts w:ascii="Segoe UI" w:eastAsia="Calibri" w:hAnsi="Segoe UI"/>
          </w:rPr>
          <w:t>ru</w:t>
        </w:r>
      </w:hyperlink>
    </w:p>
    <w:p w:rsidR="00000000" w:rsidRDefault="00CC61FF">
      <w:pPr>
        <w:pStyle w:val="ad"/>
        <w:spacing w:after="0"/>
      </w:pPr>
      <w:hyperlink r:id="rId14" w:history="1">
        <w:r>
          <w:rPr>
            <w:rStyle w:val="a7"/>
            <w:rFonts w:ascii="Segoe UI" w:eastAsia="Calibri" w:hAnsi="Segoe UI"/>
          </w:rPr>
          <w:t>www.kadastr.ru</w:t>
        </w:r>
      </w:hyperlink>
    </w:p>
    <w:p w:rsidR="00000000" w:rsidRDefault="00CC61FF">
      <w:pPr>
        <w:pStyle w:val="ad"/>
        <w:spacing w:after="0"/>
      </w:pPr>
    </w:p>
    <w:p w:rsidR="00CC61FF" w:rsidRDefault="00CC61FF">
      <w:pPr>
        <w:pStyle w:val="ad"/>
        <w:spacing w:after="0"/>
        <w:rPr>
          <w:rFonts w:ascii="Segoe UI" w:eastAsia="Calibri" w:hAnsi="Segoe UI" w:cs="Segoe UI"/>
          <w:color w:val="000000"/>
        </w:rPr>
      </w:pPr>
    </w:p>
    <w:sectPr w:rsidR="00CC61FF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D7"/>
    <w:rsid w:val="003543D7"/>
    <w:rsid w:val="00C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ind w:left="0" w:firstLine="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styleId="a7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0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a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ind w:left="0" w:firstLine="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styleId="a7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0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a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13" Type="http://schemas.openxmlformats.org/officeDocument/2006/relationships/hyperlink" Target="mailto:press59@u59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k5.rosreestr.ru/" TargetMode="External"/><Relationship Id="rId12" Type="http://schemas.openxmlformats.org/officeDocument/2006/relationships/hyperlink" Target="http://www.rosrees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osreestr.ru/wps/portal/cc_gkn_form_ne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reestr.ru/wps/portal/cc_gkn_form_new" TargetMode="External"/><Relationship Id="rId14" Type="http://schemas.openxmlformats.org/officeDocument/2006/relationships/hyperlink" Target="http://www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1601-01-01T00:00:00Z</cp:lastPrinted>
  <dcterms:created xsi:type="dcterms:W3CDTF">2016-09-05T10:17:00Z</dcterms:created>
  <dcterms:modified xsi:type="dcterms:W3CDTF">2016-09-05T10:17:00Z</dcterms:modified>
</cp:coreProperties>
</file>