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B47" w:rsidRDefault="00FE5B47" w:rsidP="00FE5B47">
      <w:pPr>
        <w:pStyle w:val="1"/>
      </w:pPr>
      <w:r>
        <w:rPr>
          <w:noProof/>
          <w:lang w:eastAsia="ru-RU"/>
        </w:rPr>
        <w:drawing>
          <wp:inline distT="0" distB="0" distL="0" distR="0">
            <wp:extent cx="3372485" cy="1291590"/>
            <wp:effectExtent l="0" t="0" r="0" b="3810"/>
            <wp:docPr id="1" name="Рисунок 1" descr="Лаготип Управ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аготип Управления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2485" cy="1291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5B47" w:rsidRDefault="00FE5B47" w:rsidP="00FE5B47"/>
    <w:p w:rsidR="00FE5B47" w:rsidRDefault="00FE5B47" w:rsidP="00FE5B47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B042E9" w:rsidRDefault="00B042E9" w:rsidP="00FE5B47">
      <w:pPr>
        <w:tabs>
          <w:tab w:val="left" w:pos="5145"/>
        </w:tabs>
        <w:spacing w:after="120" w:line="312" w:lineRule="auto"/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В Управлении Росреестра помогут восстановить</w:t>
      </w:r>
    </w:p>
    <w:p w:rsidR="00FE5B47" w:rsidRDefault="00B042E9" w:rsidP="00FE5B47">
      <w:pPr>
        <w:tabs>
          <w:tab w:val="left" w:pos="5145"/>
        </w:tabs>
        <w:spacing w:after="120" w:line="312" w:lineRule="auto"/>
        <w:jc w:val="center"/>
        <w:rPr>
          <w:rFonts w:ascii="Segoe UI" w:hAnsi="Segoe UI" w:cs="Segoe UI"/>
          <w:b/>
          <w:sz w:val="28"/>
          <w:szCs w:val="28"/>
        </w:rPr>
      </w:pPr>
      <w:bookmarkStart w:id="0" w:name="_GoBack"/>
      <w:bookmarkEnd w:id="0"/>
      <w:r>
        <w:rPr>
          <w:rFonts w:ascii="Segoe UI" w:hAnsi="Segoe UI" w:cs="Segoe UI"/>
          <w:b/>
          <w:sz w:val="28"/>
          <w:szCs w:val="28"/>
        </w:rPr>
        <w:t xml:space="preserve"> документы на землю</w:t>
      </w:r>
    </w:p>
    <w:p w:rsidR="002E485B" w:rsidRDefault="002E485B" w:rsidP="00FE5B47">
      <w:pPr>
        <w:pStyle w:val="a9"/>
        <w:ind w:firstLine="709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 xml:space="preserve">Довольно часто бывает так, что документы старого образца на земельный участок утеряны или находятся в плохом состоянии. Если владелец земельного участка не собирается продавать, дарить или завещать свою землю, то для волнения нет причин. Но если </w:t>
      </w:r>
      <w:r w:rsidR="002F4A46">
        <w:rPr>
          <w:rFonts w:ascii="Segoe UI" w:hAnsi="Segoe UI" w:cs="Segoe UI"/>
          <w:sz w:val="26"/>
          <w:szCs w:val="26"/>
        </w:rPr>
        <w:t xml:space="preserve">права на землю не оформлены или </w:t>
      </w:r>
      <w:r>
        <w:rPr>
          <w:rFonts w:ascii="Segoe UI" w:hAnsi="Segoe UI" w:cs="Segoe UI"/>
          <w:sz w:val="26"/>
          <w:szCs w:val="26"/>
        </w:rPr>
        <w:t>собственник решил заключить сделку по продаже этого участка или, например, земельный участок без документов перешел по наследству, тогда следует позаботиться о том, чтобы все документы</w:t>
      </w:r>
      <w:r w:rsidR="002F4A46">
        <w:rPr>
          <w:rFonts w:ascii="Segoe UI" w:hAnsi="Segoe UI" w:cs="Segoe UI"/>
          <w:sz w:val="26"/>
          <w:szCs w:val="26"/>
        </w:rPr>
        <w:t xml:space="preserve"> на недвижимость были в порядке, а право зарегистрировано в Едином государственном реестре прав.</w:t>
      </w:r>
    </w:p>
    <w:p w:rsidR="00FE5B47" w:rsidRPr="00632135" w:rsidRDefault="00FE5B47" w:rsidP="00FE5B47">
      <w:pPr>
        <w:pStyle w:val="a9"/>
        <w:ind w:firstLine="709"/>
        <w:jc w:val="both"/>
        <w:rPr>
          <w:rFonts w:ascii="Segoe UI" w:hAnsi="Segoe UI" w:cs="Segoe UI"/>
          <w:sz w:val="26"/>
          <w:szCs w:val="26"/>
        </w:rPr>
      </w:pPr>
      <w:r w:rsidRPr="00632135">
        <w:rPr>
          <w:rFonts w:ascii="Segoe UI" w:hAnsi="Segoe UI" w:cs="Segoe UI"/>
          <w:sz w:val="26"/>
          <w:szCs w:val="26"/>
        </w:rPr>
        <w:t xml:space="preserve">Управление Росреестра по Пермскому краю может оказать помощь </w:t>
      </w:r>
      <w:r w:rsidR="002E485B">
        <w:rPr>
          <w:rFonts w:ascii="Segoe UI" w:hAnsi="Segoe UI" w:cs="Segoe UI"/>
          <w:sz w:val="26"/>
          <w:szCs w:val="26"/>
        </w:rPr>
        <w:t xml:space="preserve">жителям </w:t>
      </w:r>
      <w:r w:rsidRPr="00632135">
        <w:rPr>
          <w:rFonts w:ascii="Segoe UI" w:hAnsi="Segoe UI" w:cs="Segoe UI"/>
          <w:sz w:val="26"/>
          <w:szCs w:val="26"/>
        </w:rPr>
        <w:t>края в решении данной проблемы.</w:t>
      </w:r>
    </w:p>
    <w:p w:rsidR="00FE5B47" w:rsidRPr="00632135" w:rsidRDefault="00A75C58" w:rsidP="00A75C58">
      <w:pPr>
        <w:pStyle w:val="a9"/>
        <w:ind w:firstLine="709"/>
        <w:jc w:val="both"/>
        <w:rPr>
          <w:rFonts w:ascii="Segoe UI" w:hAnsi="Segoe UI" w:cs="Segoe UI"/>
          <w:bCs/>
          <w:sz w:val="26"/>
          <w:szCs w:val="26"/>
        </w:rPr>
      </w:pPr>
      <w:proofErr w:type="gramStart"/>
      <w:r w:rsidRPr="00632135">
        <w:rPr>
          <w:rFonts w:ascii="Segoe UI" w:hAnsi="Segoe UI" w:cs="Segoe UI"/>
          <w:bCs/>
          <w:sz w:val="26"/>
          <w:szCs w:val="26"/>
        </w:rPr>
        <w:t>«</w:t>
      </w:r>
      <w:r w:rsidR="00FE5B47" w:rsidRPr="00632135">
        <w:rPr>
          <w:rFonts w:ascii="Segoe UI" w:hAnsi="Segoe UI" w:cs="Segoe UI"/>
          <w:sz w:val="26"/>
          <w:szCs w:val="26"/>
        </w:rPr>
        <w:t xml:space="preserve">В </w:t>
      </w:r>
      <w:r w:rsidRPr="00632135">
        <w:rPr>
          <w:rFonts w:ascii="Segoe UI" w:hAnsi="Segoe UI" w:cs="Segoe UI"/>
          <w:sz w:val="26"/>
          <w:szCs w:val="26"/>
        </w:rPr>
        <w:t xml:space="preserve">настоящее время </w:t>
      </w:r>
      <w:r w:rsidR="00FE5B47" w:rsidRPr="00632135">
        <w:rPr>
          <w:rFonts w:ascii="Segoe UI" w:hAnsi="Segoe UI" w:cs="Segoe UI"/>
          <w:sz w:val="26"/>
          <w:szCs w:val="26"/>
        </w:rPr>
        <w:t xml:space="preserve">в архивах </w:t>
      </w:r>
      <w:r w:rsidRPr="00632135">
        <w:rPr>
          <w:rFonts w:ascii="Segoe UI" w:hAnsi="Segoe UI" w:cs="Segoe UI"/>
          <w:sz w:val="26"/>
          <w:szCs w:val="26"/>
        </w:rPr>
        <w:t xml:space="preserve">Управления  и его </w:t>
      </w:r>
      <w:r w:rsidR="00FE5B47" w:rsidRPr="00632135">
        <w:rPr>
          <w:rFonts w:ascii="Segoe UI" w:hAnsi="Segoe UI" w:cs="Segoe UI"/>
          <w:sz w:val="26"/>
          <w:szCs w:val="26"/>
        </w:rPr>
        <w:t>территориальных отдел</w:t>
      </w:r>
      <w:r w:rsidR="00D1133F">
        <w:rPr>
          <w:rFonts w:ascii="Segoe UI" w:hAnsi="Segoe UI" w:cs="Segoe UI"/>
          <w:sz w:val="26"/>
          <w:szCs w:val="26"/>
        </w:rPr>
        <w:t>ах</w:t>
      </w:r>
      <w:r w:rsidR="00FE5B47" w:rsidRPr="00632135">
        <w:rPr>
          <w:rFonts w:ascii="Segoe UI" w:hAnsi="Segoe UI" w:cs="Segoe UI"/>
          <w:sz w:val="26"/>
          <w:szCs w:val="26"/>
        </w:rPr>
        <w:t xml:space="preserve"> </w:t>
      </w:r>
      <w:r w:rsidRPr="00632135">
        <w:rPr>
          <w:rFonts w:ascii="Segoe UI" w:hAnsi="Segoe UI" w:cs="Segoe UI"/>
          <w:sz w:val="26"/>
          <w:szCs w:val="26"/>
        </w:rPr>
        <w:t>находятся</w:t>
      </w:r>
      <w:r w:rsidR="00FE5B47" w:rsidRPr="00632135">
        <w:rPr>
          <w:rFonts w:ascii="Segoe UI" w:hAnsi="Segoe UI" w:cs="Segoe UI"/>
          <w:sz w:val="26"/>
          <w:szCs w:val="26"/>
        </w:rPr>
        <w:t xml:space="preserve"> на хранении вторые экземпляры свидетельств на право собственно</w:t>
      </w:r>
      <w:r w:rsidR="00765AC6" w:rsidRPr="00632135">
        <w:rPr>
          <w:rFonts w:ascii="Segoe UI" w:hAnsi="Segoe UI" w:cs="Segoe UI"/>
          <w:sz w:val="26"/>
          <w:szCs w:val="26"/>
        </w:rPr>
        <w:t>сти на землю, выда</w:t>
      </w:r>
      <w:r w:rsidR="00D1133F">
        <w:rPr>
          <w:rFonts w:ascii="Segoe UI" w:hAnsi="Segoe UI" w:cs="Segoe UI"/>
          <w:sz w:val="26"/>
          <w:szCs w:val="26"/>
        </w:rPr>
        <w:t>нные</w:t>
      </w:r>
      <w:r w:rsidR="00765AC6" w:rsidRPr="00632135">
        <w:rPr>
          <w:rFonts w:ascii="Segoe UI" w:hAnsi="Segoe UI" w:cs="Segoe UI"/>
          <w:sz w:val="26"/>
          <w:szCs w:val="26"/>
        </w:rPr>
        <w:t xml:space="preserve"> ранее к</w:t>
      </w:r>
      <w:r w:rsidR="00FE5B47" w:rsidRPr="00632135">
        <w:rPr>
          <w:rFonts w:ascii="Segoe UI" w:hAnsi="Segoe UI" w:cs="Segoe UI"/>
          <w:sz w:val="26"/>
          <w:szCs w:val="26"/>
        </w:rPr>
        <w:t>омитетами по земельным ресурсам и землеустройству</w:t>
      </w:r>
      <w:r w:rsidR="00D1133F">
        <w:rPr>
          <w:rFonts w:ascii="Segoe UI" w:hAnsi="Segoe UI" w:cs="Segoe UI"/>
          <w:sz w:val="26"/>
          <w:szCs w:val="26"/>
        </w:rPr>
        <w:t xml:space="preserve">, </w:t>
      </w:r>
      <w:r w:rsidR="00FE5B47" w:rsidRPr="00632135">
        <w:rPr>
          <w:rFonts w:ascii="Segoe UI" w:hAnsi="Segoe UI" w:cs="Segoe UI"/>
          <w:sz w:val="26"/>
          <w:szCs w:val="26"/>
        </w:rPr>
        <w:t>книги учета выдачи свидетельств на право собственности на землю и книги записей государственных актов на право собственности на землю</w:t>
      </w:r>
      <w:r w:rsidR="002E485B">
        <w:rPr>
          <w:rFonts w:ascii="Segoe UI" w:hAnsi="Segoe UI" w:cs="Segoe UI"/>
          <w:sz w:val="26"/>
          <w:szCs w:val="26"/>
        </w:rPr>
        <w:t>, - поясняет заместитель руководителя Управления Елена Чернявская</w:t>
      </w:r>
      <w:r w:rsidR="0014246F" w:rsidRPr="00632135">
        <w:rPr>
          <w:rFonts w:ascii="Segoe UI" w:hAnsi="Segoe UI" w:cs="Segoe UI"/>
          <w:sz w:val="26"/>
          <w:szCs w:val="26"/>
        </w:rPr>
        <w:t>.</w:t>
      </w:r>
      <w:proofErr w:type="gramEnd"/>
      <w:r w:rsidR="00FE5B47" w:rsidRPr="00632135">
        <w:rPr>
          <w:rFonts w:ascii="Segoe UI" w:hAnsi="Segoe UI" w:cs="Segoe UI"/>
          <w:sz w:val="26"/>
          <w:szCs w:val="26"/>
        </w:rPr>
        <w:t xml:space="preserve"> Свидетельства находятся также на хранении в межрайонных отделах </w:t>
      </w:r>
      <w:r w:rsidR="00D1133F">
        <w:rPr>
          <w:rFonts w:ascii="Segoe UI" w:hAnsi="Segoe UI" w:cs="Segoe UI"/>
          <w:sz w:val="26"/>
          <w:szCs w:val="26"/>
        </w:rPr>
        <w:t>К</w:t>
      </w:r>
      <w:r w:rsidR="0014246F" w:rsidRPr="00632135">
        <w:rPr>
          <w:rFonts w:ascii="Segoe UI" w:hAnsi="Segoe UI" w:cs="Segoe UI"/>
          <w:sz w:val="26"/>
          <w:szCs w:val="26"/>
        </w:rPr>
        <w:t>адастровой палаты.</w:t>
      </w:r>
    </w:p>
    <w:p w:rsidR="00FE5B47" w:rsidRPr="00632135" w:rsidRDefault="00A75C58" w:rsidP="00FE5B47">
      <w:pPr>
        <w:pStyle w:val="a9"/>
        <w:ind w:firstLine="709"/>
        <w:jc w:val="both"/>
        <w:rPr>
          <w:rFonts w:ascii="Segoe UI" w:hAnsi="Segoe UI" w:cs="Segoe UI"/>
          <w:sz w:val="26"/>
          <w:szCs w:val="26"/>
        </w:rPr>
      </w:pPr>
      <w:r w:rsidRPr="00632135">
        <w:rPr>
          <w:rFonts w:ascii="Segoe UI" w:hAnsi="Segoe UI" w:cs="Segoe UI"/>
          <w:sz w:val="26"/>
          <w:szCs w:val="26"/>
        </w:rPr>
        <w:t>Д</w:t>
      </w:r>
      <w:r w:rsidR="00FE5B47" w:rsidRPr="00632135">
        <w:rPr>
          <w:rFonts w:ascii="Segoe UI" w:hAnsi="Segoe UI" w:cs="Segoe UI"/>
          <w:sz w:val="26"/>
          <w:szCs w:val="26"/>
        </w:rPr>
        <w:t>ля получения копии свидетельства на землю, а также информации о предоставлении земельных участков, содержащейся в книгах учета выдачи свидетельств и книгах записей, нужно</w:t>
      </w:r>
      <w:r w:rsidR="00D1133F">
        <w:rPr>
          <w:rFonts w:ascii="Segoe UI" w:hAnsi="Segoe UI" w:cs="Segoe UI"/>
          <w:sz w:val="26"/>
          <w:szCs w:val="26"/>
        </w:rPr>
        <w:t xml:space="preserve"> обратиться </w:t>
      </w:r>
      <w:r w:rsidR="00FE5B47" w:rsidRPr="00632135">
        <w:rPr>
          <w:rFonts w:ascii="Segoe UI" w:hAnsi="Segoe UI" w:cs="Segoe UI"/>
          <w:sz w:val="26"/>
          <w:szCs w:val="26"/>
        </w:rPr>
        <w:t xml:space="preserve"> </w:t>
      </w:r>
      <w:r w:rsidR="00D1133F">
        <w:rPr>
          <w:rFonts w:ascii="Segoe UI" w:hAnsi="Segoe UI" w:cs="Segoe UI"/>
          <w:sz w:val="26"/>
          <w:szCs w:val="26"/>
        </w:rPr>
        <w:t xml:space="preserve">в </w:t>
      </w:r>
      <w:r w:rsidR="00B042E9">
        <w:rPr>
          <w:rFonts w:ascii="Segoe UI" w:hAnsi="Segoe UI" w:cs="Segoe UI"/>
          <w:sz w:val="26"/>
          <w:szCs w:val="26"/>
        </w:rPr>
        <w:t xml:space="preserve">структурные подразделения </w:t>
      </w:r>
      <w:r w:rsidRPr="00632135">
        <w:rPr>
          <w:rFonts w:ascii="Segoe UI" w:hAnsi="Segoe UI" w:cs="Segoe UI"/>
          <w:sz w:val="26"/>
          <w:szCs w:val="26"/>
        </w:rPr>
        <w:t>Управлени</w:t>
      </w:r>
      <w:r w:rsidR="00B042E9">
        <w:rPr>
          <w:rFonts w:ascii="Segoe UI" w:hAnsi="Segoe UI" w:cs="Segoe UI"/>
          <w:sz w:val="26"/>
          <w:szCs w:val="26"/>
        </w:rPr>
        <w:t>я</w:t>
      </w:r>
      <w:r w:rsidR="00FE5B47" w:rsidRPr="00632135">
        <w:rPr>
          <w:rFonts w:ascii="Segoe UI" w:hAnsi="Segoe UI" w:cs="Segoe UI"/>
          <w:sz w:val="26"/>
          <w:szCs w:val="26"/>
        </w:rPr>
        <w:t xml:space="preserve"> </w:t>
      </w:r>
      <w:r w:rsidRPr="00632135">
        <w:rPr>
          <w:rFonts w:ascii="Segoe UI" w:hAnsi="Segoe UI" w:cs="Segoe UI"/>
          <w:sz w:val="26"/>
          <w:szCs w:val="26"/>
        </w:rPr>
        <w:t xml:space="preserve">либо в филиал </w:t>
      </w:r>
      <w:r w:rsidR="00D1133F">
        <w:rPr>
          <w:rFonts w:ascii="Segoe UI" w:hAnsi="Segoe UI" w:cs="Segoe UI"/>
          <w:sz w:val="26"/>
          <w:szCs w:val="26"/>
        </w:rPr>
        <w:t>К</w:t>
      </w:r>
      <w:r w:rsidRPr="00632135">
        <w:rPr>
          <w:rFonts w:ascii="Segoe UI" w:hAnsi="Segoe UI" w:cs="Segoe UI"/>
          <w:sz w:val="26"/>
          <w:szCs w:val="26"/>
        </w:rPr>
        <w:t xml:space="preserve">адастровой палаты </w:t>
      </w:r>
      <w:r w:rsidR="00B042E9">
        <w:rPr>
          <w:rFonts w:ascii="Segoe UI" w:hAnsi="Segoe UI" w:cs="Segoe UI"/>
          <w:sz w:val="26"/>
          <w:szCs w:val="26"/>
        </w:rPr>
        <w:t>по Пермскому краю.</w:t>
      </w:r>
    </w:p>
    <w:p w:rsidR="00A75C58" w:rsidRPr="00632135" w:rsidRDefault="00A75C58" w:rsidP="00A75C58">
      <w:pPr>
        <w:pStyle w:val="a9"/>
        <w:ind w:firstLine="709"/>
        <w:jc w:val="both"/>
        <w:rPr>
          <w:rFonts w:ascii="Segoe UI" w:hAnsi="Segoe UI" w:cs="Segoe UI"/>
          <w:sz w:val="26"/>
          <w:szCs w:val="26"/>
        </w:rPr>
      </w:pPr>
      <w:r w:rsidRPr="00632135">
        <w:rPr>
          <w:rFonts w:ascii="Segoe UI" w:hAnsi="Segoe UI" w:cs="Segoe UI"/>
          <w:b/>
          <w:sz w:val="26"/>
          <w:szCs w:val="26"/>
        </w:rPr>
        <w:t>Для справки:</w:t>
      </w:r>
      <w:r w:rsidRPr="00632135">
        <w:rPr>
          <w:rFonts w:ascii="Segoe UI" w:hAnsi="Segoe UI" w:cs="Segoe UI"/>
          <w:sz w:val="26"/>
          <w:szCs w:val="26"/>
        </w:rPr>
        <w:t xml:space="preserve"> Книги записей государственных актов, в которые вносились записи, в том числе о свидетельствах на земельный участок,  велись районными (городскими) комитетами по земельной реформе и </w:t>
      </w:r>
      <w:r w:rsidRPr="00632135">
        <w:rPr>
          <w:rFonts w:ascii="Segoe UI" w:hAnsi="Segoe UI" w:cs="Segoe UI"/>
          <w:sz w:val="26"/>
          <w:szCs w:val="26"/>
        </w:rPr>
        <w:lastRenderedPageBreak/>
        <w:t xml:space="preserve">земельным ресурсам, а в населенных пунктах - сельскими, поселковыми, городскими администрациями. </w:t>
      </w:r>
    </w:p>
    <w:p w:rsidR="00FE5B47" w:rsidRPr="00632135" w:rsidRDefault="00A75C58" w:rsidP="00273F2C">
      <w:pPr>
        <w:pStyle w:val="a9"/>
        <w:ind w:firstLine="709"/>
        <w:jc w:val="both"/>
        <w:rPr>
          <w:rFonts w:ascii="Segoe UI" w:hAnsi="Segoe UI" w:cs="Segoe UI"/>
          <w:bCs/>
          <w:sz w:val="26"/>
          <w:szCs w:val="26"/>
        </w:rPr>
      </w:pPr>
      <w:r w:rsidRPr="00632135">
        <w:rPr>
          <w:rFonts w:ascii="Segoe UI" w:hAnsi="Segoe UI" w:cs="Segoe UI"/>
          <w:sz w:val="26"/>
          <w:szCs w:val="26"/>
        </w:rPr>
        <w:t>В соответствии с Порядком оформления и выдачи свидетельства на право собственности на землю, утвержденным Роскомземом от 15.02.1994</w:t>
      </w:r>
      <w:r w:rsidR="00B042E9">
        <w:rPr>
          <w:rFonts w:ascii="Segoe UI" w:hAnsi="Segoe UI" w:cs="Segoe UI"/>
          <w:sz w:val="26"/>
          <w:szCs w:val="26"/>
        </w:rPr>
        <w:t>,</w:t>
      </w:r>
      <w:r w:rsidRPr="00632135">
        <w:rPr>
          <w:rFonts w:ascii="Segoe UI" w:hAnsi="Segoe UI" w:cs="Segoe UI"/>
          <w:sz w:val="26"/>
          <w:szCs w:val="26"/>
        </w:rPr>
        <w:t xml:space="preserve"> свидетельства, оформленные сельскими (поселковыми) администрациями, направлялись в комитеты для проверки и регистрации в поземельной книге. Зарегистрированные свидетельства возвращались в сельскую (поселковую) администрацию, которая осуществляла их выдачу и вела учет собственников земельных участков в специальной книге. После внесения необходимых записей в указанную книгу вторые экземпляры свидетельств, книга учета собственников земельных участков, а также книга учета выдачи свидетельств на право собственности на землю передавались в комитеты по земельной реформе и земельным ресурсам</w:t>
      </w:r>
      <w:r w:rsidRPr="00632135">
        <w:rPr>
          <w:rFonts w:ascii="Segoe UI" w:hAnsi="Segoe UI" w:cs="Segoe UI"/>
          <w:bCs/>
          <w:sz w:val="26"/>
          <w:szCs w:val="26"/>
        </w:rPr>
        <w:t xml:space="preserve"> на хранение. </w:t>
      </w:r>
      <w:r w:rsidRPr="00632135">
        <w:rPr>
          <w:rFonts w:ascii="Segoe UI" w:hAnsi="Segoe UI" w:cs="Segoe UI"/>
          <w:sz w:val="26"/>
          <w:szCs w:val="26"/>
        </w:rPr>
        <w:t>Управление является правопр</w:t>
      </w:r>
      <w:r w:rsidR="00B042E9">
        <w:rPr>
          <w:rFonts w:ascii="Segoe UI" w:hAnsi="Segoe UI" w:cs="Segoe UI"/>
          <w:sz w:val="26"/>
          <w:szCs w:val="26"/>
        </w:rPr>
        <w:t>е</w:t>
      </w:r>
      <w:r w:rsidRPr="00632135">
        <w:rPr>
          <w:rFonts w:ascii="Segoe UI" w:hAnsi="Segoe UI" w:cs="Segoe UI"/>
          <w:sz w:val="26"/>
          <w:szCs w:val="26"/>
        </w:rPr>
        <w:t xml:space="preserve">емником Комитета по земельным ресурсам и землеустройству Пермской области, поэтому информация и документы на землю, находившиеся на хранении в Комитете и подведомственных ему </w:t>
      </w:r>
      <w:r w:rsidR="00273F2C" w:rsidRPr="00632135">
        <w:rPr>
          <w:rFonts w:ascii="Segoe UI" w:hAnsi="Segoe UI" w:cs="Segoe UI"/>
          <w:sz w:val="26"/>
          <w:szCs w:val="26"/>
        </w:rPr>
        <w:t>районных, городских комитетах</w:t>
      </w:r>
      <w:r w:rsidRPr="00632135">
        <w:rPr>
          <w:rFonts w:ascii="Segoe UI" w:hAnsi="Segoe UI" w:cs="Segoe UI"/>
          <w:sz w:val="26"/>
          <w:szCs w:val="26"/>
        </w:rPr>
        <w:t>, была передана в Управление.</w:t>
      </w:r>
    </w:p>
    <w:p w:rsidR="00FE5B47" w:rsidRDefault="00FE5B47" w:rsidP="00FE5B47">
      <w:pPr>
        <w:spacing w:after="12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   </w:t>
      </w:r>
      <w:r w:rsidR="009658AB" w:rsidRPr="009658AB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.4pt;margin-top:21.25pt;width:472.5pt;height:0;z-index:251658240;visibility:visible;mso-wrap-distance-top:-1e-4mm;mso-wrap-distance-bottom:-1e-4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" strokecolor="#0070c0" strokeweight="1.25pt"/>
        </w:pict>
      </w:r>
    </w:p>
    <w:p w:rsidR="00FE5B47" w:rsidRDefault="00FE5B47" w:rsidP="00FE5B47">
      <w:pPr>
        <w:rPr>
          <w:rFonts w:ascii="Segoe UI" w:hAnsi="Segoe UI" w:cs="Segoe UI"/>
        </w:rPr>
      </w:pPr>
      <w:r>
        <w:rPr>
          <w:rFonts w:ascii="Segoe UI" w:hAnsi="Segoe UI" w:cs="Segoe UI"/>
        </w:rPr>
        <w:t>Об Управлении Росреестра по Пермскому краю</w:t>
      </w:r>
    </w:p>
    <w:p w:rsidR="00FE5B47" w:rsidRDefault="00FE5B47" w:rsidP="00FE5B47">
      <w:pPr>
        <w:widowControl w:val="0"/>
        <w:suppressAutoHyphens/>
        <w:jc w:val="both"/>
        <w:rPr>
          <w:rFonts w:ascii="Segoe UI" w:hAnsi="Segoe UI" w:cs="Segoe UI"/>
        </w:rPr>
      </w:pPr>
      <w:proofErr w:type="gramStart"/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Управление Федеральной службы государственной регистрации, кадастра и картографии (</w:t>
      </w:r>
      <w:proofErr w:type="spellStart"/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Росреестр</w:t>
      </w:r>
      <w:proofErr w:type="spellEnd"/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) по Пермскому краю является территориальным органом федерального органа исполнительной власти, осуществляющим функции по государственной регистрации прав на недвижимое имущество и сделок с ним, землеустройства, государственного мониторинга земель, а также функции по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</w:t>
      </w:r>
      <w:proofErr w:type="gramEnd"/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организаций арбитражных управляющих, организации работы Комиссии по оспариванию кадастровой стоимости объектов недвижимости. Осуществляет </w:t>
      </w:r>
      <w:proofErr w:type="gramStart"/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контроль за</w:t>
      </w:r>
      <w:proofErr w:type="gramEnd"/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деятельностью подведомственного учреждения Росреестра - филиала ФГБУ «ФКП Росреестра» по Пермскому краю по предоставлению государственных услуг Росреестра. Руководитель Управления Росреестра по Пермскому краю – Лариса </w:t>
      </w:r>
      <w:proofErr w:type="spellStart"/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Аржевитина</w:t>
      </w:r>
      <w:proofErr w:type="spellEnd"/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.</w:t>
      </w:r>
    </w:p>
    <w:p w:rsidR="00FE5B47" w:rsidRDefault="00FE5B47" w:rsidP="00FE5B47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sk-SK"/>
        </w:rPr>
        <w:t>http://rosreestr.ru/</w:t>
      </w:r>
    </w:p>
    <w:p w:rsidR="00FE5B47" w:rsidRDefault="00FE5B47" w:rsidP="00FE5B47">
      <w:pPr>
        <w:jc w:val="both"/>
        <w:rPr>
          <w:rFonts w:ascii="Segoe UI" w:hAnsi="Segoe UI" w:cs="Segoe UI"/>
          <w:b/>
          <w:noProof/>
          <w:color w:val="0070C0"/>
          <w:u w:val="single"/>
          <w:lang w:eastAsia="sk-SK"/>
        </w:rPr>
      </w:pPr>
      <w:r>
        <w:rPr>
          <w:rFonts w:ascii="Segoe UI" w:hAnsi="Segoe UI" w:cs="Segoe UI"/>
          <w:b/>
          <w:noProof/>
          <w:color w:val="0070C0"/>
          <w:u w:val="single"/>
          <w:lang w:eastAsia="sk-SK"/>
        </w:rPr>
        <w:t>http://vk.com/public49884202</w:t>
      </w:r>
    </w:p>
    <w:p w:rsidR="00FE5B47" w:rsidRDefault="00FE5B47" w:rsidP="00FE5B47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FE5B47" w:rsidRDefault="00FE5B47" w:rsidP="00FE5B47">
      <w:pPr>
        <w:pStyle w:val="a4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>Пресс-служба Управления Федеральной службы </w:t>
      </w:r>
      <w:r>
        <w:rPr>
          <w:rFonts w:ascii="Segoe UI" w:eastAsia="Calibri" w:hAnsi="Segoe UI" w:cs="Segoe UI"/>
          <w:sz w:val="18"/>
          <w:szCs w:val="18"/>
          <w:lang w:eastAsia="en-US"/>
        </w:rPr>
        <w:br/>
        <w:t>государственной регистрации, кадастра и картографии (</w:t>
      </w:r>
      <w:proofErr w:type="spellStart"/>
      <w:r>
        <w:rPr>
          <w:rFonts w:ascii="Segoe UI" w:eastAsia="Calibri" w:hAnsi="Segoe UI" w:cs="Segoe UI"/>
          <w:sz w:val="18"/>
          <w:szCs w:val="18"/>
          <w:lang w:eastAsia="en-US"/>
        </w:rPr>
        <w:t>Росреестр</w:t>
      </w:r>
      <w:proofErr w:type="spellEnd"/>
      <w:r>
        <w:rPr>
          <w:rFonts w:ascii="Segoe UI" w:eastAsia="Calibri" w:hAnsi="Segoe UI" w:cs="Segoe UI"/>
          <w:sz w:val="18"/>
          <w:szCs w:val="18"/>
          <w:lang w:eastAsia="en-US"/>
        </w:rPr>
        <w:t>) по Пермскому краю</w:t>
      </w:r>
    </w:p>
    <w:p w:rsidR="00FE5B47" w:rsidRDefault="009658AB" w:rsidP="00FE5B47">
      <w:pPr>
        <w:pStyle w:val="a4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hyperlink r:id="rId5" w:history="1">
        <w:r w:rsidR="00FE5B47">
          <w:rPr>
            <w:rStyle w:val="a3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press</w:t>
        </w:r>
        <w:r w:rsidR="00FE5B47">
          <w:rPr>
            <w:rStyle w:val="a3"/>
            <w:rFonts w:ascii="Segoe UI" w:eastAsia="Calibri" w:hAnsi="Segoe UI" w:cs="Segoe UI"/>
            <w:sz w:val="20"/>
            <w:szCs w:val="20"/>
            <w:shd w:val="clear" w:color="auto" w:fill="FFFFFF"/>
          </w:rPr>
          <w:t>@</w:t>
        </w:r>
        <w:proofErr w:type="spellStart"/>
        <w:r w:rsidR="00FE5B47">
          <w:rPr>
            <w:rStyle w:val="a3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rosreestr</w:t>
        </w:r>
        <w:proofErr w:type="spellEnd"/>
        <w:r w:rsidR="00FE5B47">
          <w:rPr>
            <w:rStyle w:val="a3"/>
            <w:rFonts w:ascii="Segoe UI" w:eastAsia="Calibri" w:hAnsi="Segoe UI" w:cs="Segoe UI"/>
            <w:sz w:val="20"/>
            <w:szCs w:val="20"/>
            <w:shd w:val="clear" w:color="auto" w:fill="FFFFFF"/>
          </w:rPr>
          <w:t>59.</w:t>
        </w:r>
        <w:proofErr w:type="spellStart"/>
        <w:r w:rsidR="00FE5B47">
          <w:rPr>
            <w:rStyle w:val="a3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  <w:proofErr w:type="spellEnd"/>
      </w:hyperlink>
    </w:p>
    <w:p w:rsidR="0036483C" w:rsidRDefault="0036483C"/>
    <w:sectPr w:rsidR="0036483C" w:rsidSect="00E44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characterSpacingControl w:val="doNotCompress"/>
  <w:compat/>
  <w:rsids>
    <w:rsidRoot w:val="007D4033"/>
    <w:rsid w:val="000450E5"/>
    <w:rsid w:val="0014246F"/>
    <w:rsid w:val="002244CF"/>
    <w:rsid w:val="00273F2C"/>
    <w:rsid w:val="002E485B"/>
    <w:rsid w:val="002F4A46"/>
    <w:rsid w:val="0036483C"/>
    <w:rsid w:val="004C2386"/>
    <w:rsid w:val="0050381A"/>
    <w:rsid w:val="00632135"/>
    <w:rsid w:val="00765AC6"/>
    <w:rsid w:val="007D4033"/>
    <w:rsid w:val="009658AB"/>
    <w:rsid w:val="00A75C58"/>
    <w:rsid w:val="00B042E9"/>
    <w:rsid w:val="00B2233B"/>
    <w:rsid w:val="00D1133F"/>
    <w:rsid w:val="00E44C9A"/>
    <w:rsid w:val="00FE5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B4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E5B4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5B4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3">
    <w:name w:val="Hyperlink"/>
    <w:uiPriority w:val="99"/>
    <w:semiHidden/>
    <w:unhideWhenUsed/>
    <w:rsid w:val="00FE5B4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E5B47"/>
    <w:pPr>
      <w:spacing w:after="9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FE5B47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FE5B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E5B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E5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5B47"/>
    <w:rPr>
      <w:rFonts w:ascii="Tahoma" w:eastAsia="Calibri" w:hAnsi="Tahoma" w:cs="Tahoma"/>
      <w:sz w:val="16"/>
      <w:szCs w:val="16"/>
    </w:rPr>
  </w:style>
  <w:style w:type="paragraph" w:styleId="a9">
    <w:name w:val="No Spacing"/>
    <w:uiPriority w:val="1"/>
    <w:qFormat/>
    <w:rsid w:val="00FE5B4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B4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E5B4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5B47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styleId="a3">
    <w:name w:val="Hyperlink"/>
    <w:uiPriority w:val="99"/>
    <w:semiHidden/>
    <w:unhideWhenUsed/>
    <w:rsid w:val="00FE5B4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E5B47"/>
    <w:pPr>
      <w:spacing w:after="9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FE5B47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FE5B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E5B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E5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5B47"/>
    <w:rPr>
      <w:rFonts w:ascii="Tahoma" w:eastAsia="Calibri" w:hAnsi="Tahoma" w:cs="Tahoma"/>
      <w:sz w:val="16"/>
      <w:szCs w:val="16"/>
    </w:rPr>
  </w:style>
  <w:style w:type="paragraph" w:styleId="a9">
    <w:name w:val="No Spacing"/>
    <w:uiPriority w:val="1"/>
    <w:qFormat/>
    <w:rsid w:val="00FE5B4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6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ss@rosreestr59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4064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Аксарина_НА</dc:creator>
  <cp:keywords/>
  <dc:description/>
  <cp:lastModifiedBy>Щербинина Светлана Юрьевна</cp:lastModifiedBy>
  <cp:revision>2</cp:revision>
  <dcterms:created xsi:type="dcterms:W3CDTF">2016-06-03T10:46:00Z</dcterms:created>
  <dcterms:modified xsi:type="dcterms:W3CDTF">2016-06-03T10:46:00Z</dcterms:modified>
</cp:coreProperties>
</file>