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2940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2D84" w:rsidRPr="00212EF8" w:rsidRDefault="00432D84" w:rsidP="00432D84">
      <w:pPr>
        <w:ind w:firstLine="567"/>
        <w:jc w:val="center"/>
        <w:rPr>
          <w:b/>
          <w:sz w:val="28"/>
          <w:szCs w:val="28"/>
        </w:rPr>
      </w:pPr>
      <w:r w:rsidRPr="0012728E">
        <w:rPr>
          <w:rFonts w:ascii="Segoe UI" w:hAnsi="Segoe UI"/>
          <w:b/>
          <w:sz w:val="32"/>
          <w:szCs w:val="32"/>
        </w:rPr>
        <w:t>1</w:t>
      </w:r>
      <w:r>
        <w:rPr>
          <w:rFonts w:ascii="Segoe UI" w:hAnsi="Segoe UI"/>
          <w:b/>
          <w:sz w:val="32"/>
          <w:szCs w:val="32"/>
        </w:rPr>
        <w:t>2</w:t>
      </w:r>
      <w:r w:rsidRPr="0012728E">
        <w:rPr>
          <w:rFonts w:ascii="Segoe UI" w:hAnsi="Segoe UI"/>
          <w:b/>
          <w:sz w:val="32"/>
          <w:szCs w:val="32"/>
        </w:rPr>
        <w:t xml:space="preserve"> декабря 201</w:t>
      </w:r>
      <w:r>
        <w:rPr>
          <w:rFonts w:ascii="Segoe UI" w:hAnsi="Segoe UI"/>
          <w:b/>
          <w:sz w:val="32"/>
          <w:szCs w:val="32"/>
        </w:rPr>
        <w:t>6</w:t>
      </w:r>
      <w:r w:rsidRPr="0012728E">
        <w:rPr>
          <w:rFonts w:ascii="Segoe UI" w:hAnsi="Segoe UI"/>
          <w:b/>
          <w:sz w:val="32"/>
          <w:szCs w:val="32"/>
        </w:rPr>
        <w:t xml:space="preserve"> года </w:t>
      </w:r>
      <w:proofErr w:type="spellStart"/>
      <w:r w:rsidRPr="0012728E">
        <w:rPr>
          <w:rFonts w:ascii="Segoe UI" w:hAnsi="Segoe UI"/>
          <w:b/>
          <w:sz w:val="32"/>
          <w:szCs w:val="32"/>
        </w:rPr>
        <w:t>Прикамский</w:t>
      </w:r>
      <w:proofErr w:type="spellEnd"/>
      <w:r w:rsidRPr="0012728E">
        <w:rPr>
          <w:rFonts w:ascii="Segoe UI" w:hAnsi="Segoe UI"/>
          <w:b/>
          <w:sz w:val="32"/>
          <w:szCs w:val="32"/>
        </w:rPr>
        <w:t xml:space="preserve"> </w:t>
      </w:r>
      <w:proofErr w:type="spellStart"/>
      <w:r w:rsidRPr="0012728E">
        <w:rPr>
          <w:rFonts w:ascii="Segoe UI" w:hAnsi="Segoe UI"/>
          <w:b/>
          <w:sz w:val="32"/>
          <w:szCs w:val="32"/>
        </w:rPr>
        <w:t>Росреестр</w:t>
      </w:r>
      <w:proofErr w:type="spellEnd"/>
      <w:r w:rsidRPr="0012728E">
        <w:rPr>
          <w:rFonts w:ascii="Segoe UI" w:hAnsi="Segoe UI"/>
          <w:b/>
          <w:sz w:val="32"/>
          <w:szCs w:val="32"/>
        </w:rPr>
        <w:t xml:space="preserve"> участвует в Общероссийском дне приема граждан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2</w:t>
      </w:r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декабря 201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6</w:t>
      </w:r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года с 12 часов до 20 часов местного времени в день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</w:t>
      </w:r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бщероссийского приема руководство Управления Федеральной службы государственной регистрации, кадастра и картографии (</w:t>
      </w:r>
      <w:proofErr w:type="spellStart"/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12728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) по Пермскому краю и его территориальных подразделений приглашает граждан на прием. 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Общероссийский прием граждан проводится соответствии с поручением Президента Российской Федерации от 26 апреля 2013 г. № Пр-936 ежегодно, начиная с 12 декабря 2013 года, в День Конституции Российской Федерации в 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</w:t>
      </w:r>
      <w:proofErr w:type="gramEnd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государственных </w:t>
      </w:r>
      <w:proofErr w:type="gramStart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органах</w:t>
      </w:r>
      <w:proofErr w:type="gramEnd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Личный приём будет проводиться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уполномоченными лицами </w:t>
      </w: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порядке живой очереди при предоставлении документа, удостоверяющего личность (паспорта). 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том числе уполномоченными лицами будут осуществляться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 только </w:t>
      </w: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личный прием заявителей, а также обеспечение с согласия заявителей личных обращений в режиме видео-, ауди</w:t>
      </w:r>
      <w:proofErr w:type="gramStart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о-</w:t>
      </w:r>
      <w:proofErr w:type="gramEnd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прием к руководству Управления в центральный офис по адресу: </w:t>
      </w:r>
      <w:proofErr w:type="gramStart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proofErr w:type="gramEnd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Пермь, ул. Ленина, 66, корпус 2, возможно предварительно записаться до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</w:t>
      </w: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декабря по телефону: (342) 259-50-60 или по электронной почте: bov@rosreestr59.ru.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Информация об адресах проведения приема уполномоченными лицами территориальных отделов Управления размещена на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на официальной странице 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Пермскому краю в социальной сети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432D84" w:rsidRPr="0012728E" w:rsidRDefault="00432D84" w:rsidP="00432D84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Сотрудники </w:t>
      </w:r>
      <w:proofErr w:type="spellStart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ответят на вопросы, связанные с оформлением недвижимости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собственность</w:t>
      </w: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приобретения и прекращения права собственности, оспариванием кадастровой стоимости объектов недвижимости, земельными спорами, землеустройством и мониторингом земель, надзора за деятельностью саморегулируемых организацией арбитражных управляющих и оценщиков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кадастровых инженеров</w:t>
      </w:r>
      <w:r w:rsidRPr="001272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другие, входящие в сферу их компетенции. </w:t>
      </w:r>
    </w:p>
    <w:p w:rsidR="00432D84" w:rsidRDefault="00432D84" w:rsidP="00432D84">
      <w:pPr>
        <w:jc w:val="both"/>
        <w:rPr>
          <w:rFonts w:ascii="Segoe UI" w:eastAsia="Times New Roman" w:hAnsi="Segoe UI" w:cs="Segoe UI"/>
          <w:b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 xml:space="preserve">Лариса </w:t>
      </w:r>
      <w:proofErr w:type="spellStart"/>
      <w:r>
        <w:rPr>
          <w:rFonts w:ascii="Segoe UI" w:eastAsia="Times New Roman" w:hAnsi="Segoe UI" w:cs="Segoe UI"/>
          <w:b/>
          <w:color w:val="000000"/>
          <w:lang w:eastAsia="ru-RU"/>
        </w:rPr>
        <w:t>Аржевитина</w:t>
      </w:r>
      <w:proofErr w:type="spellEnd"/>
      <w:r w:rsidRPr="00B8279E">
        <w:rPr>
          <w:rFonts w:ascii="Segoe UI" w:eastAsia="Times New Roman" w:hAnsi="Segoe UI" w:cs="Segoe UI"/>
          <w:b/>
          <w:color w:val="000000"/>
          <w:lang w:eastAsia="ru-RU"/>
        </w:rPr>
        <w:t xml:space="preserve">, руководитель 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Управления </w:t>
      </w:r>
      <w:proofErr w:type="spellStart"/>
      <w:r w:rsidRPr="00B8279E">
        <w:rPr>
          <w:rFonts w:ascii="Segoe UI" w:eastAsia="Times New Roman" w:hAnsi="Segoe UI" w:cs="Segoe UI"/>
          <w:b/>
          <w:color w:val="00000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lang w:eastAsia="ru-RU"/>
        </w:rPr>
        <w:t xml:space="preserve"> по Пермскому краю</w:t>
      </w:r>
      <w:r w:rsidRPr="00B8279E">
        <w:rPr>
          <w:rFonts w:ascii="Segoe UI" w:eastAsia="Times New Roman" w:hAnsi="Segoe UI" w:cs="Segoe UI"/>
          <w:b/>
          <w:color w:val="000000"/>
          <w:lang w:eastAsia="ru-RU"/>
        </w:rPr>
        <w:t xml:space="preserve">: </w:t>
      </w:r>
    </w:p>
    <w:p w:rsidR="00432D84" w:rsidRDefault="00432D84" w:rsidP="00432D84">
      <w:pPr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В этот день </w:t>
      </w:r>
      <w:r w:rsidRPr="0012728E">
        <w:rPr>
          <w:rFonts w:ascii="Segoe UI" w:eastAsia="Times New Roman" w:hAnsi="Segoe UI" w:cs="Segoe UI"/>
          <w:i/>
          <w:color w:val="000000"/>
          <w:lang w:eastAsia="ru-RU"/>
        </w:rPr>
        <w:t>граждане могут обратиться в любой орган власти с любыми вопросами. Если разрешение проблемы окажется не в его компетенции, то обеспечена возможность консультации обратившегося с представителем уполномоченного органа власти по видео,  телефонной связи или направления письменного обращения в электронном виде. При отложенном приеме уполномоченный орган обязан в течение 7 дневного срока согласовать с заявителем удобное для него время приема.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На каждое обращение будет дан ответ. В рамках подготовки к приему Управление успешно протестировало возможности специализированных рабочих мест и обеспечило соединение с представителями иных органов власти: прокуратурами, администрациями поселений Республики Башкортостан, Московской области.  В 2015 году в день общероссийского приема Управление оказало правовую помощь 110 гражданам.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На территории Пермского края прием будут осуществлять начальники территориальных отделов Управления по адресам: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Межмуниципальный отдел по Дзержинскому (левый берег), Ленинскому районам г. Перми, отдел Индустриального района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Пермь, ул. Ленина, д. 66, корп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ус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2</w:t>
      </w:r>
      <w:proofErr w:type="gramEnd"/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Отдел Свердловского района г. Перми, Пермский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Пермь, ул. Петропавловская, д. 51</w:t>
      </w:r>
      <w:proofErr w:type="gramEnd"/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Отдел Мотовилихинского района г. Перми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Пермь, ул. Газеты «Звезда», д. 5, 3 этаж</w:t>
      </w:r>
      <w:proofErr w:type="gramEnd"/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Дзержинскому (правый берег), Кировскому районам </w:t>
      </w: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. Перми 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-  г. Пермь, ул. Маршала Рыбалко, 12а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Отдел Орджоникидзевского района </w:t>
      </w: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. Перми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Пермь, ул. </w:t>
      </w:r>
      <w:proofErr w:type="spell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Кронита</w:t>
      </w:r>
      <w:proofErr w:type="spell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, 4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Березниковскому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Усольскому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районам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. Березники, ул. </w:t>
      </w:r>
      <w:proofErr w:type="spell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Березниковская</w:t>
      </w:r>
      <w:proofErr w:type="spell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, 90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Верещагинскому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Карагайскому,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Сивинскому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районам 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Верещагино, ул. Фрунзе, 66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Губахинский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межмуниципальный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spell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Губаха</w:t>
      </w:r>
      <w:proofErr w:type="spell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, ул. Дегтярева, 6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Добрянский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Добрянка, ул. Ленина, 19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Ильинский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п. Ильинский, ул. Ленина, 64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Краснокамскому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Нытвенскому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районам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Краснокамск, ул.50 лет Октября, 1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Кунгурский межмуниципальный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Кунгур, ул. Степана Разина, 21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Кудымкарский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межмуниципальный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Кудымкар, ул. Калинина, 30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Лысьвенский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Лысьва, ул. Садовая, 34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Бардымскому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Еловскому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Осинскому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районам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Оса, ул. Комсомольская, 31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Очерский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межмуниципальный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Очер, ул.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Советская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, 36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Красновишерскому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Соликамскому, </w:t>
      </w: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Чердынскому</w:t>
      </w:r>
      <w:proofErr w:type="gram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районам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 г. Соликамск, ул. 20-летия Победы, 128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Суксунский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п. Суксун, ул. Кирова, 43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Чайковский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Чайковский, ул.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Шлюзовая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, 1а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Чернушинский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межмуниципальный отдел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-г</w:t>
      </w:r>
      <w:proofErr w:type="gramEnd"/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>. Чернушка, ул. Мира, 29</w:t>
      </w:r>
    </w:p>
    <w:p w:rsidR="00432D84" w:rsidRPr="0055562C" w:rsidRDefault="00432D84" w:rsidP="00432D8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Гремячинскому</w:t>
      </w:r>
      <w:proofErr w:type="spell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, </w:t>
      </w:r>
      <w:proofErr w:type="gramStart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Горнозаводскому</w:t>
      </w:r>
      <w:proofErr w:type="gramEnd"/>
      <w:r w:rsidRPr="0055562C">
        <w:rPr>
          <w:rFonts w:ascii="Segoe UI" w:eastAsia="Times New Roman" w:hAnsi="Segoe UI" w:cs="Segoe UI"/>
          <w:b/>
          <w:sz w:val="24"/>
          <w:szCs w:val="24"/>
          <w:lang w:eastAsia="ru-RU"/>
        </w:rPr>
        <w:t>, Чусовскому районам</w:t>
      </w:r>
      <w:r w:rsidRPr="0055562C">
        <w:rPr>
          <w:rFonts w:ascii="Segoe UI" w:eastAsia="Times New Roman" w:hAnsi="Segoe UI" w:cs="Segoe UI"/>
          <w:sz w:val="24"/>
          <w:szCs w:val="24"/>
          <w:lang w:eastAsia="ru-RU"/>
        </w:rPr>
        <w:t xml:space="preserve"> - г. Чусовой, ул. Мира, 5</w:t>
      </w:r>
    </w:p>
    <w:p w:rsidR="001C24FD" w:rsidRPr="0055562C" w:rsidRDefault="001C24FD" w:rsidP="0055562C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</w:p>
    <w:p w:rsidR="005C4C19" w:rsidRDefault="005C4C19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FF" w:rsidRDefault="00BD65FF" w:rsidP="005B79EB">
      <w:pPr>
        <w:spacing w:after="0" w:line="240" w:lineRule="auto"/>
      </w:pPr>
      <w:r>
        <w:separator/>
      </w:r>
    </w:p>
  </w:endnote>
  <w:endnote w:type="continuationSeparator" w:id="0">
    <w:p w:rsidR="00BD65FF" w:rsidRDefault="00BD65F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FF" w:rsidRDefault="00BD65FF" w:rsidP="005B79EB">
      <w:pPr>
        <w:spacing w:after="0" w:line="240" w:lineRule="auto"/>
      </w:pPr>
      <w:r>
        <w:separator/>
      </w:r>
    </w:p>
  </w:footnote>
  <w:footnote w:type="continuationSeparator" w:id="0">
    <w:p w:rsidR="00BD65FF" w:rsidRDefault="00BD65F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2F23"/>
    <w:rsid w:val="000C5F72"/>
    <w:rsid w:val="0011563B"/>
    <w:rsid w:val="001164AC"/>
    <w:rsid w:val="00126ACE"/>
    <w:rsid w:val="0012728E"/>
    <w:rsid w:val="00155DD1"/>
    <w:rsid w:val="00177470"/>
    <w:rsid w:val="00190BA3"/>
    <w:rsid w:val="0019245E"/>
    <w:rsid w:val="001A402F"/>
    <w:rsid w:val="001C08AE"/>
    <w:rsid w:val="001C24FD"/>
    <w:rsid w:val="001C490F"/>
    <w:rsid w:val="002178E1"/>
    <w:rsid w:val="00274888"/>
    <w:rsid w:val="0028288B"/>
    <w:rsid w:val="00294065"/>
    <w:rsid w:val="00324C6E"/>
    <w:rsid w:val="003B16B3"/>
    <w:rsid w:val="003B7CE6"/>
    <w:rsid w:val="003C4A5D"/>
    <w:rsid w:val="004309CA"/>
    <w:rsid w:val="00432D84"/>
    <w:rsid w:val="00464A99"/>
    <w:rsid w:val="00465717"/>
    <w:rsid w:val="004B6D58"/>
    <w:rsid w:val="00522342"/>
    <w:rsid w:val="00535FE0"/>
    <w:rsid w:val="00546D44"/>
    <w:rsid w:val="0055562C"/>
    <w:rsid w:val="00562D97"/>
    <w:rsid w:val="005911E4"/>
    <w:rsid w:val="005B79EB"/>
    <w:rsid w:val="005C4C19"/>
    <w:rsid w:val="00622B0B"/>
    <w:rsid w:val="006250C8"/>
    <w:rsid w:val="00627099"/>
    <w:rsid w:val="00681129"/>
    <w:rsid w:val="006D3B52"/>
    <w:rsid w:val="006D423F"/>
    <w:rsid w:val="00795A7F"/>
    <w:rsid w:val="007A0B97"/>
    <w:rsid w:val="007A3314"/>
    <w:rsid w:val="0082417F"/>
    <w:rsid w:val="0083374E"/>
    <w:rsid w:val="008351BB"/>
    <w:rsid w:val="00875F6C"/>
    <w:rsid w:val="00894BEE"/>
    <w:rsid w:val="008D1A78"/>
    <w:rsid w:val="008E004F"/>
    <w:rsid w:val="00900DA8"/>
    <w:rsid w:val="0091713E"/>
    <w:rsid w:val="00957C64"/>
    <w:rsid w:val="00990E84"/>
    <w:rsid w:val="009A2930"/>
    <w:rsid w:val="009B4ECC"/>
    <w:rsid w:val="00AC28E7"/>
    <w:rsid w:val="00B63636"/>
    <w:rsid w:val="00BC721B"/>
    <w:rsid w:val="00BD65FF"/>
    <w:rsid w:val="00BF2E13"/>
    <w:rsid w:val="00C24D6A"/>
    <w:rsid w:val="00C500CD"/>
    <w:rsid w:val="00C5475D"/>
    <w:rsid w:val="00CD6E85"/>
    <w:rsid w:val="00CE405A"/>
    <w:rsid w:val="00D00688"/>
    <w:rsid w:val="00D2273B"/>
    <w:rsid w:val="00D34541"/>
    <w:rsid w:val="00D60AAF"/>
    <w:rsid w:val="00D73BEF"/>
    <w:rsid w:val="00E03971"/>
    <w:rsid w:val="00E70E3D"/>
    <w:rsid w:val="00E7588E"/>
    <w:rsid w:val="00E85622"/>
    <w:rsid w:val="00E948E0"/>
    <w:rsid w:val="00F44032"/>
    <w:rsid w:val="00F46136"/>
    <w:rsid w:val="00F51119"/>
    <w:rsid w:val="00F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6505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2016-12-02T08:35:00Z</dcterms:created>
  <dcterms:modified xsi:type="dcterms:W3CDTF">2016-12-02T08:35:00Z</dcterms:modified>
</cp:coreProperties>
</file>