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9" w:rsidRPr="000B5E40" w:rsidRDefault="00914CF9" w:rsidP="000B5E40">
      <w:pPr>
        <w:tabs>
          <w:tab w:val="left" w:pos="4395"/>
        </w:tabs>
        <w:ind w:firstLine="5103"/>
        <w:rPr>
          <w:sz w:val="28"/>
        </w:rPr>
      </w:pPr>
      <w:r w:rsidRPr="000B5E40">
        <w:rPr>
          <w:sz w:val="28"/>
        </w:rPr>
        <w:t>УТВЕРЖДЕН</w:t>
      </w:r>
    </w:p>
    <w:p w:rsidR="00914CF9" w:rsidRPr="000B5E40" w:rsidRDefault="00914CF9" w:rsidP="000B5E40">
      <w:pPr>
        <w:ind w:firstLine="5103"/>
        <w:rPr>
          <w:sz w:val="28"/>
        </w:rPr>
      </w:pPr>
      <w:r w:rsidRPr="000B5E40">
        <w:rPr>
          <w:sz w:val="28"/>
        </w:rPr>
        <w:t>постановлением</w:t>
      </w:r>
    </w:p>
    <w:p w:rsidR="00914CF9" w:rsidRPr="000B5E40" w:rsidRDefault="00914CF9" w:rsidP="000B5E40">
      <w:pPr>
        <w:ind w:firstLine="5103"/>
        <w:rPr>
          <w:sz w:val="28"/>
        </w:rPr>
      </w:pPr>
      <w:r w:rsidRPr="000B5E40">
        <w:rPr>
          <w:sz w:val="28"/>
        </w:rPr>
        <w:t>Администрации Суксунского</w:t>
      </w:r>
    </w:p>
    <w:p w:rsidR="00914CF9" w:rsidRPr="000B5E40" w:rsidRDefault="00914CF9" w:rsidP="000B5E40">
      <w:pPr>
        <w:ind w:firstLine="5103"/>
        <w:rPr>
          <w:sz w:val="28"/>
        </w:rPr>
      </w:pPr>
      <w:r w:rsidRPr="000B5E40">
        <w:rPr>
          <w:sz w:val="28"/>
        </w:rPr>
        <w:t>городского округа</w:t>
      </w:r>
    </w:p>
    <w:p w:rsidR="00914CF9" w:rsidRPr="000B5E40" w:rsidRDefault="00F11C2D" w:rsidP="000B5E40">
      <w:pPr>
        <w:ind w:firstLine="5103"/>
      </w:pPr>
      <w:r>
        <w:rPr>
          <w:sz w:val="28"/>
        </w:rPr>
        <w:t>от 19</w:t>
      </w:r>
      <w:r w:rsidR="00914CF9" w:rsidRPr="000B5E40">
        <w:rPr>
          <w:sz w:val="28"/>
        </w:rPr>
        <w:t>.</w:t>
      </w:r>
      <w:r>
        <w:rPr>
          <w:sz w:val="28"/>
        </w:rPr>
        <w:t>05</w:t>
      </w:r>
      <w:r w:rsidR="00914CF9" w:rsidRPr="000B5E40">
        <w:rPr>
          <w:sz w:val="28"/>
        </w:rPr>
        <w:t>.202</w:t>
      </w:r>
      <w:r w:rsidR="00F90617">
        <w:rPr>
          <w:sz w:val="28"/>
        </w:rPr>
        <w:t>2</w:t>
      </w:r>
      <w:r w:rsidR="00914CF9" w:rsidRPr="000B5E40">
        <w:rPr>
          <w:sz w:val="28"/>
        </w:rPr>
        <w:t xml:space="preserve"> № </w:t>
      </w:r>
      <w:r>
        <w:rPr>
          <w:sz w:val="28"/>
        </w:rPr>
        <w:t>291</w:t>
      </w:r>
      <w:bookmarkStart w:id="0" w:name="_GoBack"/>
      <w:bookmarkEnd w:id="0"/>
    </w:p>
    <w:p w:rsidR="00914CF9" w:rsidRPr="000B5E40" w:rsidRDefault="00914CF9" w:rsidP="000B5E40">
      <w:pPr>
        <w:pStyle w:val="a6"/>
        <w:spacing w:after="0"/>
        <w:jc w:val="both"/>
        <w:rPr>
          <w:noProof w:val="0"/>
        </w:rPr>
      </w:pPr>
    </w:p>
    <w:p w:rsidR="00914CF9" w:rsidRPr="000B5E40" w:rsidRDefault="00914CF9" w:rsidP="000B5E40">
      <w:pPr>
        <w:pStyle w:val="a6"/>
        <w:spacing w:after="0"/>
        <w:rPr>
          <w:b/>
          <w:noProof w:val="0"/>
        </w:rPr>
      </w:pPr>
    </w:p>
    <w:p w:rsidR="00914CF9" w:rsidRPr="000B5E40" w:rsidRDefault="00914CF9" w:rsidP="000B5E40">
      <w:pPr>
        <w:pStyle w:val="a9"/>
        <w:rPr>
          <w:spacing w:val="20"/>
          <w:sz w:val="28"/>
          <w:szCs w:val="28"/>
        </w:rPr>
      </w:pPr>
      <w:r w:rsidRPr="000B5E40">
        <w:rPr>
          <w:spacing w:val="20"/>
          <w:sz w:val="28"/>
          <w:szCs w:val="28"/>
        </w:rPr>
        <w:t>ПЛАН</w:t>
      </w:r>
    </w:p>
    <w:p w:rsidR="00914CF9" w:rsidRPr="000B5E40" w:rsidRDefault="00914CF9" w:rsidP="000B5E40">
      <w:pPr>
        <w:jc w:val="center"/>
        <w:rPr>
          <w:b/>
          <w:bCs/>
          <w:sz w:val="28"/>
          <w:szCs w:val="28"/>
        </w:rPr>
      </w:pPr>
      <w:r w:rsidRPr="000B5E40">
        <w:rPr>
          <w:b/>
          <w:bCs/>
          <w:sz w:val="28"/>
          <w:szCs w:val="28"/>
        </w:rPr>
        <w:t xml:space="preserve">подготовки проекта решения о бюджете Суксунского </w:t>
      </w:r>
      <w:r w:rsidRPr="000B5E40">
        <w:rPr>
          <w:b/>
          <w:sz w:val="28"/>
          <w:szCs w:val="28"/>
        </w:rPr>
        <w:t>городского округа</w:t>
      </w:r>
      <w:r w:rsidRPr="000B5E40">
        <w:rPr>
          <w:b/>
          <w:bCs/>
          <w:sz w:val="28"/>
          <w:szCs w:val="28"/>
        </w:rPr>
        <w:t xml:space="preserve"> на 202</w:t>
      </w:r>
      <w:r w:rsidR="00F90617">
        <w:rPr>
          <w:b/>
          <w:bCs/>
          <w:sz w:val="28"/>
          <w:szCs w:val="28"/>
        </w:rPr>
        <w:t>3</w:t>
      </w:r>
      <w:r w:rsidRPr="000B5E40">
        <w:rPr>
          <w:b/>
          <w:bCs/>
          <w:sz w:val="28"/>
          <w:szCs w:val="28"/>
        </w:rPr>
        <w:t xml:space="preserve"> год и на плановый период 202</w:t>
      </w:r>
      <w:r w:rsidR="00F90617">
        <w:rPr>
          <w:b/>
          <w:bCs/>
          <w:sz w:val="28"/>
          <w:szCs w:val="28"/>
        </w:rPr>
        <w:t>4-2025</w:t>
      </w:r>
      <w:r w:rsidRPr="000B5E40">
        <w:rPr>
          <w:b/>
          <w:bCs/>
          <w:sz w:val="28"/>
          <w:szCs w:val="28"/>
        </w:rPr>
        <w:t xml:space="preserve"> годов </w:t>
      </w:r>
    </w:p>
    <w:p w:rsidR="00914CF9" w:rsidRPr="000B5E40" w:rsidRDefault="00914CF9" w:rsidP="000B5E40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1"/>
        <w:gridCol w:w="2268"/>
        <w:gridCol w:w="2268"/>
      </w:tblGrid>
      <w:tr w:rsidR="00914CF9" w:rsidRPr="000B5E40" w:rsidTr="000B5E40">
        <w:trPr>
          <w:trHeight w:val="3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F9" w:rsidRPr="000B5E40" w:rsidRDefault="00914CF9" w:rsidP="000B5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5E40">
              <w:rPr>
                <w:b/>
                <w:sz w:val="24"/>
                <w:szCs w:val="24"/>
              </w:rPr>
              <w:t>№</w:t>
            </w:r>
          </w:p>
          <w:p w:rsidR="00914CF9" w:rsidRPr="000B5E40" w:rsidRDefault="00914CF9" w:rsidP="000B5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5E40">
              <w:rPr>
                <w:b/>
                <w:sz w:val="24"/>
                <w:szCs w:val="24"/>
              </w:rPr>
              <w:t>п</w:t>
            </w:r>
            <w:r w:rsidRPr="000B5E40">
              <w:rPr>
                <w:b/>
                <w:sz w:val="24"/>
                <w:szCs w:val="24"/>
                <w:lang w:val="en-US"/>
              </w:rPr>
              <w:t>/</w:t>
            </w:r>
            <w:r w:rsidRPr="000B5E4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F9" w:rsidRPr="000B5E40" w:rsidRDefault="00914CF9" w:rsidP="000B5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5E4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F9" w:rsidRPr="000B5E40" w:rsidRDefault="00914CF9" w:rsidP="000B5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5E4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F9" w:rsidRPr="000B5E40" w:rsidRDefault="00914CF9" w:rsidP="000B5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5E40">
              <w:rPr>
                <w:b/>
                <w:sz w:val="24"/>
                <w:szCs w:val="24"/>
              </w:rPr>
              <w:t>Ответственные</w:t>
            </w:r>
          </w:p>
          <w:p w:rsidR="00914CF9" w:rsidRPr="000B5E40" w:rsidRDefault="00914CF9" w:rsidP="000B5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5E4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914CF9" w:rsidRPr="000B5E40" w:rsidTr="000B5E4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0B5E40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0B5E40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0B5E40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0B5E40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4</w:t>
            </w:r>
          </w:p>
        </w:tc>
      </w:tr>
      <w:tr w:rsidR="00914CF9" w:rsidRPr="000B5E40" w:rsidTr="000B5E40">
        <w:trPr>
          <w:trHeight w:val="29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0B5E40">
            <w:pPr>
              <w:jc w:val="center"/>
              <w:rPr>
                <w:b/>
                <w:bCs/>
                <w:sz w:val="24"/>
                <w:szCs w:val="24"/>
              </w:rPr>
            </w:pPr>
            <w:r w:rsidRPr="000B5E40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0B5E40">
              <w:rPr>
                <w:b/>
                <w:bCs/>
                <w:sz w:val="24"/>
                <w:szCs w:val="24"/>
              </w:rPr>
              <w:t>. Подготовительный этап</w:t>
            </w:r>
          </w:p>
        </w:tc>
      </w:tr>
      <w:tr w:rsidR="00914CF9" w:rsidRPr="000B5E40" w:rsidTr="00557F66">
        <w:trPr>
          <w:trHeight w:val="2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Представление в отдел экономического развития, предпринимательства и сельского хозяйства Администрации Суксунского </w:t>
            </w:r>
            <w:r w:rsidR="00891FCE" w:rsidRPr="000B5E40">
              <w:rPr>
                <w:sz w:val="24"/>
                <w:szCs w:val="24"/>
              </w:rPr>
              <w:t>городского округа</w:t>
            </w:r>
            <w:r w:rsidRPr="000B5E40">
              <w:rPr>
                <w:sz w:val="24"/>
                <w:szCs w:val="24"/>
              </w:rPr>
              <w:t xml:space="preserve"> (далее - отдел экономического развития)  информации для формирования основных показателей прогноза социально-экономического развития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В соответствии со сроками, определенными </w:t>
            </w:r>
            <w:r w:rsidR="00891FCE" w:rsidRPr="000B5E40">
              <w:rPr>
                <w:sz w:val="24"/>
                <w:szCs w:val="24"/>
              </w:rPr>
              <w:t>отделом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3136E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К</w:t>
            </w:r>
            <w:r w:rsidR="00914CF9" w:rsidRPr="000B5E40">
              <w:rPr>
                <w:sz w:val="24"/>
                <w:szCs w:val="24"/>
              </w:rPr>
              <w:t>рупные и средние предприятия и организации</w:t>
            </w:r>
          </w:p>
        </w:tc>
      </w:tr>
      <w:tr w:rsidR="00914CF9" w:rsidRPr="000B5E40" w:rsidTr="00557F66">
        <w:trPr>
          <w:trHeight w:val="2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1C4692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</w:t>
            </w:r>
            <w:r w:rsidR="00914CF9" w:rsidRPr="000B5E40">
              <w:rPr>
                <w:sz w:val="24"/>
                <w:szCs w:val="24"/>
              </w:rPr>
              <w:t xml:space="preserve">роведение совещания на уровне главы Администрации Суксунского </w:t>
            </w:r>
            <w:r w:rsidR="0093136E" w:rsidRPr="000B5E40">
              <w:rPr>
                <w:sz w:val="24"/>
                <w:szCs w:val="24"/>
              </w:rPr>
              <w:t>городского округа</w:t>
            </w:r>
            <w:r w:rsidR="00914CF9" w:rsidRPr="000B5E40">
              <w:rPr>
                <w:sz w:val="24"/>
                <w:szCs w:val="24"/>
              </w:rPr>
              <w:t xml:space="preserve"> по исходным условиям для формирования вариантов развития экономики Суксунского городского округа и основных показателей прогноза социально-экономического развития городского округа до 202</w:t>
            </w:r>
            <w:r w:rsidR="00F90617">
              <w:rPr>
                <w:sz w:val="24"/>
                <w:szCs w:val="24"/>
              </w:rPr>
              <w:t>5</w:t>
            </w:r>
            <w:r w:rsidR="00914CF9" w:rsidRPr="000B5E40">
              <w:rPr>
                <w:sz w:val="24"/>
                <w:szCs w:val="24"/>
              </w:rPr>
              <w:t xml:space="preserve"> года</w:t>
            </w:r>
            <w:r w:rsidR="006F4BC6" w:rsidRPr="000B5E40">
              <w:rPr>
                <w:sz w:val="24"/>
                <w:szCs w:val="24"/>
              </w:rPr>
              <w:t>;</w:t>
            </w:r>
          </w:p>
          <w:p w:rsidR="006F4BC6" w:rsidRPr="000B5E40" w:rsidRDefault="006F4BC6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определению общих подходов для формирования проекта бюджета на 202</w:t>
            </w:r>
            <w:r w:rsidR="00F90617">
              <w:rPr>
                <w:sz w:val="24"/>
                <w:szCs w:val="24"/>
              </w:rPr>
              <w:t>3-2025</w:t>
            </w:r>
            <w:r w:rsidRPr="000B5E4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соответствии со сроками, определенными отделом экономического развития</w:t>
            </w:r>
            <w:r w:rsidR="001F5F58" w:rsidRPr="000B5E40">
              <w:rPr>
                <w:sz w:val="24"/>
                <w:szCs w:val="24"/>
              </w:rPr>
              <w:t>, Финансовым управлением Администрации Суксунского городского округа (далее - Финансовое управление)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Отдел экономического развития</w:t>
            </w:r>
            <w:r w:rsidR="00F90617">
              <w:rPr>
                <w:sz w:val="24"/>
                <w:szCs w:val="24"/>
              </w:rPr>
              <w:t>,</w:t>
            </w:r>
          </w:p>
          <w:p w:rsidR="006F4BC6" w:rsidRPr="000B5E40" w:rsidRDefault="001F5F58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914CF9" w:rsidRPr="000B5E40" w:rsidTr="00557F66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в Финансовое управление основных показателей предварительного прогноза социально-экономического развития Суксунского городского округа на период до 202</w:t>
            </w:r>
            <w:r w:rsidR="0068021D"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58" w:rsidRPr="000B5E40" w:rsidRDefault="001F5F58" w:rsidP="00557F66">
            <w:pPr>
              <w:jc w:val="center"/>
              <w:rPr>
                <w:sz w:val="24"/>
                <w:szCs w:val="24"/>
              </w:rPr>
            </w:pPr>
          </w:p>
          <w:p w:rsidR="001F5F58" w:rsidRPr="000B5E40" w:rsidRDefault="001F5F58" w:rsidP="00557F66">
            <w:pPr>
              <w:jc w:val="center"/>
              <w:rPr>
                <w:sz w:val="24"/>
                <w:szCs w:val="24"/>
              </w:rPr>
            </w:pPr>
          </w:p>
          <w:p w:rsidR="00150CC1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1</w:t>
            </w:r>
            <w:r w:rsidR="000665D4" w:rsidRPr="000B5E40">
              <w:rPr>
                <w:sz w:val="24"/>
                <w:szCs w:val="24"/>
              </w:rPr>
              <w:t>0</w:t>
            </w:r>
            <w:r w:rsidRPr="000B5E40">
              <w:rPr>
                <w:sz w:val="24"/>
                <w:szCs w:val="24"/>
              </w:rPr>
              <w:t xml:space="preserve"> августа</w:t>
            </w:r>
          </w:p>
          <w:p w:rsidR="00914CF9" w:rsidRPr="000B5E40" w:rsidRDefault="00150CC1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6802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914CF9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в Финансовое управление информации по расчетным показателям по материальным расходам на содержание работников в органах местного самоуправления на 202</w:t>
            </w:r>
            <w:r w:rsidR="00DC7EE3">
              <w:rPr>
                <w:sz w:val="24"/>
                <w:szCs w:val="24"/>
              </w:rPr>
              <w:t>3</w:t>
            </w:r>
            <w:r w:rsidR="0068021D">
              <w:rPr>
                <w:sz w:val="24"/>
                <w:szCs w:val="24"/>
              </w:rPr>
              <w:t>-2025</w:t>
            </w:r>
            <w:r w:rsidRPr="000B5E40">
              <w:rPr>
                <w:sz w:val="24"/>
                <w:szCs w:val="24"/>
              </w:rPr>
              <w:t xml:space="preserve"> годы в соответствии с приложением 1 к настоящему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40" w:rsidRPr="000B5E40" w:rsidRDefault="000B5E40" w:rsidP="00557F66">
            <w:pPr>
              <w:jc w:val="center"/>
              <w:rPr>
                <w:sz w:val="24"/>
                <w:szCs w:val="24"/>
              </w:rPr>
            </w:pPr>
          </w:p>
          <w:p w:rsidR="00150CC1" w:rsidRDefault="00257D34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1</w:t>
            </w:r>
            <w:r w:rsidR="0068021D">
              <w:rPr>
                <w:sz w:val="24"/>
                <w:szCs w:val="24"/>
              </w:rPr>
              <w:t>2</w:t>
            </w:r>
            <w:r w:rsidRPr="000B5E40">
              <w:rPr>
                <w:sz w:val="24"/>
                <w:szCs w:val="24"/>
              </w:rPr>
              <w:t xml:space="preserve"> августа</w:t>
            </w:r>
          </w:p>
          <w:p w:rsidR="00914CF9" w:rsidRPr="000B5E40" w:rsidRDefault="00150CC1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802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Органы местного самоуправления Суксунского </w:t>
            </w:r>
            <w:r w:rsidR="008753F1" w:rsidRPr="000B5E40">
              <w:rPr>
                <w:sz w:val="24"/>
                <w:szCs w:val="24"/>
              </w:rPr>
              <w:t>городского округа</w:t>
            </w:r>
            <w:r w:rsidRPr="000B5E40">
              <w:rPr>
                <w:sz w:val="24"/>
                <w:szCs w:val="24"/>
              </w:rPr>
              <w:t xml:space="preserve">, </w:t>
            </w:r>
            <w:r w:rsidR="00985E9E" w:rsidRPr="000B5E40">
              <w:rPr>
                <w:sz w:val="24"/>
                <w:szCs w:val="24"/>
              </w:rPr>
              <w:t>отраслевые (функциональные)</w:t>
            </w:r>
            <w:r w:rsidR="006479F4" w:rsidRPr="000B5E40">
              <w:rPr>
                <w:sz w:val="24"/>
                <w:szCs w:val="24"/>
              </w:rPr>
              <w:t xml:space="preserve"> и структурные</w:t>
            </w:r>
            <w:r w:rsidR="00985E9E" w:rsidRPr="000B5E40">
              <w:rPr>
                <w:sz w:val="24"/>
                <w:szCs w:val="24"/>
              </w:rPr>
              <w:t xml:space="preserve"> подразделения</w:t>
            </w:r>
            <w:r w:rsidRPr="000B5E40">
              <w:rPr>
                <w:sz w:val="24"/>
                <w:szCs w:val="24"/>
              </w:rPr>
              <w:t>Адм</w:t>
            </w:r>
            <w:r w:rsidRPr="000B5E40">
              <w:rPr>
                <w:sz w:val="24"/>
                <w:szCs w:val="24"/>
              </w:rPr>
              <w:lastRenderedPageBreak/>
              <w:t xml:space="preserve">инистрации Суксунского </w:t>
            </w:r>
            <w:r w:rsidR="008753F1" w:rsidRPr="000B5E40">
              <w:rPr>
                <w:sz w:val="24"/>
                <w:szCs w:val="24"/>
              </w:rPr>
              <w:t>городского округа (далее-Администрация городского округа)</w:t>
            </w:r>
          </w:p>
        </w:tc>
      </w:tr>
      <w:tr w:rsidR="00914CF9" w:rsidRPr="000B5E40" w:rsidTr="00557F66">
        <w:trPr>
          <w:trHeight w:val="2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в Финансовое управление информации для расчета корректирующих коэффициентов, отражающих местные особенности и влияющих на стоимость предоставляемых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соответствии со сроками, определенными Финансовым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785C85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Органы местного самоуправления Суксунского городского округа</w:t>
            </w:r>
            <w:r w:rsidR="00914CF9" w:rsidRPr="000B5E40">
              <w:rPr>
                <w:sz w:val="24"/>
                <w:szCs w:val="24"/>
              </w:rPr>
              <w:t xml:space="preserve">, </w:t>
            </w:r>
            <w:r w:rsidR="00985E9E" w:rsidRPr="000B5E40">
              <w:rPr>
                <w:sz w:val="24"/>
                <w:szCs w:val="24"/>
              </w:rPr>
              <w:t>отраслевые (функциональные)</w:t>
            </w:r>
            <w:r w:rsidR="006479F4" w:rsidRPr="000B5E40">
              <w:rPr>
                <w:sz w:val="24"/>
                <w:szCs w:val="24"/>
              </w:rPr>
              <w:t xml:space="preserve"> и структурные</w:t>
            </w:r>
            <w:r w:rsidR="00985E9E" w:rsidRPr="000B5E40">
              <w:rPr>
                <w:sz w:val="24"/>
                <w:szCs w:val="24"/>
              </w:rPr>
              <w:t xml:space="preserve"> подразделения </w:t>
            </w:r>
            <w:r w:rsidR="00914CF9" w:rsidRPr="000B5E40">
              <w:rPr>
                <w:sz w:val="24"/>
                <w:szCs w:val="24"/>
              </w:rPr>
              <w:t xml:space="preserve">Администрации </w:t>
            </w:r>
            <w:r w:rsidR="008753F1" w:rsidRPr="000B5E40">
              <w:rPr>
                <w:sz w:val="24"/>
                <w:szCs w:val="24"/>
              </w:rPr>
              <w:t>городского округа</w:t>
            </w:r>
            <w:r w:rsidR="00914CF9" w:rsidRPr="000B5E40">
              <w:rPr>
                <w:sz w:val="24"/>
                <w:szCs w:val="24"/>
              </w:rPr>
              <w:t>, муниципальные учреждения и предприятия</w:t>
            </w:r>
          </w:p>
        </w:tc>
      </w:tr>
      <w:tr w:rsidR="00914CF9" w:rsidRPr="000B5E40" w:rsidTr="00557F66">
        <w:trPr>
          <w:trHeight w:val="30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органам государственной власти Пермского краяинформации для расчета корректирующих коэффициентов, отражающих местные особенности и влияющих на стоимость предоставляемых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В сроки, установленные </w:t>
            </w:r>
            <w:r w:rsidR="00441C9C" w:rsidRPr="000B5E40">
              <w:rPr>
                <w:sz w:val="24"/>
                <w:szCs w:val="24"/>
              </w:rPr>
              <w:t>органами государственной власти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F9" w:rsidRPr="000B5E40" w:rsidRDefault="00914CF9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Финансовое управление, Администрация </w:t>
            </w:r>
            <w:r w:rsidR="008753F1" w:rsidRPr="000B5E40">
              <w:rPr>
                <w:sz w:val="24"/>
                <w:szCs w:val="24"/>
              </w:rPr>
              <w:t>городского округа</w:t>
            </w:r>
          </w:p>
        </w:tc>
      </w:tr>
      <w:tr w:rsidR="007C4E8D" w:rsidRPr="000B5E40" w:rsidTr="00557F66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Направление в Министерство финансов Пермского края предложений по внесению изменений в региональный перечень (классификатор) государственных (муниципальных) услуг и работ Пермского края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сроки, установленные приказом Министерства финансов Пермского края об утверждении Перечня мероприятий по подготовке  проекта закона Пермского края о бюджете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Проведение предварительных расчетов по проекту бюджета Суксунского городского округа на 202</w:t>
            </w:r>
            <w:r>
              <w:rPr>
                <w:sz w:val="24"/>
                <w:szCs w:val="24"/>
              </w:rPr>
              <w:t>3-2025</w:t>
            </w:r>
            <w:r w:rsidRPr="000B5E40">
              <w:rPr>
                <w:sz w:val="24"/>
                <w:szCs w:val="24"/>
              </w:rPr>
              <w:t xml:space="preserve"> годы на основе представленных основных предварительных показателей прогноза социально-экономического развития Суксунского городского округа на период до 202</w:t>
            </w:r>
            <w:r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0B5E40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3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Проведение совещания по предварительным расчетам по проекту бюджета Суксунского городского округа на 202</w:t>
            </w:r>
            <w:r>
              <w:rPr>
                <w:sz w:val="24"/>
                <w:szCs w:val="24"/>
              </w:rPr>
              <w:t>3-2025</w:t>
            </w:r>
            <w:r w:rsidRPr="000B5E40">
              <w:rPr>
                <w:sz w:val="24"/>
                <w:szCs w:val="24"/>
              </w:rPr>
              <w:t xml:space="preserve"> годы, утверждение сценарных условий для формирования вариантов развития экономики Суксунского городского округа и основных показателей прогноза социально -экономического развития Суксунского городского округа до 202</w:t>
            </w:r>
            <w:r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года, выбор исходных условий для формирования бюджета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01 октября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Отдел экономического развития,</w:t>
            </w:r>
          </w:p>
          <w:p w:rsidR="007C4E8D" w:rsidRPr="000B5E40" w:rsidRDefault="007C4E8D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0B5E40">
        <w:trPr>
          <w:trHeight w:val="37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E" w:rsidRDefault="0059520E" w:rsidP="00557F6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b/>
                <w:bCs/>
                <w:sz w:val="24"/>
                <w:szCs w:val="24"/>
              </w:rPr>
              <w:t xml:space="preserve">2. </w:t>
            </w:r>
            <w:r w:rsidRPr="000B5E40">
              <w:rPr>
                <w:b/>
                <w:sz w:val="24"/>
                <w:szCs w:val="24"/>
              </w:rPr>
              <w:t xml:space="preserve">Подготовка нормативных правовых актов </w:t>
            </w:r>
          </w:p>
        </w:tc>
      </w:tr>
      <w:tr w:rsidR="007C4E8D" w:rsidRPr="000B5E40" w:rsidTr="00557F66">
        <w:trPr>
          <w:trHeight w:val="2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в Финансовое управление предложений с соответствующими обоснованиями по утверждению:</w:t>
            </w:r>
          </w:p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нормативных правовых актов о порядке формирования и исполнения бюджета Суксунского городского округа;</w:t>
            </w:r>
          </w:p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Методики планирования бюджетных ассигнований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</w:p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25 августа</w:t>
            </w:r>
          </w:p>
          <w:p w:rsidR="007C4E8D" w:rsidRPr="000B5E40" w:rsidRDefault="00574C6A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="007C4E8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Отраслевые (функциональные) и структурные подразделения Администрации городского округа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Актуализация перечня муниципальных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01 сентября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в Финансовое управление предложений для подготовки расчетных показателей по расходам бюджета Суксунского городского округа, кроме расходов, указанных в пункте 1.4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01 сентября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Органы местного самоуправления Суксунского городского округа, отраслевые (функциональные) и структурные подразделения Администрации городского округа</w:t>
            </w:r>
          </w:p>
        </w:tc>
      </w:tr>
      <w:tr w:rsidR="004164B7" w:rsidRPr="000B5E40" w:rsidTr="00557F66">
        <w:trPr>
          <w:trHeight w:val="3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Актуализация (при необходимости): методики прогнозирования поступлений доходов в бюджет Суксунского городского округа  в соответствии с общими требованиями, установленными Правительством Российской Федерации;</w:t>
            </w:r>
          </w:p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методики прогнозирования поступлений по источникам финансирования дефицита бюджета Суксунского городского округа в соответствии с общими требованиями, установленными Правительством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9</w:t>
            </w:r>
            <w:r w:rsidRPr="000B5E40">
              <w:rPr>
                <w:sz w:val="24"/>
                <w:szCs w:val="24"/>
              </w:rPr>
              <w:t xml:space="preserve"> сентября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Органы местного самоуправления Суксунского городского округа, отраслевые (функциональные) подразделения Администрации городского округа</w:t>
            </w:r>
            <w:r>
              <w:rPr>
                <w:sz w:val="24"/>
                <w:szCs w:val="24"/>
              </w:rPr>
              <w:t xml:space="preserve">, </w:t>
            </w: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Актуализация (при необходимости) порядка формирования и ведения реестра источников доходов бюджета Суксунского городского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</w:t>
            </w:r>
            <w:r w:rsidRPr="000B5E40">
              <w:rPr>
                <w:sz w:val="24"/>
                <w:szCs w:val="24"/>
              </w:rPr>
              <w:t xml:space="preserve"> сентября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</w:t>
            </w:r>
            <w:r w:rsidRPr="000B5E40">
              <w:rPr>
                <w:sz w:val="24"/>
                <w:szCs w:val="24"/>
                <w:lang w:val="en-US"/>
              </w:rPr>
              <w:t>6</w:t>
            </w:r>
            <w:r w:rsidRPr="000B5E4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Актуализация нормативно правовых актов о порядке определения нормативных затрат на оказание муниципальных услуг (выполнение работ)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20 сентября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Органы местного самоуправления Суксунского городского округа, отраслевые (функциональные) подразделения Администрации городского округа, осуществляющие функции и полномочия учредителя в отношении бюджетных и  автономных учреждений 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</w:t>
            </w:r>
            <w:r w:rsidRPr="000B5E40">
              <w:rPr>
                <w:sz w:val="24"/>
                <w:szCs w:val="24"/>
                <w:lang w:val="en-US"/>
              </w:rPr>
              <w:t>7</w:t>
            </w:r>
            <w:r w:rsidRPr="000B5E4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Актуализация нормативно правовых актов об утверждении нормативных затрат на оказание муниципальных услуг (выполнение работ)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en-US"/>
              </w:rPr>
              <w:t>15</w:t>
            </w:r>
            <w:r w:rsidRPr="000B5E40">
              <w:rPr>
                <w:sz w:val="24"/>
                <w:szCs w:val="24"/>
              </w:rPr>
              <w:t xml:space="preserve"> ноября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Органы местного самоуправления Суксунского городского округа, отраслевые (функциональные) подразделения Администрации городского округа, осуществляющие функции и полномочия учредителя в отношении бюджетных и  </w:t>
            </w:r>
            <w:r w:rsidRPr="000B5E40">
              <w:rPr>
                <w:sz w:val="24"/>
                <w:szCs w:val="24"/>
              </w:rPr>
              <w:lastRenderedPageBreak/>
              <w:t xml:space="preserve">автономных учреждений 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lastRenderedPageBreak/>
              <w:t>2.</w:t>
            </w:r>
            <w:r w:rsidRPr="000B5E40">
              <w:rPr>
                <w:sz w:val="24"/>
                <w:szCs w:val="24"/>
                <w:lang w:val="en-US"/>
              </w:rPr>
              <w:t>8</w:t>
            </w:r>
            <w:r w:rsidRPr="000B5E4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в Финансовое управление уточненных предложений для подготовки проекта постановления Администрации Суксунского городского округа по уточнению нормативных затрат материальных расходов на содержание работников в органах местного самоуправления, с учетом решений, принятых на совещании у главы Администрации по рассмотрению проекта бюджета Суксунского городского округа на 202</w:t>
            </w:r>
            <w:r w:rsidRPr="002F09F6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>-202</w:t>
            </w:r>
            <w:r w:rsidRPr="002F09F6"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en-US"/>
              </w:rPr>
              <w:t>10</w:t>
            </w:r>
            <w:r w:rsidRPr="000B5E40">
              <w:rPr>
                <w:sz w:val="24"/>
                <w:szCs w:val="24"/>
              </w:rPr>
              <w:t xml:space="preserve"> октября 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Отраслевые (функциональные) и структурные подразделения Администрации городского округа</w:t>
            </w:r>
          </w:p>
        </w:tc>
      </w:tr>
      <w:tr w:rsidR="004164B7" w:rsidRPr="000B5E40" w:rsidTr="00557F66">
        <w:trPr>
          <w:trHeight w:val="1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</w:t>
            </w:r>
            <w:r w:rsidRPr="000B5E40">
              <w:rPr>
                <w:sz w:val="24"/>
                <w:szCs w:val="24"/>
                <w:lang w:val="en-US"/>
              </w:rPr>
              <w:t>9</w:t>
            </w:r>
            <w:r w:rsidRPr="000B5E4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Актуализация (при необходимости) Методики планирования бюджетных ассигнований Суксунского городского округа</w:t>
            </w:r>
            <w:r>
              <w:rPr>
                <w:sz w:val="24"/>
                <w:szCs w:val="24"/>
              </w:rPr>
              <w:t xml:space="preserve">, утвержденной приказом Финансового 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До 25 октября 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widowControl w:val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2.1</w:t>
            </w:r>
            <w:r w:rsidRPr="000B5E40">
              <w:rPr>
                <w:sz w:val="24"/>
                <w:szCs w:val="24"/>
                <w:lang w:val="en-US"/>
              </w:rPr>
              <w:t>0</w:t>
            </w:r>
            <w:r w:rsidRPr="000B5E4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Разработка и принятие нормативно-правовых актов об утверждении муниципальных программ, реал</w:t>
            </w:r>
            <w:r w:rsidR="00D52E8C">
              <w:rPr>
                <w:sz w:val="24"/>
                <w:szCs w:val="24"/>
              </w:rPr>
              <w:t>изация которых начинается с 2023</w:t>
            </w:r>
            <w:r w:rsidRPr="000B5E40">
              <w:rPr>
                <w:sz w:val="24"/>
                <w:szCs w:val="24"/>
              </w:rPr>
              <w:t xml:space="preserve"> года.</w:t>
            </w:r>
          </w:p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Внесение изменений в муниципальные программы Суксунского городского округа.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Ответственные исполнители муниципальных программ</w:t>
            </w:r>
          </w:p>
        </w:tc>
      </w:tr>
      <w:tr w:rsidR="004164B7" w:rsidRPr="000B5E40" w:rsidTr="00557F66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2.1</w:t>
            </w:r>
            <w:r w:rsidRPr="000B5E40">
              <w:rPr>
                <w:sz w:val="24"/>
                <w:szCs w:val="24"/>
                <w:lang w:val="en-US"/>
              </w:rPr>
              <w:t>1</w:t>
            </w:r>
            <w:r w:rsidRPr="000B5E4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Актуализация (при необходимости) решения Думы Суксунского городского округа «О бюджетном процессе в Суксунском городском округе»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15 ноября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0B5E40" w:rsidRDefault="004164B7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2.1</w:t>
            </w:r>
            <w:r w:rsidRPr="000B5E40">
              <w:rPr>
                <w:sz w:val="24"/>
                <w:szCs w:val="24"/>
                <w:lang w:val="en-US"/>
              </w:rPr>
              <w:t>2</w:t>
            </w:r>
            <w:r w:rsidRPr="000B5E4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Разработка и утверждение постановления Администрации Суксунского городского округа об утверждении расчетных показателей материальных расходов на содержание работников в органах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15 ноября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B7" w:rsidRPr="000B5E40" w:rsidRDefault="004164B7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4164B7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2.1</w:t>
            </w:r>
            <w:r w:rsidRPr="000B5E40">
              <w:rPr>
                <w:sz w:val="24"/>
                <w:szCs w:val="24"/>
                <w:lang w:val="en-US"/>
              </w:rPr>
              <w:t>3</w:t>
            </w:r>
            <w:r w:rsidRPr="000B5E4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Разработка и принятие муниципальных правовых актов по принимаемым обязательствам в соответствии с решениями, принятыми на совещании у главы Администрации Суксунского городского </w:t>
            </w:r>
            <w:r w:rsidRPr="000B5E40">
              <w:rPr>
                <w:sz w:val="24"/>
                <w:szCs w:val="24"/>
              </w:rPr>
              <w:lastRenderedPageBreak/>
              <w:t xml:space="preserve">округа по рассмотрению бюджетных заявок, и уточнению действующих расходных обязательств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</w:p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</w:p>
          <w:p w:rsidR="004164B7" w:rsidRDefault="004164B7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20 декабря</w:t>
            </w:r>
          </w:p>
          <w:p w:rsidR="004164B7" w:rsidRPr="000B5E40" w:rsidRDefault="004164B7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B7" w:rsidRPr="000B5E40" w:rsidRDefault="004164B7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Руководители отраслевых (функциональных) и структурных подразделений </w:t>
            </w:r>
            <w:r w:rsidRPr="000B5E40">
              <w:rPr>
                <w:sz w:val="24"/>
                <w:szCs w:val="24"/>
              </w:rPr>
              <w:lastRenderedPageBreak/>
              <w:t>Администрации городского округа</w:t>
            </w:r>
          </w:p>
        </w:tc>
      </w:tr>
      <w:tr w:rsidR="007C4E8D" w:rsidRPr="000B5E40" w:rsidTr="000B5E40">
        <w:trPr>
          <w:trHeight w:val="5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E" w:rsidRDefault="0059520E" w:rsidP="00557F6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C4E8D" w:rsidRDefault="007C4E8D" w:rsidP="00557F6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B5E40">
              <w:rPr>
                <w:b/>
                <w:bCs/>
                <w:sz w:val="24"/>
                <w:szCs w:val="24"/>
              </w:rPr>
              <w:t>3. Проведение согласительных процедур с органами государственной власти Пермского края</w:t>
            </w:r>
          </w:p>
          <w:p w:rsidR="0059520E" w:rsidRPr="000B5E40" w:rsidRDefault="0059520E" w:rsidP="00557F6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4E8D" w:rsidRPr="000B5E40" w:rsidTr="00557F66">
        <w:trPr>
          <w:trHeight w:val="1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Заполнение таблицы по исходным данным в соответствии с приложением к Закону Пермского края от 12.10.2007 №111-ПК «О бюджетном процессе в Пермском крае» для расчета межбюджетных трансфертов, предоставляемых из бюджета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сроки, определенные Министерством финансов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Согласование исходных данных расчета межбюджетных трансфертов Суксунскому городскому округу на 202</w:t>
            </w:r>
            <w:r w:rsidR="00B16BDC">
              <w:rPr>
                <w:bCs/>
                <w:sz w:val="24"/>
                <w:szCs w:val="24"/>
              </w:rPr>
              <w:t>3</w:t>
            </w:r>
            <w:r w:rsidRPr="000B5E40">
              <w:rPr>
                <w:bCs/>
                <w:sz w:val="24"/>
                <w:szCs w:val="24"/>
              </w:rPr>
              <w:t xml:space="preserve"> год и плановый период 202</w:t>
            </w:r>
            <w:r w:rsidR="00B16BDC">
              <w:rPr>
                <w:bCs/>
                <w:sz w:val="24"/>
                <w:szCs w:val="24"/>
              </w:rPr>
              <w:t>4</w:t>
            </w:r>
            <w:r w:rsidRPr="000B5E40">
              <w:rPr>
                <w:bCs/>
                <w:sz w:val="24"/>
                <w:szCs w:val="24"/>
              </w:rPr>
              <w:t>-202</w:t>
            </w:r>
            <w:r w:rsidR="00B16BDC">
              <w:rPr>
                <w:bCs/>
                <w:sz w:val="24"/>
                <w:szCs w:val="24"/>
              </w:rPr>
              <w:t>5</w:t>
            </w:r>
            <w:r w:rsidRPr="000B5E40">
              <w:rPr>
                <w:bCs/>
                <w:sz w:val="24"/>
                <w:szCs w:val="24"/>
              </w:rPr>
              <w:t xml:space="preserve"> годов в отраслевых министерствах Пермского края (по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сроки, установленные приказом Министерства финансов Пермского края об утверждении Перечня мероприятий по подготовке  проекта закона Пермского края о бюджете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Отраслевые (функциональные), структурные подразделения Администрации городского округа</w:t>
            </w:r>
          </w:p>
        </w:tc>
      </w:tr>
      <w:tr w:rsidR="007C4E8D" w:rsidRPr="000B5E40" w:rsidTr="00557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bCs/>
                <w:sz w:val="24"/>
                <w:szCs w:val="24"/>
              </w:rPr>
            </w:pPr>
            <w:r w:rsidRPr="000B5E40">
              <w:rPr>
                <w:bCs/>
                <w:sz w:val="24"/>
                <w:szCs w:val="24"/>
              </w:rPr>
              <w:t>Представление в Министерство финансов Пермского края согласованных исходных данных для распределения межбюджетных трансфертов по проекту бюджета на 202</w:t>
            </w:r>
            <w:r w:rsidR="00B16BDC">
              <w:rPr>
                <w:bCs/>
                <w:sz w:val="24"/>
                <w:szCs w:val="24"/>
              </w:rPr>
              <w:t>3</w:t>
            </w:r>
            <w:r w:rsidRPr="000B5E40">
              <w:rPr>
                <w:bCs/>
                <w:sz w:val="24"/>
                <w:szCs w:val="24"/>
              </w:rPr>
              <w:t xml:space="preserve"> год и плановый период 202</w:t>
            </w:r>
            <w:r w:rsidR="00B16BDC">
              <w:rPr>
                <w:bCs/>
                <w:sz w:val="24"/>
                <w:szCs w:val="24"/>
              </w:rPr>
              <w:t>4-2025</w:t>
            </w:r>
            <w:r w:rsidRPr="000B5E40">
              <w:rPr>
                <w:bCs/>
                <w:sz w:val="24"/>
                <w:szCs w:val="24"/>
              </w:rPr>
              <w:t xml:space="preserve"> годов в электронном и бумажном виде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сроки, определенные Министерством финансов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91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widowControl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C4E8D" w:rsidRPr="000B5E40" w:rsidRDefault="007C4E8D" w:rsidP="00557F6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5E40">
              <w:rPr>
                <w:b/>
                <w:bCs/>
                <w:sz w:val="24"/>
                <w:szCs w:val="24"/>
              </w:rPr>
              <w:t xml:space="preserve">4. Подготовка </w:t>
            </w:r>
            <w:r w:rsidRPr="000B5E40">
              <w:rPr>
                <w:b/>
                <w:sz w:val="24"/>
                <w:szCs w:val="24"/>
              </w:rPr>
              <w:t xml:space="preserve">проекта решения о бюджете </w:t>
            </w:r>
            <w:r w:rsidRPr="000B5E40">
              <w:rPr>
                <w:b/>
                <w:bCs/>
                <w:sz w:val="24"/>
                <w:szCs w:val="24"/>
              </w:rPr>
              <w:t>Суксунского городского округа на 202</w:t>
            </w:r>
            <w:r w:rsidR="0059520E">
              <w:rPr>
                <w:b/>
                <w:bCs/>
                <w:sz w:val="24"/>
                <w:szCs w:val="24"/>
              </w:rPr>
              <w:t>3</w:t>
            </w:r>
            <w:r w:rsidRPr="000B5E40">
              <w:rPr>
                <w:b/>
                <w:bCs/>
                <w:sz w:val="24"/>
                <w:szCs w:val="24"/>
              </w:rPr>
              <w:t xml:space="preserve"> год </w:t>
            </w:r>
            <w:r w:rsidRPr="000B5E40">
              <w:rPr>
                <w:b/>
                <w:sz w:val="24"/>
                <w:szCs w:val="24"/>
              </w:rPr>
              <w:t>и на плановый период 202</w:t>
            </w:r>
            <w:r w:rsidR="0059520E">
              <w:rPr>
                <w:b/>
                <w:sz w:val="24"/>
                <w:szCs w:val="24"/>
              </w:rPr>
              <w:t>4-2025</w:t>
            </w:r>
            <w:r w:rsidRPr="000B5E40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7C4E8D" w:rsidRPr="000B5E40" w:rsidTr="00557F66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Представление в Финансовое управление информации по проекту бюджета Суксунского </w:t>
            </w:r>
            <w:r w:rsidRPr="000B5E40">
              <w:rPr>
                <w:bCs/>
                <w:sz w:val="24"/>
                <w:szCs w:val="24"/>
              </w:rPr>
              <w:t>городского округа</w:t>
            </w:r>
            <w:r w:rsidRPr="000B5E40">
              <w:rPr>
                <w:sz w:val="24"/>
                <w:szCs w:val="24"/>
              </w:rPr>
              <w:t xml:space="preserve"> на 202</w:t>
            </w:r>
            <w:r w:rsidR="0059520E">
              <w:rPr>
                <w:sz w:val="24"/>
                <w:szCs w:val="24"/>
              </w:rPr>
              <w:t>3-2025</w:t>
            </w:r>
            <w:r w:rsidRPr="000B5E40">
              <w:rPr>
                <w:sz w:val="24"/>
                <w:szCs w:val="24"/>
              </w:rPr>
              <w:t xml:space="preserve"> годы в соответствии с приложением 2 к настоящему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соответствии со сроками, определенными в приложении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Органы местного самоуправления Суксунского городского округа, отраслевые (функциональные) и структурные подразделения Администрации городского округа</w:t>
            </w:r>
          </w:p>
        </w:tc>
      </w:tr>
      <w:tr w:rsidR="007C4E8D" w:rsidRPr="000B5E40" w:rsidTr="00557F6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Рассмотрение на совещании у главы Администрации Суксунского </w:t>
            </w:r>
            <w:r w:rsidRPr="000B5E40">
              <w:rPr>
                <w:bCs/>
                <w:sz w:val="24"/>
                <w:szCs w:val="24"/>
              </w:rPr>
              <w:t xml:space="preserve">городского </w:t>
            </w:r>
            <w:r w:rsidRPr="000B5E40">
              <w:rPr>
                <w:bCs/>
                <w:sz w:val="24"/>
                <w:szCs w:val="24"/>
              </w:rPr>
              <w:lastRenderedPageBreak/>
              <w:t>округа</w:t>
            </w:r>
            <w:r w:rsidRPr="000B5E40">
              <w:rPr>
                <w:sz w:val="24"/>
                <w:szCs w:val="24"/>
              </w:rPr>
              <w:t xml:space="preserve"> перечня инвестиционных проектов общественной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lastRenderedPageBreak/>
              <w:t>До 0</w:t>
            </w:r>
            <w:r w:rsidR="0059520E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октября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952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Администрация Суксунского </w:t>
            </w:r>
            <w:r w:rsidRPr="000B5E40">
              <w:rPr>
                <w:sz w:val="24"/>
                <w:szCs w:val="24"/>
              </w:rPr>
              <w:lastRenderedPageBreak/>
              <w:t>городского округа, Управление капитального строительства Администрации городского округа, Финансовое управление</w:t>
            </w:r>
          </w:p>
        </w:tc>
      </w:tr>
      <w:tr w:rsidR="007C4E8D" w:rsidRPr="000B5E40" w:rsidTr="00557F66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Расчет прогнозируемого объема средств на реализацию инвестиционных проектов общественной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1</w:t>
            </w:r>
            <w:r w:rsidR="0024560E">
              <w:rPr>
                <w:sz w:val="24"/>
                <w:szCs w:val="24"/>
                <w:lang w:val="en-US"/>
              </w:rPr>
              <w:t>4</w:t>
            </w:r>
            <w:r w:rsidRPr="000B5E40">
              <w:rPr>
                <w:sz w:val="24"/>
                <w:szCs w:val="24"/>
              </w:rPr>
              <w:t xml:space="preserve"> октября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4560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в Финансовое управление информации для подготовки проекта решения Думы Суксунского городского округа о бюджете Суксунского городского округа на 202</w:t>
            </w:r>
            <w:r w:rsidR="0024560E" w:rsidRPr="0024560E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год и на плановый период 202</w:t>
            </w:r>
            <w:r w:rsidR="0024560E" w:rsidRPr="0024560E">
              <w:rPr>
                <w:sz w:val="24"/>
                <w:szCs w:val="24"/>
              </w:rPr>
              <w:t>4</w:t>
            </w:r>
            <w:r w:rsidR="0024560E">
              <w:rPr>
                <w:sz w:val="24"/>
                <w:szCs w:val="24"/>
              </w:rPr>
              <w:t>-202</w:t>
            </w:r>
            <w:r w:rsidR="0024560E" w:rsidRPr="0024560E"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годов с соответствующими документами и материалами в соответствии с приложением 3 к настоящему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соответствии со сроками, определенными в приложении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Органы местного самоуправления Суксунского городского округа, отраслевые (функциональные) и структурные подразделения Администрации городского округа</w:t>
            </w:r>
          </w:p>
        </w:tc>
      </w:tr>
      <w:tr w:rsidR="007C4E8D" w:rsidRPr="000B5E40" w:rsidTr="00557F6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в Финансовое управление материалов, представляемых одновременно с проектом решения о бюджете на 202</w:t>
            </w:r>
            <w:r w:rsidR="008601BD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год и плановый период 20</w:t>
            </w:r>
            <w:r w:rsidR="008601BD">
              <w:rPr>
                <w:sz w:val="24"/>
                <w:szCs w:val="24"/>
              </w:rPr>
              <w:t>24 и 2025</w:t>
            </w:r>
            <w:r w:rsidRPr="000B5E40">
              <w:rPr>
                <w:sz w:val="24"/>
                <w:szCs w:val="24"/>
              </w:rPr>
              <w:t xml:space="preserve"> годов:</w:t>
            </w:r>
          </w:p>
          <w:p w:rsidR="007C4E8D" w:rsidRPr="000B5E40" w:rsidRDefault="007C4E8D" w:rsidP="00557F66">
            <w:pPr>
              <w:pStyle w:val="a7"/>
              <w:widowControl w:val="0"/>
              <w:spacing w:line="240" w:lineRule="auto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предварительные итоги социально-экономического развития Суксунского городског</w:t>
            </w:r>
            <w:r w:rsidR="008601BD">
              <w:rPr>
                <w:sz w:val="24"/>
                <w:szCs w:val="24"/>
              </w:rPr>
              <w:t>о округа за истекший период 2022</w:t>
            </w:r>
            <w:r w:rsidRPr="000B5E40">
              <w:rPr>
                <w:sz w:val="24"/>
                <w:szCs w:val="24"/>
              </w:rPr>
              <w:t xml:space="preserve"> года и ожидаемые итоги социально</w:t>
            </w:r>
            <w:r w:rsidR="008601BD">
              <w:rPr>
                <w:sz w:val="24"/>
                <w:szCs w:val="24"/>
              </w:rPr>
              <w:t>-экономического развития за 2022</w:t>
            </w:r>
            <w:r w:rsidRPr="000B5E40">
              <w:rPr>
                <w:sz w:val="24"/>
                <w:szCs w:val="24"/>
              </w:rPr>
              <w:t xml:space="preserve"> год;</w:t>
            </w:r>
          </w:p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прогноз социально-экономического развития Суксунского городского округа на 202</w:t>
            </w:r>
            <w:r w:rsidR="008601BD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год и плановый период 202</w:t>
            </w:r>
            <w:r w:rsidR="008601BD">
              <w:rPr>
                <w:sz w:val="24"/>
                <w:szCs w:val="24"/>
              </w:rPr>
              <w:t>4 и 2025</w:t>
            </w:r>
            <w:r w:rsidRPr="000B5E40">
              <w:rPr>
                <w:sz w:val="24"/>
                <w:szCs w:val="24"/>
              </w:rPr>
              <w:t xml:space="preserve"> годов с пояснительной запиской к нему, с приведением обоснований параметров прогноза, с указанием причин и факторов прогнозируемых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1</w:t>
            </w:r>
            <w:r w:rsidR="008601BD">
              <w:rPr>
                <w:sz w:val="24"/>
                <w:szCs w:val="24"/>
              </w:rPr>
              <w:t>0</w:t>
            </w:r>
            <w:r w:rsidRPr="000B5E40">
              <w:rPr>
                <w:sz w:val="24"/>
                <w:szCs w:val="24"/>
              </w:rPr>
              <w:t xml:space="preserve"> августа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601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7C4E8D" w:rsidRPr="000B5E40" w:rsidTr="00557F6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Расчет доходов бюджета Суксунского городского округа,  расчет расходов бюджета Суксунского городского округа в информационной системе «АЦК-Планирование» с распределением средств расходов по главным распорядителям бюджетных средств по муниципальным программам и непрограммным мероприятиям по бюджетной классификации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2</w:t>
            </w:r>
            <w:r w:rsidR="008601BD">
              <w:rPr>
                <w:sz w:val="24"/>
                <w:szCs w:val="24"/>
              </w:rPr>
              <w:t>1</w:t>
            </w:r>
            <w:r w:rsidRPr="000B5E40">
              <w:rPr>
                <w:sz w:val="24"/>
                <w:szCs w:val="24"/>
              </w:rPr>
              <w:t xml:space="preserve"> октября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601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управление, руководители отраслевых (функциональных) подразделений Администрации городского округа</w:t>
            </w:r>
          </w:p>
        </w:tc>
      </w:tr>
      <w:tr w:rsidR="007C4E8D" w:rsidRPr="000B5E40" w:rsidTr="00557F6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Рассмотрение на совещании у главы Администрации Суксунского </w:t>
            </w:r>
            <w:r w:rsidRPr="000B5E40">
              <w:rPr>
                <w:bCs/>
                <w:sz w:val="24"/>
                <w:szCs w:val="24"/>
              </w:rPr>
              <w:t>городского округа</w:t>
            </w:r>
            <w:r w:rsidRPr="000B5E40">
              <w:rPr>
                <w:sz w:val="24"/>
                <w:szCs w:val="24"/>
              </w:rPr>
              <w:t xml:space="preserve"> проекта бюджета на 202</w:t>
            </w:r>
            <w:r w:rsidR="008601BD">
              <w:rPr>
                <w:sz w:val="24"/>
                <w:szCs w:val="24"/>
              </w:rPr>
              <w:t>3-2025</w:t>
            </w:r>
            <w:r w:rsidRPr="000B5E40">
              <w:rPr>
                <w:sz w:val="24"/>
                <w:szCs w:val="24"/>
              </w:rPr>
              <w:t xml:space="preserve"> годы в разрезе муниципальных программ и непрограммных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25 октября</w:t>
            </w:r>
          </w:p>
          <w:p w:rsidR="007C4E8D" w:rsidRPr="000B5E40" w:rsidRDefault="008601B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7C4E8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управление, руководители отраслевых (функциональных) и структурных подразделений Администрации городского округа</w:t>
            </w:r>
          </w:p>
        </w:tc>
      </w:tr>
      <w:tr w:rsidR="007C4E8D" w:rsidRPr="000B5E40" w:rsidTr="00557F6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Проведение согласования с Думой Суксунского городского округа замены дотации на выравнивание бюджетной обеспеченности дополнительным нормативом отчислений в бюджет городского округа от налога на доходы физических лиц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сроки, установленные приказом Министерства финансов Пермского края об утверждении Перечня мероприятий по подготовке  проекта закона Пермского края о бюджете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Подготовка проекта решения Думы Суксунского городского округа о бюджете Суксунского городского округа на 202</w:t>
            </w:r>
            <w:r w:rsidR="00381176" w:rsidRPr="00381176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год и плановый период 202</w:t>
            </w:r>
            <w:r w:rsidR="00381176" w:rsidRPr="00381176">
              <w:rPr>
                <w:sz w:val="24"/>
                <w:szCs w:val="24"/>
              </w:rPr>
              <w:t>4</w:t>
            </w:r>
            <w:r w:rsidR="00381176">
              <w:rPr>
                <w:sz w:val="24"/>
                <w:szCs w:val="24"/>
              </w:rPr>
              <w:t>-202</w:t>
            </w:r>
            <w:r w:rsidR="00381176" w:rsidRPr="00381176"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годов с приложением соответствующих документов и материалов в соответствии с бюджетным процессом, представление его в Думу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15 ноября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81176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Формирование реестра расходных обязательств Суксунского городского округа на 202</w:t>
            </w:r>
            <w:r w:rsidR="00381176" w:rsidRPr="00381176">
              <w:rPr>
                <w:sz w:val="24"/>
                <w:szCs w:val="24"/>
              </w:rPr>
              <w:t>3</w:t>
            </w:r>
            <w:r w:rsidR="00381176">
              <w:rPr>
                <w:sz w:val="24"/>
                <w:szCs w:val="24"/>
              </w:rPr>
              <w:t>-202</w:t>
            </w:r>
            <w:r w:rsidR="00381176" w:rsidRPr="00381176"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годы, представление его в Контрольно-счетную палату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15 ноября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81176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2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4.11.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Размещение проекта решения Думы Суксунского городского округа о бюджете Суксунского городского округа на 202</w:t>
            </w:r>
            <w:r w:rsidR="00381176" w:rsidRPr="00381176">
              <w:rPr>
                <w:sz w:val="24"/>
                <w:szCs w:val="24"/>
              </w:rPr>
              <w:t>3</w:t>
            </w:r>
            <w:r w:rsidR="00381176">
              <w:rPr>
                <w:sz w:val="24"/>
                <w:szCs w:val="24"/>
              </w:rPr>
              <w:t xml:space="preserve"> год и плановый период 202</w:t>
            </w:r>
            <w:r w:rsidR="00381176" w:rsidRPr="00381176">
              <w:rPr>
                <w:sz w:val="24"/>
                <w:szCs w:val="24"/>
              </w:rPr>
              <w:t>4</w:t>
            </w:r>
            <w:r w:rsidR="00381176">
              <w:rPr>
                <w:sz w:val="24"/>
                <w:szCs w:val="24"/>
              </w:rPr>
              <w:t>-202</w:t>
            </w:r>
            <w:r w:rsidR="00381176" w:rsidRPr="00381176"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годов в инофрмационно-коммуникационной сети «Интернет» на официальном сайте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ноября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81176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8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8D" w:rsidRPr="000B5E40" w:rsidRDefault="007C4E8D" w:rsidP="00557F6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B5E40">
              <w:rPr>
                <w:b/>
                <w:bCs/>
                <w:sz w:val="24"/>
                <w:szCs w:val="24"/>
              </w:rPr>
              <w:t>5. Участие в работе по подготовке проекта бюджета Суксунского</w:t>
            </w:r>
          </w:p>
          <w:p w:rsidR="007C4E8D" w:rsidRPr="000B5E40" w:rsidRDefault="007C4E8D" w:rsidP="00557F6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B5E40">
              <w:rPr>
                <w:b/>
                <w:sz w:val="24"/>
                <w:szCs w:val="24"/>
              </w:rPr>
              <w:t>городского округа</w:t>
            </w:r>
            <w:r w:rsidRPr="000B5E40">
              <w:rPr>
                <w:b/>
                <w:bCs/>
                <w:sz w:val="24"/>
                <w:szCs w:val="24"/>
              </w:rPr>
              <w:t xml:space="preserve"> ко второму чтению</w:t>
            </w:r>
          </w:p>
        </w:tc>
      </w:tr>
      <w:tr w:rsidR="007C4E8D" w:rsidRPr="000B5E40" w:rsidTr="00557F66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Представление предложений в Финансовое управление по уточнению проекта бюджета Суксунского городского округа на 202</w:t>
            </w:r>
            <w:r w:rsidR="005E3D5B" w:rsidRPr="005E3D5B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год и на </w:t>
            </w:r>
            <w:r w:rsidRPr="000B5E40">
              <w:rPr>
                <w:bCs/>
                <w:sz w:val="24"/>
                <w:szCs w:val="24"/>
              </w:rPr>
              <w:t>плановый период 202</w:t>
            </w:r>
            <w:r w:rsidR="005E3D5B" w:rsidRPr="005E3D5B">
              <w:rPr>
                <w:bCs/>
                <w:sz w:val="24"/>
                <w:szCs w:val="24"/>
              </w:rPr>
              <w:t>4</w:t>
            </w:r>
            <w:r w:rsidR="005E3D5B">
              <w:rPr>
                <w:bCs/>
                <w:sz w:val="24"/>
                <w:szCs w:val="24"/>
              </w:rPr>
              <w:t>-202</w:t>
            </w:r>
            <w:r w:rsidR="005E3D5B" w:rsidRPr="005E3D5B">
              <w:rPr>
                <w:bCs/>
                <w:sz w:val="24"/>
                <w:szCs w:val="24"/>
              </w:rPr>
              <w:t>5</w:t>
            </w:r>
            <w:r w:rsidRPr="000B5E40">
              <w:rPr>
                <w:bCs/>
                <w:sz w:val="24"/>
                <w:szCs w:val="24"/>
              </w:rPr>
              <w:t xml:space="preserve"> годов </w:t>
            </w:r>
            <w:r w:rsidRPr="000B5E40">
              <w:rPr>
                <w:sz w:val="24"/>
                <w:szCs w:val="24"/>
              </w:rPr>
              <w:t xml:space="preserve">к его рассмотрению во втором чтении с представлением обоснований бюджетных ассигнований на бумажном носителе за подписью руководителей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Не позднее, чем за неделю до срока представления предложений в Думу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Органы местного самоуправления Суксунского городского округа, отраслевые (функциональные) подразделения Администрации городского округа</w:t>
            </w:r>
          </w:p>
        </w:tc>
      </w:tr>
      <w:tr w:rsidR="007C4E8D" w:rsidRPr="000B5E40" w:rsidTr="00557F6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Участие в работе рабочих групп и комиссий, созданных для подготовки проекта решения о бюджете Суксунского городского округа на 202</w:t>
            </w:r>
            <w:r w:rsidR="005E3D5B" w:rsidRPr="005E3D5B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год и на </w:t>
            </w:r>
            <w:r w:rsidRPr="000B5E40">
              <w:rPr>
                <w:bCs/>
                <w:sz w:val="24"/>
                <w:szCs w:val="24"/>
              </w:rPr>
              <w:t>плановый период 20</w:t>
            </w:r>
            <w:r w:rsidR="005E3D5B" w:rsidRPr="005E3D5B">
              <w:rPr>
                <w:bCs/>
                <w:sz w:val="24"/>
                <w:szCs w:val="24"/>
              </w:rPr>
              <w:t>24</w:t>
            </w:r>
            <w:r w:rsidR="005E3D5B">
              <w:rPr>
                <w:bCs/>
                <w:sz w:val="24"/>
                <w:szCs w:val="24"/>
              </w:rPr>
              <w:t>-202</w:t>
            </w:r>
            <w:r w:rsidR="005E3D5B" w:rsidRPr="005E3D5B">
              <w:rPr>
                <w:bCs/>
                <w:sz w:val="24"/>
                <w:szCs w:val="24"/>
              </w:rPr>
              <w:t>5</w:t>
            </w:r>
            <w:r w:rsidRPr="000B5E40">
              <w:rPr>
                <w:bCs/>
                <w:sz w:val="24"/>
                <w:szCs w:val="24"/>
              </w:rPr>
              <w:t xml:space="preserve"> годов </w:t>
            </w:r>
            <w:r w:rsidRPr="000B5E40">
              <w:rPr>
                <w:sz w:val="24"/>
                <w:szCs w:val="24"/>
              </w:rPr>
              <w:t>к его рассмотрению во втором чтении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соответствии со сроками, установленными Думой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управление, отраслевые (функциональные) и структурные подразделения Администрации городского округа (по согласованию)</w:t>
            </w:r>
          </w:p>
        </w:tc>
      </w:tr>
      <w:tr w:rsidR="007C4E8D" w:rsidRPr="000B5E40" w:rsidTr="00557F66">
        <w:trPr>
          <w:trHeight w:val="3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Занесение в программном продукте «АЦК-Планирование» распределения средств по главным распорядителям бюджетных средств по муниципальным программам и непрограммным мероприятиям в соответствии с решениями, принятыми рабочей группой и согласительной комиссией при подготовке проекта решения о бюджете Суксунского городского округа на 202</w:t>
            </w:r>
            <w:r w:rsidR="005E3D5B" w:rsidRPr="005E3D5B">
              <w:rPr>
                <w:sz w:val="24"/>
                <w:szCs w:val="24"/>
              </w:rPr>
              <w:t>3</w:t>
            </w:r>
            <w:r w:rsidRPr="000B5E40">
              <w:rPr>
                <w:sz w:val="24"/>
                <w:szCs w:val="24"/>
              </w:rPr>
              <w:t xml:space="preserve"> год и на </w:t>
            </w:r>
            <w:r w:rsidRPr="000B5E40">
              <w:rPr>
                <w:bCs/>
                <w:sz w:val="24"/>
                <w:szCs w:val="24"/>
              </w:rPr>
              <w:t>плановый период 202</w:t>
            </w:r>
            <w:r w:rsidR="005E3D5B" w:rsidRPr="005E3D5B">
              <w:rPr>
                <w:bCs/>
                <w:sz w:val="24"/>
                <w:szCs w:val="24"/>
              </w:rPr>
              <w:t>4</w:t>
            </w:r>
            <w:r w:rsidR="005E3D5B">
              <w:rPr>
                <w:bCs/>
                <w:sz w:val="24"/>
                <w:szCs w:val="24"/>
              </w:rPr>
              <w:t>-202</w:t>
            </w:r>
            <w:r w:rsidR="005E3D5B" w:rsidRPr="005E3D5B">
              <w:rPr>
                <w:bCs/>
                <w:sz w:val="24"/>
                <w:szCs w:val="24"/>
              </w:rPr>
              <w:t>5</w:t>
            </w:r>
            <w:r w:rsidRPr="000B5E40">
              <w:rPr>
                <w:bCs/>
                <w:sz w:val="24"/>
                <w:szCs w:val="24"/>
              </w:rPr>
              <w:t xml:space="preserve"> годов </w:t>
            </w:r>
            <w:r w:rsidRPr="000B5E40">
              <w:rPr>
                <w:sz w:val="24"/>
                <w:szCs w:val="24"/>
              </w:rPr>
              <w:t>к его рассмотрению во втором чтении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Не позднее чем за неделю до срока представления предложений в Думу Суксунского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управление, главные распорядители средств</w:t>
            </w:r>
          </w:p>
        </w:tc>
      </w:tr>
      <w:tr w:rsidR="007C4E8D" w:rsidRPr="000B5E40" w:rsidTr="00557F66">
        <w:trPr>
          <w:trHeight w:val="1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5.4.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Формирование структуры плана финансово-хозяйственной деятельности муниципальных учреждений в информационной системе «АЦК-Планирование»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До </w:t>
            </w:r>
            <w:r w:rsidR="005B23DD"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 xml:space="preserve"> декабря 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5E3D5B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0B5E40" w:rsidTr="00557F66">
        <w:trPr>
          <w:trHeight w:val="106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C4E8D" w:rsidRPr="000B5E40" w:rsidRDefault="007C4E8D" w:rsidP="00557F6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B5E40">
              <w:rPr>
                <w:b/>
                <w:bCs/>
                <w:sz w:val="24"/>
                <w:szCs w:val="24"/>
              </w:rPr>
              <w:t xml:space="preserve">6. Осуществление подготовительных мероприятий к исполнению бюджета </w:t>
            </w:r>
          </w:p>
          <w:p w:rsidR="007C4E8D" w:rsidRPr="000B5E40" w:rsidRDefault="007C4E8D" w:rsidP="00557F6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B5E40">
              <w:rPr>
                <w:b/>
                <w:bCs/>
                <w:sz w:val="24"/>
                <w:szCs w:val="24"/>
              </w:rPr>
              <w:t xml:space="preserve">Суксунского </w:t>
            </w:r>
            <w:r w:rsidRPr="000B5E40">
              <w:rPr>
                <w:b/>
                <w:sz w:val="24"/>
                <w:szCs w:val="24"/>
              </w:rPr>
              <w:t xml:space="preserve">городского округа </w:t>
            </w:r>
            <w:r w:rsidRPr="000B5E40">
              <w:rPr>
                <w:b/>
                <w:bCs/>
                <w:sz w:val="24"/>
                <w:szCs w:val="24"/>
              </w:rPr>
              <w:t>в 202</w:t>
            </w:r>
            <w:r w:rsidR="005E3D5B" w:rsidRPr="005E3D5B">
              <w:rPr>
                <w:b/>
                <w:bCs/>
                <w:sz w:val="24"/>
                <w:szCs w:val="24"/>
              </w:rPr>
              <w:t>3</w:t>
            </w:r>
            <w:r w:rsidRPr="000B5E40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7C4E8D" w:rsidRPr="000B5E40" w:rsidTr="00557F66">
        <w:trPr>
          <w:trHeight w:val="2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Уточнение реестра расходных обязательств Суксунского городского округа с учетом норм решения Думы Суксунского городского округа о бюджете городского округа на 202</w:t>
            </w:r>
            <w:r w:rsidR="005E3D5B" w:rsidRPr="005E3D5B">
              <w:rPr>
                <w:sz w:val="24"/>
                <w:szCs w:val="24"/>
              </w:rPr>
              <w:t>3</w:t>
            </w:r>
            <w:r w:rsidR="005E3D5B">
              <w:rPr>
                <w:sz w:val="24"/>
                <w:szCs w:val="24"/>
              </w:rPr>
              <w:t xml:space="preserve"> год и плановый период 202</w:t>
            </w:r>
            <w:r w:rsidR="005E3D5B" w:rsidRPr="005E3D5B">
              <w:rPr>
                <w:sz w:val="24"/>
                <w:szCs w:val="24"/>
              </w:rPr>
              <w:t>4</w:t>
            </w:r>
            <w:r w:rsidRPr="000B5E40">
              <w:rPr>
                <w:sz w:val="24"/>
                <w:szCs w:val="24"/>
              </w:rPr>
              <w:t>-202</w:t>
            </w:r>
            <w:r w:rsidR="005E3D5B" w:rsidRPr="00443867">
              <w:rPr>
                <w:sz w:val="24"/>
                <w:szCs w:val="24"/>
              </w:rPr>
              <w:t>5</w:t>
            </w:r>
            <w:r w:rsidRPr="000B5E40">
              <w:rPr>
                <w:sz w:val="24"/>
                <w:szCs w:val="24"/>
              </w:rPr>
              <w:t xml:space="preserve"> годов, принятого во втором чтении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В течение 15 дней после принятия решения о бюджете Суксунского городского округа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управление, главные распорядители средств</w:t>
            </w:r>
          </w:p>
        </w:tc>
      </w:tr>
      <w:tr w:rsidR="007C4E8D" w:rsidRPr="000B5E40" w:rsidTr="00557F66">
        <w:trPr>
          <w:trHeight w:val="1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Составление сводной бюджетной росписи бюджета Суксунского городского округа, кассового плана, утверждение их руководителем финансового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</w:p>
          <w:p w:rsidR="007C4E8D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До 31</w:t>
            </w:r>
            <w:r>
              <w:rPr>
                <w:sz w:val="24"/>
                <w:szCs w:val="24"/>
              </w:rPr>
              <w:t xml:space="preserve"> декабря </w:t>
            </w:r>
          </w:p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5E3D5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Финансовое управление</w:t>
            </w:r>
          </w:p>
        </w:tc>
      </w:tr>
      <w:tr w:rsidR="007C4E8D" w:rsidRPr="009C2146" w:rsidTr="00557F66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6.3.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 xml:space="preserve">Утверждение плана финансово-хозяйственной деятельности муниципальных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0B5E40" w:rsidRDefault="007C4E8D" w:rsidP="00557F66">
            <w:pPr>
              <w:jc w:val="center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Не позднее начала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D8247F" w:rsidRDefault="007C4E8D" w:rsidP="00557F66">
            <w:pPr>
              <w:jc w:val="both"/>
              <w:rPr>
                <w:sz w:val="24"/>
                <w:szCs w:val="24"/>
              </w:rPr>
            </w:pPr>
            <w:r w:rsidRPr="000B5E40">
              <w:rPr>
                <w:sz w:val="24"/>
                <w:szCs w:val="24"/>
              </w:rPr>
              <w:t>Органы, на которые возложены полномочия и функции учредителя</w:t>
            </w:r>
          </w:p>
        </w:tc>
      </w:tr>
    </w:tbl>
    <w:p w:rsidR="00914CF9" w:rsidRPr="009C2146" w:rsidRDefault="00914CF9" w:rsidP="00557F66">
      <w:pPr>
        <w:pStyle w:val="ConsPlusTitle"/>
        <w:widowControl/>
        <w:tabs>
          <w:tab w:val="left" w:pos="540"/>
        </w:tabs>
        <w:spacing w:line="240" w:lineRule="exact"/>
        <w:rPr>
          <w:b w:val="0"/>
        </w:rPr>
      </w:pPr>
    </w:p>
    <w:p w:rsidR="00674EB2" w:rsidRDefault="00674EB2" w:rsidP="00557F66"/>
    <w:sectPr w:rsidR="00674EB2" w:rsidSect="00946117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CE" w:rsidRDefault="00A80ECE">
      <w:r>
        <w:separator/>
      </w:r>
    </w:p>
  </w:endnote>
  <w:endnote w:type="continuationSeparator" w:id="1">
    <w:p w:rsidR="00A80ECE" w:rsidRDefault="00A8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CE" w:rsidRDefault="00A80ECE">
      <w:r>
        <w:separator/>
      </w:r>
    </w:p>
  </w:footnote>
  <w:footnote w:type="continuationSeparator" w:id="1">
    <w:p w:rsidR="00A80ECE" w:rsidRDefault="00A8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F9" w:rsidRDefault="00661A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4C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CF9">
      <w:rPr>
        <w:rStyle w:val="a5"/>
        <w:noProof/>
      </w:rPr>
      <w:t>1</w:t>
    </w:r>
    <w:r>
      <w:rPr>
        <w:rStyle w:val="a5"/>
      </w:rPr>
      <w:fldChar w:fldCharType="end"/>
    </w:r>
  </w:p>
  <w:p w:rsidR="00914CF9" w:rsidRDefault="00914C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F9" w:rsidRDefault="00661A61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914CF9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D52E8C">
      <w:rPr>
        <w:rStyle w:val="a5"/>
        <w:noProof/>
        <w:sz w:val="28"/>
      </w:rPr>
      <w:t>5</w:t>
    </w:r>
    <w:r>
      <w:rPr>
        <w:rStyle w:val="a5"/>
        <w:sz w:val="28"/>
      </w:rPr>
      <w:fldChar w:fldCharType="end"/>
    </w:r>
  </w:p>
  <w:p w:rsidR="00914CF9" w:rsidRDefault="00914CF9">
    <w:pPr>
      <w:pStyle w:val="a3"/>
      <w:rPr>
        <w:sz w:val="28"/>
        <w:lang w:val="en-US"/>
      </w:rPr>
    </w:pPr>
  </w:p>
  <w:p w:rsidR="00914CF9" w:rsidRPr="00AD163E" w:rsidRDefault="00914CF9">
    <w:pPr>
      <w:pStyle w:val="a3"/>
      <w:rPr>
        <w:sz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9"/>
    <w:rsid w:val="00012649"/>
    <w:rsid w:val="000665D4"/>
    <w:rsid w:val="00094097"/>
    <w:rsid w:val="000B5E40"/>
    <w:rsid w:val="000C48AE"/>
    <w:rsid w:val="0010147D"/>
    <w:rsid w:val="00142D54"/>
    <w:rsid w:val="00145F03"/>
    <w:rsid w:val="00150CC1"/>
    <w:rsid w:val="001513A2"/>
    <w:rsid w:val="00177B67"/>
    <w:rsid w:val="001B26FE"/>
    <w:rsid w:val="001C4692"/>
    <w:rsid w:val="001E2209"/>
    <w:rsid w:val="001E4A20"/>
    <w:rsid w:val="001F5F58"/>
    <w:rsid w:val="002352CA"/>
    <w:rsid w:val="0024560E"/>
    <w:rsid w:val="00257D34"/>
    <w:rsid w:val="00293A5F"/>
    <w:rsid w:val="002A17C9"/>
    <w:rsid w:val="002F09F6"/>
    <w:rsid w:val="0031449E"/>
    <w:rsid w:val="00336E19"/>
    <w:rsid w:val="00342B49"/>
    <w:rsid w:val="003439A7"/>
    <w:rsid w:val="00360F2E"/>
    <w:rsid w:val="00381176"/>
    <w:rsid w:val="004124E4"/>
    <w:rsid w:val="004164B7"/>
    <w:rsid w:val="00441C9C"/>
    <w:rsid w:val="00443867"/>
    <w:rsid w:val="00446718"/>
    <w:rsid w:val="00455BCB"/>
    <w:rsid w:val="00477BAD"/>
    <w:rsid w:val="00480156"/>
    <w:rsid w:val="005002AB"/>
    <w:rsid w:val="005472FF"/>
    <w:rsid w:val="00557F66"/>
    <w:rsid w:val="00574C6A"/>
    <w:rsid w:val="0059520E"/>
    <w:rsid w:val="005A2CEB"/>
    <w:rsid w:val="005B23DD"/>
    <w:rsid w:val="005E3D5B"/>
    <w:rsid w:val="00606F59"/>
    <w:rsid w:val="0063402A"/>
    <w:rsid w:val="00635748"/>
    <w:rsid w:val="006479F4"/>
    <w:rsid w:val="00661A61"/>
    <w:rsid w:val="0066305B"/>
    <w:rsid w:val="00674EB2"/>
    <w:rsid w:val="0068021D"/>
    <w:rsid w:val="00693827"/>
    <w:rsid w:val="006D202D"/>
    <w:rsid w:val="006E23EE"/>
    <w:rsid w:val="006F4BC6"/>
    <w:rsid w:val="00723936"/>
    <w:rsid w:val="00725CB5"/>
    <w:rsid w:val="0076333B"/>
    <w:rsid w:val="007640CB"/>
    <w:rsid w:val="00785C85"/>
    <w:rsid w:val="00786631"/>
    <w:rsid w:val="007C4E8D"/>
    <w:rsid w:val="007D3B8B"/>
    <w:rsid w:val="007E0E0D"/>
    <w:rsid w:val="00857A21"/>
    <w:rsid w:val="008601BD"/>
    <w:rsid w:val="008753F1"/>
    <w:rsid w:val="00891FCE"/>
    <w:rsid w:val="008C0B63"/>
    <w:rsid w:val="00914CF9"/>
    <w:rsid w:val="0093136E"/>
    <w:rsid w:val="00934624"/>
    <w:rsid w:val="00934F8E"/>
    <w:rsid w:val="00946117"/>
    <w:rsid w:val="00947993"/>
    <w:rsid w:val="009534AE"/>
    <w:rsid w:val="0095656A"/>
    <w:rsid w:val="0098407C"/>
    <w:rsid w:val="00985E9E"/>
    <w:rsid w:val="009A39E6"/>
    <w:rsid w:val="009A639C"/>
    <w:rsid w:val="009A7909"/>
    <w:rsid w:val="009E2070"/>
    <w:rsid w:val="00A06625"/>
    <w:rsid w:val="00A61B3A"/>
    <w:rsid w:val="00A61E20"/>
    <w:rsid w:val="00A721EB"/>
    <w:rsid w:val="00A748BA"/>
    <w:rsid w:val="00A80ECE"/>
    <w:rsid w:val="00AA614F"/>
    <w:rsid w:val="00AB109D"/>
    <w:rsid w:val="00AB1D93"/>
    <w:rsid w:val="00AD5748"/>
    <w:rsid w:val="00AE2B52"/>
    <w:rsid w:val="00AE73E5"/>
    <w:rsid w:val="00B04CDA"/>
    <w:rsid w:val="00B052DF"/>
    <w:rsid w:val="00B06B28"/>
    <w:rsid w:val="00B1111E"/>
    <w:rsid w:val="00B16BDC"/>
    <w:rsid w:val="00B70089"/>
    <w:rsid w:val="00BA69B1"/>
    <w:rsid w:val="00BC6112"/>
    <w:rsid w:val="00BE12ED"/>
    <w:rsid w:val="00C466F8"/>
    <w:rsid w:val="00C7172A"/>
    <w:rsid w:val="00CA29B1"/>
    <w:rsid w:val="00CC1B3E"/>
    <w:rsid w:val="00CD6C91"/>
    <w:rsid w:val="00CE1FF0"/>
    <w:rsid w:val="00CE38F7"/>
    <w:rsid w:val="00D231D0"/>
    <w:rsid w:val="00D52E8C"/>
    <w:rsid w:val="00D81696"/>
    <w:rsid w:val="00D90926"/>
    <w:rsid w:val="00D97BEF"/>
    <w:rsid w:val="00DC3E9D"/>
    <w:rsid w:val="00DC7EE3"/>
    <w:rsid w:val="00E50B93"/>
    <w:rsid w:val="00E53AA8"/>
    <w:rsid w:val="00E62E13"/>
    <w:rsid w:val="00E82AC9"/>
    <w:rsid w:val="00E848FF"/>
    <w:rsid w:val="00ED6DF7"/>
    <w:rsid w:val="00F03B67"/>
    <w:rsid w:val="00F11C2D"/>
    <w:rsid w:val="00F74AFD"/>
    <w:rsid w:val="00F90617"/>
    <w:rsid w:val="00FD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CF9"/>
    <w:pPr>
      <w:keepNext/>
      <w:spacing w:line="240" w:lineRule="exac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14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14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4CF9"/>
  </w:style>
  <w:style w:type="paragraph" w:customStyle="1" w:styleId="a6">
    <w:name w:val="Адресат"/>
    <w:rsid w:val="00914CF9"/>
    <w:pPr>
      <w:spacing w:after="120" w:line="240" w:lineRule="exact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"/>
    <w:basedOn w:val="a"/>
    <w:link w:val="a8"/>
    <w:rsid w:val="00914CF9"/>
    <w:pPr>
      <w:spacing w:line="360" w:lineRule="exact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14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4CF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914CF9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914C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14C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4C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1C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1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BB9F-1B35-4FBA-A6FC-39379AA5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cp:lastPrinted>2022-05-19T09:19:00Z</cp:lastPrinted>
  <dcterms:created xsi:type="dcterms:W3CDTF">2022-05-20T09:41:00Z</dcterms:created>
  <dcterms:modified xsi:type="dcterms:W3CDTF">2022-05-20T09:41:00Z</dcterms:modified>
</cp:coreProperties>
</file>