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E5" w:rsidRPr="00AA721C" w:rsidRDefault="003743E5" w:rsidP="003743E5">
      <w:pPr>
        <w:pStyle w:val="a7"/>
        <w:tabs>
          <w:tab w:val="left" w:pos="1418"/>
        </w:tabs>
        <w:rPr>
          <w:noProof/>
          <w:sz w:val="56"/>
          <w:szCs w:val="56"/>
        </w:rPr>
      </w:pPr>
      <w:bookmarkStart w:id="0" w:name="_Hlk45823737"/>
      <w:bookmarkStart w:id="1" w:name="_Hlk41423985"/>
    </w:p>
    <w:p w:rsidR="003743E5" w:rsidRPr="00EB4544" w:rsidRDefault="003743E5" w:rsidP="003743E5">
      <w:pPr>
        <w:pStyle w:val="a7"/>
        <w:tabs>
          <w:tab w:val="left" w:pos="1418"/>
        </w:tabs>
        <w:rPr>
          <w:noProof/>
          <w:sz w:val="56"/>
          <w:szCs w:val="56"/>
        </w:rPr>
      </w:pPr>
    </w:p>
    <w:p w:rsidR="003743E5" w:rsidRDefault="003743E5" w:rsidP="003743E5">
      <w:pPr>
        <w:pStyle w:val="a7"/>
        <w:tabs>
          <w:tab w:val="left" w:pos="1418"/>
        </w:tabs>
        <w:rPr>
          <w:noProof/>
          <w:sz w:val="56"/>
          <w:szCs w:val="56"/>
        </w:rPr>
      </w:pPr>
    </w:p>
    <w:p w:rsidR="003743E5" w:rsidRDefault="003743E5" w:rsidP="003743E5">
      <w:pPr>
        <w:pStyle w:val="a7"/>
        <w:tabs>
          <w:tab w:val="left" w:pos="1418"/>
        </w:tabs>
        <w:rPr>
          <w:noProof/>
          <w:sz w:val="56"/>
          <w:szCs w:val="56"/>
        </w:rPr>
      </w:pPr>
    </w:p>
    <w:p w:rsidR="003743E5" w:rsidRPr="00EB4544" w:rsidRDefault="003743E5" w:rsidP="003743E5">
      <w:pPr>
        <w:pStyle w:val="a7"/>
        <w:tabs>
          <w:tab w:val="left" w:pos="1418"/>
        </w:tabs>
        <w:rPr>
          <w:noProof/>
          <w:sz w:val="56"/>
          <w:szCs w:val="56"/>
        </w:rPr>
      </w:pPr>
    </w:p>
    <w:p w:rsidR="003743E5" w:rsidRPr="00EB4544" w:rsidRDefault="003743E5" w:rsidP="003743E5">
      <w:pPr>
        <w:pStyle w:val="a7"/>
        <w:tabs>
          <w:tab w:val="left" w:pos="1418"/>
        </w:tabs>
        <w:rPr>
          <w:noProof/>
          <w:sz w:val="56"/>
          <w:szCs w:val="56"/>
        </w:rPr>
      </w:pPr>
    </w:p>
    <w:p w:rsidR="003743E5" w:rsidRPr="00EB4544" w:rsidRDefault="003743E5" w:rsidP="003743E5">
      <w:pPr>
        <w:pStyle w:val="a7"/>
        <w:tabs>
          <w:tab w:val="left" w:pos="1418"/>
        </w:tabs>
        <w:rPr>
          <w:noProof/>
          <w:sz w:val="56"/>
          <w:szCs w:val="56"/>
        </w:rPr>
      </w:pPr>
    </w:p>
    <w:p w:rsidR="003743E5" w:rsidRPr="00D804B3" w:rsidRDefault="003743E5" w:rsidP="003743E5">
      <w:pPr>
        <w:pStyle w:val="a7"/>
        <w:tabs>
          <w:tab w:val="left" w:pos="1418"/>
        </w:tabs>
        <w:rPr>
          <w:b w:val="0"/>
          <w:sz w:val="56"/>
          <w:szCs w:val="56"/>
        </w:rPr>
      </w:pPr>
      <w:r>
        <w:rPr>
          <w:sz w:val="56"/>
          <w:szCs w:val="56"/>
        </w:rPr>
        <w:t>Местные н</w:t>
      </w:r>
      <w:r w:rsidRPr="00D804B3">
        <w:rPr>
          <w:sz w:val="56"/>
          <w:szCs w:val="56"/>
        </w:rPr>
        <w:t>ормативы</w:t>
      </w:r>
    </w:p>
    <w:p w:rsidR="003743E5" w:rsidRPr="00D804B3" w:rsidRDefault="003743E5" w:rsidP="003743E5">
      <w:pPr>
        <w:tabs>
          <w:tab w:val="left" w:pos="700"/>
          <w:tab w:val="left" w:pos="1418"/>
          <w:tab w:val="right" w:pos="1020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04B3">
        <w:rPr>
          <w:rFonts w:ascii="Times New Roman" w:hAnsi="Times New Roman" w:cs="Times New Roman"/>
          <w:b/>
          <w:sz w:val="56"/>
          <w:szCs w:val="56"/>
        </w:rPr>
        <w:t>градостроительного проектирования</w:t>
      </w:r>
    </w:p>
    <w:p w:rsidR="003743E5" w:rsidRDefault="000147F5" w:rsidP="003743E5">
      <w:pPr>
        <w:tabs>
          <w:tab w:val="left" w:pos="700"/>
          <w:tab w:val="left" w:pos="1418"/>
          <w:tab w:val="right" w:pos="1020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Суксунского</w:t>
      </w:r>
      <w:r w:rsidR="003743E5">
        <w:rPr>
          <w:rFonts w:ascii="Times New Roman" w:hAnsi="Times New Roman" w:cs="Times New Roman"/>
          <w:b/>
          <w:sz w:val="56"/>
          <w:szCs w:val="56"/>
        </w:rPr>
        <w:t xml:space="preserve"> городского округа</w:t>
      </w:r>
    </w:p>
    <w:p w:rsidR="003743E5" w:rsidRPr="00685FE4" w:rsidRDefault="003743E5" w:rsidP="003743E5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3743E5" w:rsidRPr="003743E5" w:rsidRDefault="003743E5" w:rsidP="003743E5">
      <w:pPr>
        <w:pStyle w:val="S6"/>
        <w:ind w:firstLine="0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bookmarkStart w:id="2" w:name="_Toc45824416"/>
      <w:bookmarkStart w:id="3" w:name="_Toc406765329"/>
      <w:r w:rsidRPr="003743E5">
        <w:rPr>
          <w:rStyle w:val="20"/>
          <w:rFonts w:ascii="Times New Roman" w:hAnsi="Times New Roman" w:cs="Times New Roman"/>
          <w:color w:val="auto"/>
          <w:sz w:val="28"/>
          <w:szCs w:val="28"/>
        </w:rPr>
        <w:t>ЧАСТЬ I. Основная часть. Расчётные показатели минимально допустимого уровня обеспеченности объектами местного значения муниципального образ</w:t>
      </w:r>
      <w:r w:rsidRPr="003743E5">
        <w:rPr>
          <w:rStyle w:val="20"/>
          <w:rFonts w:ascii="Times New Roman" w:hAnsi="Times New Roman" w:cs="Times New Roman"/>
          <w:color w:val="auto"/>
          <w:sz w:val="28"/>
          <w:szCs w:val="28"/>
        </w:rPr>
        <w:t>о</w:t>
      </w:r>
      <w:r w:rsidRPr="003743E5">
        <w:rPr>
          <w:rStyle w:val="20"/>
          <w:rFonts w:ascii="Times New Roman" w:hAnsi="Times New Roman" w:cs="Times New Roman"/>
          <w:color w:val="auto"/>
          <w:sz w:val="28"/>
          <w:szCs w:val="28"/>
        </w:rPr>
        <w:t>вания и расчётные показатели максимально допустимого уровня территор</w:t>
      </w:r>
      <w:r w:rsidRPr="003743E5">
        <w:rPr>
          <w:rStyle w:val="20"/>
          <w:rFonts w:ascii="Times New Roman" w:hAnsi="Times New Roman" w:cs="Times New Roman"/>
          <w:color w:val="auto"/>
          <w:sz w:val="28"/>
          <w:szCs w:val="28"/>
        </w:rPr>
        <w:t>и</w:t>
      </w:r>
      <w:r w:rsidRPr="003743E5">
        <w:rPr>
          <w:rStyle w:val="20"/>
          <w:rFonts w:ascii="Times New Roman" w:hAnsi="Times New Roman" w:cs="Times New Roman"/>
          <w:color w:val="auto"/>
          <w:sz w:val="28"/>
          <w:szCs w:val="28"/>
        </w:rPr>
        <w:t>альной доступности таких объектов для населения</w:t>
      </w:r>
      <w:bookmarkEnd w:id="2"/>
      <w:r w:rsidRPr="003743E5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47F5">
        <w:rPr>
          <w:b/>
          <w:bCs/>
          <w:sz w:val="28"/>
          <w:szCs w:val="28"/>
        </w:rPr>
        <w:t>Суксунского</w:t>
      </w:r>
      <w:r w:rsidRPr="003743E5">
        <w:rPr>
          <w:b/>
          <w:bCs/>
          <w:sz w:val="28"/>
          <w:szCs w:val="28"/>
        </w:rPr>
        <w:t xml:space="preserve"> городского о</w:t>
      </w:r>
      <w:r w:rsidRPr="003743E5">
        <w:rPr>
          <w:b/>
          <w:bCs/>
          <w:sz w:val="28"/>
          <w:szCs w:val="28"/>
        </w:rPr>
        <w:t>к</w:t>
      </w:r>
      <w:r w:rsidRPr="003743E5">
        <w:rPr>
          <w:b/>
          <w:bCs/>
          <w:sz w:val="28"/>
          <w:szCs w:val="28"/>
        </w:rPr>
        <w:t>руга</w:t>
      </w:r>
    </w:p>
    <w:p w:rsidR="003743E5" w:rsidRDefault="003743E5" w:rsidP="003743E5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3743E5" w:rsidRDefault="003743E5" w:rsidP="003743E5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3743E5" w:rsidRDefault="003743E5" w:rsidP="003743E5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3743E5" w:rsidRDefault="003743E5" w:rsidP="003743E5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3743E5" w:rsidRDefault="003743E5" w:rsidP="003743E5">
      <w:pPr>
        <w:spacing w:after="200" w:line="360" w:lineRule="auto"/>
        <w:rPr>
          <w:rFonts w:ascii="Times New Roman" w:hAnsi="Times New Roman" w:cs="Times New Roman"/>
          <w:sz w:val="36"/>
        </w:rPr>
      </w:pPr>
    </w:p>
    <w:p w:rsidR="003743E5" w:rsidRPr="002E2066" w:rsidRDefault="003743E5" w:rsidP="003743E5">
      <w:pPr>
        <w:spacing w:after="200" w:line="360" w:lineRule="auto"/>
        <w:jc w:val="center"/>
        <w:rPr>
          <w:rFonts w:ascii="Times New Roman" w:hAnsi="Times New Roman" w:cs="Times New Roman"/>
          <w:sz w:val="36"/>
        </w:rPr>
      </w:pPr>
    </w:p>
    <w:p w:rsidR="003743E5" w:rsidRDefault="00C51B04" w:rsidP="003743E5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</w:rPr>
        <w:sectPr w:rsidR="003743E5" w:rsidSect="000147F5">
          <w:headerReference w:type="default" r:id="rId8"/>
          <w:footerReference w:type="default" r:id="rId9"/>
          <w:pgSz w:w="11910" w:h="16840"/>
          <w:pgMar w:top="1134" w:right="567" w:bottom="1134" w:left="1134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b/>
          <w:sz w:val="28"/>
        </w:rPr>
        <w:t>2021</w:t>
      </w:r>
    </w:p>
    <w:bookmarkEnd w:id="1" w:displacedByCustomXml="next"/>
    <w:bookmarkEnd w:id="3" w:displacedByCustomXml="next"/>
    <w:sdt>
      <w:sdtPr>
        <w:rPr>
          <w:rFonts w:ascii="Arial CYR" w:eastAsiaTheme="minorHAnsi" w:hAnsi="Arial CYR" w:cs="Arial CYR"/>
          <w:b w:val="0"/>
          <w:bCs w:val="0"/>
          <w:noProof/>
          <w:color w:val="auto"/>
          <w:sz w:val="24"/>
          <w:szCs w:val="24"/>
          <w:lang w:eastAsia="en-US"/>
        </w:rPr>
        <w:id w:val="-65006376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Cs w:val="22"/>
        </w:rPr>
      </w:sdtEndPr>
      <w:sdtContent>
        <w:p w:rsidR="00F22B04" w:rsidRPr="00CB0BC2" w:rsidRDefault="00F22B04" w:rsidP="00CB0BC2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B0BC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A1A31" w:rsidRPr="00BA1A31" w:rsidRDefault="00532213" w:rsidP="00DE562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iCs/>
              <w:lang w:eastAsia="ru-RU"/>
            </w:rPr>
          </w:pPr>
          <w:r w:rsidRPr="00532213">
            <w:rPr>
              <w:b w:val="0"/>
              <w:bCs w:val="0"/>
              <w:iCs/>
            </w:rPr>
            <w:fldChar w:fldCharType="begin"/>
          </w:r>
          <w:r w:rsidR="00F22B04">
            <w:rPr>
              <w:b w:val="0"/>
              <w:bCs w:val="0"/>
              <w:iCs/>
            </w:rPr>
            <w:instrText xml:space="preserve"> TOC \o "1-3" \h \z \u </w:instrText>
          </w:r>
          <w:r w:rsidRPr="00532213">
            <w:rPr>
              <w:b w:val="0"/>
              <w:bCs w:val="0"/>
              <w:iCs/>
            </w:rPr>
            <w:fldChar w:fldCharType="separate"/>
          </w:r>
          <w:hyperlink w:anchor="_Toc45824417" w:history="1">
            <w:r w:rsidR="00BA1A31" w:rsidRPr="00BA1A31">
              <w:rPr>
                <w:rStyle w:val="af9"/>
              </w:rPr>
              <w:t>Введение</w:t>
            </w:r>
            <w:r w:rsidR="00BA1A31" w:rsidRPr="00BA1A31">
              <w:rPr>
                <w:webHidden/>
              </w:rPr>
              <w:tab/>
            </w:r>
            <w:r w:rsidRPr="00BA1A31">
              <w:rPr>
                <w:webHidden/>
              </w:rPr>
              <w:fldChar w:fldCharType="begin"/>
            </w:r>
            <w:r w:rsidR="00BA1A31" w:rsidRPr="00BA1A31">
              <w:rPr>
                <w:webHidden/>
              </w:rPr>
              <w:instrText xml:space="preserve"> PAGEREF _Toc45824417 \h </w:instrText>
            </w:r>
            <w:r w:rsidRPr="00BA1A31">
              <w:rPr>
                <w:webHidden/>
              </w:rPr>
            </w:r>
            <w:r w:rsidRPr="00BA1A31">
              <w:rPr>
                <w:webHidden/>
              </w:rPr>
              <w:fldChar w:fldCharType="separate"/>
            </w:r>
            <w:r w:rsidR="0035770B">
              <w:rPr>
                <w:webHidden/>
              </w:rPr>
              <w:t>4</w:t>
            </w:r>
            <w:r w:rsidRPr="00BA1A31">
              <w:rPr>
                <w:webHidden/>
              </w:rPr>
              <w:fldChar w:fldCharType="end"/>
            </w:r>
          </w:hyperlink>
        </w:p>
        <w:p w:rsidR="00BA1A31" w:rsidRPr="00BA1A31" w:rsidRDefault="00532213" w:rsidP="00BA1A31">
          <w:pPr>
            <w:pStyle w:val="15"/>
            <w:tabs>
              <w:tab w:val="clear" w:pos="10195"/>
              <w:tab w:val="right" w:leader="dot" w:pos="10065"/>
            </w:tabs>
            <w:spacing w:before="0"/>
            <w:rPr>
              <w:rFonts w:eastAsiaTheme="minorEastAsia" w:cs="Times New Roman"/>
              <w:b w:val="0"/>
              <w:bCs w:val="0"/>
              <w:iCs w:val="0"/>
              <w:lang w:eastAsia="ru-RU"/>
            </w:rPr>
          </w:pPr>
          <w:hyperlink w:anchor="_Toc45824418" w:history="1">
            <w:r w:rsidR="00BA1A31" w:rsidRPr="00BA1A31">
              <w:rPr>
                <w:rStyle w:val="af9"/>
                <w:rFonts w:eastAsiaTheme="majorEastAsia" w:cs="Times New Roman"/>
              </w:rPr>
              <w:t xml:space="preserve">ЧАСТЬ I. Основная часть. Расчётные показатели минимально допустимого уровня обеспеченности объектами местного значения муниципального образования и расчётные показатели максимально допустимого уровня территориальной доступности таких объектов для населения </w:t>
            </w:r>
            <w:r w:rsidR="000147F5">
              <w:rPr>
                <w:rStyle w:val="af9"/>
                <w:rFonts w:cs="Times New Roman"/>
              </w:rPr>
              <w:t>Суксунск</w:t>
            </w:r>
            <w:r w:rsidR="00BA1A31" w:rsidRPr="00BA1A31">
              <w:rPr>
                <w:rStyle w:val="af9"/>
                <w:rFonts w:cs="Times New Roman"/>
              </w:rPr>
              <w:t>ого городского округа</w:t>
            </w:r>
            <w:r w:rsidR="00BA1A31" w:rsidRPr="00BA1A31">
              <w:rPr>
                <w:rFonts w:cs="Times New Roman"/>
                <w:webHidden/>
              </w:rPr>
              <w:tab/>
            </w:r>
            <w:r w:rsidRPr="00BA1A31">
              <w:rPr>
                <w:rFonts w:cs="Times New Roman"/>
                <w:webHidden/>
              </w:rPr>
              <w:fldChar w:fldCharType="begin"/>
            </w:r>
            <w:r w:rsidR="00BA1A31" w:rsidRPr="00BA1A31">
              <w:rPr>
                <w:rFonts w:cs="Times New Roman"/>
                <w:webHidden/>
              </w:rPr>
              <w:instrText xml:space="preserve"> PAGEREF _Toc45824418 \h </w:instrText>
            </w:r>
            <w:r w:rsidRPr="00BA1A31">
              <w:rPr>
                <w:rFonts w:cs="Times New Roman"/>
                <w:webHidden/>
              </w:rPr>
            </w:r>
            <w:r w:rsidRPr="00BA1A31">
              <w:rPr>
                <w:rFonts w:cs="Times New Roman"/>
                <w:webHidden/>
              </w:rPr>
              <w:fldChar w:fldCharType="separate"/>
            </w:r>
            <w:r w:rsidR="0035770B">
              <w:rPr>
                <w:rFonts w:cs="Times New Roman"/>
                <w:webHidden/>
              </w:rPr>
              <w:t>5</w:t>
            </w:r>
            <w:r w:rsidRPr="00BA1A31">
              <w:rPr>
                <w:rFonts w:cs="Times New Roman"/>
                <w:webHidden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19" w:history="1">
            <w:r w:rsidR="00BA1A31" w:rsidRPr="00BA1A31">
              <w:rPr>
                <w:rStyle w:val="af9"/>
                <w:szCs w:val="24"/>
              </w:rPr>
              <w:t>1. Расчётные показатели в сфере жилищного обеспечения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_Toc45824419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5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20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1.1. Общие требования к жилым зонам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_Toc45824420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5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21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1.2. Нормативы жилищной обеспеченности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_Toc45824421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7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22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1.3. Нормативы соотношения общей площади жилых помещений и площади жилых помещений специализированного жилищного фонда социального найма.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_Toc45824422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7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23" w:history="1">
            <w:r w:rsidR="00BA1A31" w:rsidRPr="00BA1A31">
              <w:rPr>
                <w:rStyle w:val="af9"/>
                <w:szCs w:val="24"/>
              </w:rPr>
              <w:t>2. Расчётные показатели в сфере социального и коммунально-бытового обеспечения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_Toc45824423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7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24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2.1. Общие требования к общественно-дел</w:t>
            </w:r>
            <w:bookmarkStart w:id="4" w:name="_GoBack"/>
            <w:bookmarkEnd w:id="4"/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овым зонам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_Toc45824424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7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25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2.2. Нормативы обеспеченности объектами образования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_Toc45824425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9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26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2.3. Нормативы обеспеченности объектами здравоохранения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_Toc45824426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12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27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2.4. Нормативы обеспеченности объектами физической культуры и спорта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_Toc45824427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14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28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2.5. Нормативы обеспеченности объектами торговли и питания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_Toc45824428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15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29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2.6. Нормативы обеспеченности объектами культуры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_Toc45824429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16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30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2.7. Нормативы обеспеченности объектами коммунально-бытового назначения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_Toc45824430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19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31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2.8. Нормативы обеспеченности организациями и учреждениями управления, кредитно-финансовыми учреждениями и предприятиями связи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_Toc45824431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23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32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2.9. Расчётные показатели муниципальных архивов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_Toc45824432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25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33" w:history="1">
            <w:r w:rsidR="00BA1A31" w:rsidRPr="00BA1A31">
              <w:rPr>
                <w:rStyle w:val="af9"/>
                <w:szCs w:val="24"/>
              </w:rPr>
              <w:t>3. Расчётные показатели в сфере обеспечения объектами рекреационного назначения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_Toc45824433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26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34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3.1. Нормативы площади территорий для размещения объектов рекреационного назначения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_Toc45824434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26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35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3.2. Норматив площади объектов рекреационного назначения, размещаемых на территориях общего пользования населённых пунктов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_Toc45824435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26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36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3.3. Норматив радиуса доступности до объектов рекреационного назначения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_Toc45824436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26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37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3.4. Норматив площади озеленения территорий объектов рекреационного назначения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_Toc45824437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26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38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3.5. Норматив площадей территорий распределения элементов объектов рекреационного назначения, размещаемых на территориях общего пользования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_Toc45824438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26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39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3.6. Норматив соотношения площадей функциональных зон парков, садов микрорайонов (кварталов) к общей площади парка, сада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_Toc45824439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27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40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3.7. Норматив площади территорий зон массового кратковременного отдыха в границах населённого пункта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_Toc45824440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28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41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3.8. Норматив обеспеченности объектами местного значения в области туризма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_Toc45824441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28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42" w:history="1">
            <w:r w:rsidR="00BA1A31" w:rsidRPr="00BA1A31">
              <w:rPr>
                <w:rStyle w:val="af9"/>
                <w:szCs w:val="24"/>
              </w:rPr>
              <w:t>4. Расчётные показатели в сфере транспортного обслуживания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_Toc45824442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28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43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4.1. Плотность сети линий общественного транспорта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_Toc45824443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28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44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4.2. Дальность пешеходных подходов к ближайшим остановкам общественного пассажирского транспорта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_Toc45824444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28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45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4.3. Расстояния между остановочными пунктами на линиях общественного пассажирского транспорта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_Toc45824445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28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46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4.4. Нормативы озеленения площади санитарно-защитных зон, отделяющих автомобильные дороги от объектов жилой застройки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_Toc45824446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28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47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4.5. Нормативы обеспеченности объектами для хранения и обслуживания транспортных средств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_Toc45824447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29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48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4.6. Норматив стоянок легковых автомобилей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_Toc45824448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30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49" w:history="1">
            <w:r w:rsidR="00BA1A31" w:rsidRPr="00BA1A31">
              <w:rPr>
                <w:rStyle w:val="af9"/>
                <w:szCs w:val="24"/>
              </w:rPr>
              <w:t>5. Расчётные показатели в сфере инженерного обеспечения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_Toc45824449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31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50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5.1. Нормативы обеспеченности объектами водоснабжения и водоотведения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_Toc45824450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31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51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5.2. Нормативы обеспеченности объектами теплоснабжения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_Toc45824451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31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52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5.3. Нормативы обеспеченности объектами газоснабжения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_Toc45824452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32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53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5.6. Нормативы обеспеченности объектами электроснабжения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_Toc45824453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32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54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5.7. Санитарная очистка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_Toc45824454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33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55" w:history="1">
            <w:r w:rsidR="00BA1A31" w:rsidRPr="00BA1A31">
              <w:rPr>
                <w:rStyle w:val="af9"/>
                <w:szCs w:val="24"/>
              </w:rPr>
              <w:t>6. Производственные зоны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_Toc45824455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33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56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6.1. Нормативные параметры застройки производственных зон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_Toc45824456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34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57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6.2. Коммунальные зоны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_Toc45824457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34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58" w:history="1">
            <w:r w:rsidR="00BA1A31" w:rsidRPr="00BA1A31">
              <w:rPr>
                <w:rStyle w:val="af9"/>
                <w:szCs w:val="24"/>
              </w:rPr>
              <w:t>7. Зоны специального назначения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_Toc45824458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35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59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7.1. Общие требования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_Toc45824459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35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60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7.2. Объекты, предназначенные для организации ритуальных услуг и мест захоронения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_Toc45824460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35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61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7.3. Объекты сбора и транспортирования твёрдых коммунальных отходов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_Toc45824461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35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62" w:history="1">
            <w:r w:rsidR="00BA1A31" w:rsidRPr="00BA1A31">
              <w:rPr>
                <w:rStyle w:val="af9"/>
                <w:szCs w:val="24"/>
              </w:rPr>
              <w:t>8. Расчётные показатели в сфере инженерной подготовки и защиты территорий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_Toc45824462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36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63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8.1. Нормативы по отводу поверхностных вод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_Toc45824463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36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64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8.2. Сооружения и мероприятия для защиты от подтопления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_Toc45824464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36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65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8.3. Сооружения и мероприятия для защиты от затопления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_Toc45824465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37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31"/>
            <w:tabs>
              <w:tab w:val="right" w:leader="dot" w:pos="10065"/>
            </w:tabs>
            <w:ind w:left="0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45824466" w:history="1">
            <w:r w:rsidR="00BA1A31" w:rsidRPr="00BA1A31">
              <w:rPr>
                <w:rStyle w:val="af9"/>
                <w:rFonts w:cs="Times New Roman"/>
                <w:noProof/>
                <w:szCs w:val="24"/>
              </w:rPr>
              <w:t>8.4. Инженерная подготовка и защита территории</w:t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tab/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BA1A31" w:rsidRPr="00BA1A31">
              <w:rPr>
                <w:rFonts w:cs="Times New Roman"/>
                <w:noProof/>
                <w:webHidden/>
                <w:szCs w:val="24"/>
              </w:rPr>
              <w:instrText xml:space="preserve"> PAGEREF _Toc45824466 \h </w:instrText>
            </w:r>
            <w:r w:rsidRPr="00BA1A31">
              <w:rPr>
                <w:rFonts w:cs="Times New Roman"/>
                <w:noProof/>
                <w:webHidden/>
                <w:szCs w:val="24"/>
              </w:rPr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35770B">
              <w:rPr>
                <w:rFonts w:cs="Times New Roman"/>
                <w:noProof/>
                <w:webHidden/>
                <w:szCs w:val="24"/>
              </w:rPr>
              <w:t>37</w:t>
            </w:r>
            <w:r w:rsidRPr="00BA1A31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67" w:history="1">
            <w:r w:rsidR="00BA1A31" w:rsidRPr="00BA1A31">
              <w:rPr>
                <w:rStyle w:val="af9"/>
                <w:szCs w:val="24"/>
              </w:rPr>
              <w:t>9. Расчётные показатели в сфере охраны окружающей среды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_Toc45824467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38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68" w:history="1">
            <w:r w:rsidR="00BA1A31" w:rsidRPr="00BA1A31">
              <w:rPr>
                <w:rStyle w:val="af9"/>
                <w:szCs w:val="24"/>
              </w:rPr>
              <w:t>10. Объекты, необходимые для организации и осуществления мероприятий по мобилизационной подготовке муниципальных предприятий и учреждений, находящихся на территории муниципального образования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_Toc45824468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40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69" w:history="1">
            <w:r w:rsidR="00BA1A31" w:rsidRPr="00BA1A31">
              <w:rPr>
                <w:rStyle w:val="af9"/>
                <w:szCs w:val="24"/>
              </w:rPr>
              <w:t>11. Объекты, необходимые для организации и осуществления мероприятий по территориальной обороне и гражданской обороне, обеспечению безопасности людей на водных объектах, защите населения и территории муниципального образования от чрезвычайных ситуаций природного и техногенного характера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_Toc45824469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40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70" w:history="1">
            <w:r w:rsidR="00BA1A31" w:rsidRPr="00BA1A31">
              <w:rPr>
                <w:rStyle w:val="af9"/>
                <w:szCs w:val="24"/>
              </w:rPr>
              <w:t>12. Объекты, необходимые для обеспечения первичных мер пожарной безопасности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_Toc45824470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41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BA1A31" w:rsidRPr="00BA1A31" w:rsidRDefault="00532213" w:rsidP="00BA1A31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  <w:rPr>
              <w:rFonts w:eastAsiaTheme="minorEastAsia"/>
              <w:b w:val="0"/>
              <w:bCs w:val="0"/>
              <w:szCs w:val="24"/>
              <w:lang w:eastAsia="ru-RU"/>
            </w:rPr>
          </w:pPr>
          <w:hyperlink w:anchor="_Toc45824471" w:history="1">
            <w:r w:rsidR="00BA1A31" w:rsidRPr="00BA1A31">
              <w:rPr>
                <w:rStyle w:val="af9"/>
                <w:szCs w:val="24"/>
              </w:rPr>
              <w:t>13. Объекты, необходимые для организации охраны общественного порядка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_Toc45824471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43</w:t>
            </w:r>
            <w:r w:rsidRPr="00BA1A31">
              <w:rPr>
                <w:webHidden/>
                <w:szCs w:val="24"/>
              </w:rPr>
              <w:fldChar w:fldCharType="end"/>
            </w:r>
          </w:hyperlink>
        </w:p>
        <w:p w:rsidR="003743E5" w:rsidRDefault="00532213" w:rsidP="000147F5">
          <w:pPr>
            <w:pStyle w:val="22"/>
            <w:tabs>
              <w:tab w:val="clear" w:pos="10199"/>
              <w:tab w:val="right" w:leader="dot" w:pos="10065"/>
            </w:tabs>
            <w:spacing w:before="0"/>
            <w:ind w:left="0"/>
          </w:pPr>
          <w:hyperlink w:anchor="_Toc45824472" w:history="1">
            <w:r w:rsidR="00BA1A31" w:rsidRPr="00BA1A31">
              <w:rPr>
                <w:rStyle w:val="af9"/>
                <w:szCs w:val="24"/>
              </w:rPr>
              <w:t>14. Нормативы обеспечения доступности жилых объектов, объектов социальной инфраструктуры для маломобильных групп населения</w:t>
            </w:r>
            <w:r w:rsidR="00BA1A31" w:rsidRPr="00BA1A31">
              <w:rPr>
                <w:webHidden/>
                <w:szCs w:val="24"/>
              </w:rPr>
              <w:tab/>
            </w:r>
            <w:r w:rsidRPr="00BA1A31">
              <w:rPr>
                <w:webHidden/>
                <w:szCs w:val="24"/>
              </w:rPr>
              <w:fldChar w:fldCharType="begin"/>
            </w:r>
            <w:r w:rsidR="00BA1A31" w:rsidRPr="00BA1A31">
              <w:rPr>
                <w:webHidden/>
                <w:szCs w:val="24"/>
              </w:rPr>
              <w:instrText xml:space="preserve"> PAGEREF _Toc45824472 \h </w:instrText>
            </w:r>
            <w:r w:rsidRPr="00BA1A31">
              <w:rPr>
                <w:webHidden/>
                <w:szCs w:val="24"/>
              </w:rPr>
            </w:r>
            <w:r w:rsidRPr="00BA1A31">
              <w:rPr>
                <w:webHidden/>
                <w:szCs w:val="24"/>
              </w:rPr>
              <w:fldChar w:fldCharType="separate"/>
            </w:r>
            <w:r w:rsidR="0035770B">
              <w:rPr>
                <w:webHidden/>
                <w:szCs w:val="24"/>
              </w:rPr>
              <w:t>43</w:t>
            </w:r>
            <w:r w:rsidRPr="00BA1A31">
              <w:rPr>
                <w:webHidden/>
                <w:szCs w:val="24"/>
              </w:rPr>
              <w:fldChar w:fldCharType="end"/>
            </w:r>
          </w:hyperlink>
          <w:r>
            <w:rPr>
              <w:rFonts w:cstheme="minorHAnsi"/>
              <w:b w:val="0"/>
              <w:bCs w:val="0"/>
              <w:iCs/>
            </w:rPr>
            <w:fldChar w:fldCharType="end"/>
          </w:r>
        </w:p>
      </w:sdtContent>
    </w:sdt>
    <w:bookmarkEnd w:id="0" w:displacedByCustomXml="prev"/>
    <w:p w:rsidR="001F0223" w:rsidRPr="002E2066" w:rsidRDefault="001F0223" w:rsidP="001F0223">
      <w:pPr>
        <w:spacing w:after="200" w:line="276" w:lineRule="auto"/>
        <w:rPr>
          <w:rFonts w:ascii="Times New Roman" w:hAnsi="Times New Roman" w:cs="Times New Roman"/>
          <w:b/>
        </w:rPr>
      </w:pPr>
      <w:bookmarkStart w:id="5" w:name="_Hlk45823758"/>
    </w:p>
    <w:p w:rsidR="001F0223" w:rsidRPr="00AC3D04" w:rsidRDefault="001F0223" w:rsidP="003C0409">
      <w:pPr>
        <w:spacing w:after="200" w:line="276" w:lineRule="auto"/>
        <w:rPr>
          <w:rFonts w:cs="Times New Roman"/>
          <w:b/>
          <w:bCs/>
          <w:color w:val="FFC000"/>
        </w:rPr>
        <w:sectPr w:rsidR="001F0223" w:rsidRPr="00AC3D04" w:rsidSect="001F630E">
          <w:headerReference w:type="default" r:id="rId10"/>
          <w:footerReference w:type="default" r:id="rId11"/>
          <w:pgSz w:w="11910" w:h="16840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1F0223" w:rsidRPr="002E2066" w:rsidRDefault="001F0223" w:rsidP="000F570A">
      <w:pPr>
        <w:pStyle w:val="TI"/>
      </w:pPr>
      <w:bookmarkStart w:id="6" w:name="_bookmark1"/>
      <w:bookmarkStart w:id="7" w:name="_Toc406927129"/>
      <w:bookmarkStart w:id="8" w:name="_Toc45824417"/>
      <w:bookmarkEnd w:id="5"/>
      <w:bookmarkEnd w:id="6"/>
      <w:r w:rsidRPr="006374FD">
        <w:lastRenderedPageBreak/>
        <w:t>Введение</w:t>
      </w:r>
      <w:bookmarkEnd w:id="7"/>
      <w:bookmarkEnd w:id="8"/>
    </w:p>
    <w:p w:rsidR="001F0223" w:rsidRPr="002E2066" w:rsidRDefault="001F0223" w:rsidP="000F570A">
      <w:pPr>
        <w:pStyle w:val="S6"/>
      </w:pPr>
      <w:r w:rsidRPr="006374FD">
        <w:t xml:space="preserve">Настоящие Местные нормативы градостроительного проектирования </w:t>
      </w:r>
      <w:r w:rsidR="000147F5">
        <w:t>Суксунск</w:t>
      </w:r>
      <w:r w:rsidR="000F570A">
        <w:t>ого городского округа</w:t>
      </w:r>
      <w:r w:rsidRPr="00AC3D04">
        <w:t xml:space="preserve"> Пермского края</w:t>
      </w:r>
      <w:r w:rsidRPr="006374FD">
        <w:t xml:space="preserve"> (далее </w:t>
      </w:r>
      <w:r w:rsidR="001F630E">
        <w:t>—</w:t>
      </w:r>
      <w:r w:rsidRPr="006374FD">
        <w:t xml:space="preserve"> </w:t>
      </w:r>
      <w:r w:rsidR="00DE1A19">
        <w:t>м</w:t>
      </w:r>
      <w:r w:rsidR="00357FAE">
        <w:t>естные н</w:t>
      </w:r>
      <w:r w:rsidRPr="006374FD">
        <w:t>ормативы) разработаны в соответствии</w:t>
      </w:r>
      <w:r w:rsidR="00DE1A19">
        <w:t xml:space="preserve"> с </w:t>
      </w:r>
      <w:r w:rsidR="00357FAE">
        <w:t>главой 3.1</w:t>
      </w:r>
      <w:r w:rsidRPr="006374FD">
        <w:t xml:space="preserve"> Гр</w:t>
      </w:r>
      <w:r w:rsidRPr="006374FD">
        <w:t>а</w:t>
      </w:r>
      <w:r w:rsidRPr="006374FD">
        <w:t>достроительного</w:t>
      </w:r>
      <w:r w:rsidRPr="002E2066">
        <w:t xml:space="preserve"> кодекса Российской Федерации</w:t>
      </w:r>
      <w:r w:rsidR="00DE1A19">
        <w:t xml:space="preserve"> от 29.12.2004 №</w:t>
      </w:r>
      <w:r w:rsidR="000F570A">
        <w:t> </w:t>
      </w:r>
      <w:r w:rsidR="00DE1A19">
        <w:t>190-ФЗ (далее — ГрК РФ) в целях реализации полномочий органов местного самоуправления в сфере градостроительной деятельности, определённых статьёй 8 ГрК РФ.</w:t>
      </w:r>
    </w:p>
    <w:p w:rsidR="001F0223" w:rsidRPr="002E2066" w:rsidRDefault="001F0223" w:rsidP="000F570A">
      <w:pPr>
        <w:pStyle w:val="S6"/>
        <w:rPr>
          <w:bCs/>
        </w:rPr>
      </w:pPr>
      <w:r w:rsidRPr="002E2066">
        <w:rPr>
          <w:bCs/>
        </w:rPr>
        <w:t>Местные нормативы входят в систему нормативных правовых актов, регламентирующих гр</w:t>
      </w:r>
      <w:r w:rsidRPr="002E2066">
        <w:rPr>
          <w:bCs/>
        </w:rPr>
        <w:t>а</w:t>
      </w:r>
      <w:r w:rsidRPr="002E2066">
        <w:rPr>
          <w:bCs/>
        </w:rPr>
        <w:t>достроительную деятельность в части установления стандартов обеспечения безопасности и благ</w:t>
      </w:r>
      <w:r w:rsidRPr="002E2066">
        <w:rPr>
          <w:bCs/>
        </w:rPr>
        <w:t>о</w:t>
      </w:r>
      <w:r w:rsidRPr="002E2066">
        <w:rPr>
          <w:bCs/>
        </w:rPr>
        <w:t>приятных условий жизнедеятельности человека (в том числе объектами социального и коммунально</w:t>
      </w:r>
      <w:r w:rsidR="00AB4313">
        <w:rPr>
          <w:bCs/>
        </w:rPr>
        <w:t>-</w:t>
      </w:r>
      <w:r w:rsidRPr="002E2066">
        <w:rPr>
          <w:bCs/>
        </w:rPr>
        <w:t xml:space="preserve">бытового назначения, доступности таких объектов для населения (включая </w:t>
      </w:r>
      <w:r w:rsidR="00357FAE">
        <w:rPr>
          <w:bCs/>
        </w:rPr>
        <w:t>маломобильные группы населения</w:t>
      </w:r>
      <w:r w:rsidRPr="002E2066">
        <w:rPr>
          <w:bCs/>
        </w:rPr>
        <w:t>) объектами инженерной инфраструктур</w:t>
      </w:r>
      <w:r w:rsidR="00357FAE">
        <w:rPr>
          <w:bCs/>
        </w:rPr>
        <w:t>ы, благоустройства территории).</w:t>
      </w:r>
    </w:p>
    <w:p w:rsidR="001F0223" w:rsidRPr="007E43C9" w:rsidRDefault="001F0223" w:rsidP="000F570A">
      <w:pPr>
        <w:pStyle w:val="S6"/>
        <w:rPr>
          <w:bCs/>
        </w:rPr>
      </w:pPr>
      <w:r w:rsidRPr="007E43C9">
        <w:rPr>
          <w:bCs/>
        </w:rPr>
        <w:t>Местные нормативы состоят из тр</w:t>
      </w:r>
      <w:r w:rsidR="00357FAE">
        <w:rPr>
          <w:bCs/>
        </w:rPr>
        <w:t>ё</w:t>
      </w:r>
      <w:r w:rsidRPr="007E43C9">
        <w:rPr>
          <w:bCs/>
        </w:rPr>
        <w:t>х частей</w:t>
      </w:r>
      <w:r w:rsidR="00357FAE">
        <w:rPr>
          <w:bCs/>
        </w:rPr>
        <w:t xml:space="preserve"> (согласно статье 29.2 </w:t>
      </w:r>
      <w:r w:rsidR="00DE1A19">
        <w:rPr>
          <w:bCs/>
        </w:rPr>
        <w:t>ГрК</w:t>
      </w:r>
      <w:r w:rsidR="00357FAE">
        <w:rPr>
          <w:bCs/>
        </w:rPr>
        <w:t xml:space="preserve"> РФ)</w:t>
      </w:r>
      <w:r w:rsidRPr="007E43C9">
        <w:rPr>
          <w:bCs/>
        </w:rPr>
        <w:t>:</w:t>
      </w:r>
    </w:p>
    <w:p w:rsidR="001F0223" w:rsidRPr="00357FAE" w:rsidRDefault="00357FAE" w:rsidP="000F570A">
      <w:pPr>
        <w:pStyle w:val="S6"/>
      </w:pPr>
      <w:r>
        <w:t xml:space="preserve">— </w:t>
      </w:r>
      <w:r w:rsidR="001F0223" w:rsidRPr="00357FAE">
        <w:t>основная часть (расч</w:t>
      </w:r>
      <w:r w:rsidRPr="00357FAE">
        <w:t>ё</w:t>
      </w:r>
      <w:r w:rsidR="001F0223" w:rsidRPr="00357FAE">
        <w:t xml:space="preserve">тные показатели минимально допустимого уровня обеспеченности объектами местного значения населения </w:t>
      </w:r>
      <w:r w:rsidR="000147F5">
        <w:t>Суксунск</w:t>
      </w:r>
      <w:r w:rsidR="000F570A">
        <w:t xml:space="preserve">ого городского округа </w:t>
      </w:r>
      <w:r w:rsidR="001F0223" w:rsidRPr="00357FAE">
        <w:t>и расч</w:t>
      </w:r>
      <w:r w:rsidRPr="00357FAE">
        <w:t>ё</w:t>
      </w:r>
      <w:r w:rsidR="001F0223" w:rsidRPr="00357FAE">
        <w:t>тные показатели ма</w:t>
      </w:r>
      <w:r w:rsidR="001F0223" w:rsidRPr="00357FAE">
        <w:t>к</w:t>
      </w:r>
      <w:r w:rsidR="001F0223" w:rsidRPr="00357FAE">
        <w:t xml:space="preserve">симально допустимого уровня территориальной доступности таких объектов для населения </w:t>
      </w:r>
      <w:r w:rsidR="000147F5">
        <w:t>Суксу</w:t>
      </w:r>
      <w:r w:rsidR="000147F5">
        <w:t>н</w:t>
      </w:r>
      <w:r w:rsidR="000147F5">
        <w:t>ск</w:t>
      </w:r>
      <w:r w:rsidR="000F570A">
        <w:t>ого городского округа</w:t>
      </w:r>
      <w:r w:rsidR="001F0223" w:rsidRPr="00357FAE">
        <w:t>);</w:t>
      </w:r>
    </w:p>
    <w:p w:rsidR="001F0223" w:rsidRPr="00357FAE" w:rsidRDefault="00357FAE" w:rsidP="000F570A">
      <w:pPr>
        <w:pStyle w:val="S6"/>
      </w:pPr>
      <w:r>
        <w:t xml:space="preserve">— </w:t>
      </w:r>
      <w:r w:rsidR="001F0223" w:rsidRPr="00357FAE">
        <w:t>материалы по обоснованию расч</w:t>
      </w:r>
      <w:r w:rsidRPr="00357FAE">
        <w:t>ё</w:t>
      </w:r>
      <w:r w:rsidR="001F0223" w:rsidRPr="00357FAE">
        <w:t>тных показателей, содержащихся в основной части норм</w:t>
      </w:r>
      <w:r w:rsidR="001F0223" w:rsidRPr="00357FAE">
        <w:t>а</w:t>
      </w:r>
      <w:r w:rsidR="001F0223" w:rsidRPr="00357FAE">
        <w:t>тивов градостроительного проектирования;</w:t>
      </w:r>
    </w:p>
    <w:p w:rsidR="001F0223" w:rsidRPr="00357FAE" w:rsidRDefault="00357FAE" w:rsidP="000F570A">
      <w:pPr>
        <w:pStyle w:val="S6"/>
      </w:pPr>
      <w:r>
        <w:t xml:space="preserve">— </w:t>
      </w:r>
      <w:r w:rsidR="001F0223" w:rsidRPr="00357FAE">
        <w:t>правила и область применения расч</w:t>
      </w:r>
      <w:r w:rsidRPr="00357FAE">
        <w:t>ё</w:t>
      </w:r>
      <w:r w:rsidR="001F0223" w:rsidRPr="00357FAE">
        <w:t>тных показателей, содержащихся в основной части нормативов градостроительного проектирования.</w:t>
      </w:r>
    </w:p>
    <w:p w:rsidR="003C6A29" w:rsidRPr="00357FAE" w:rsidRDefault="00DE1A19" w:rsidP="000F570A">
      <w:pPr>
        <w:pStyle w:val="S6"/>
        <w:rPr>
          <w:bCs/>
        </w:rPr>
      </w:pPr>
      <w:r>
        <w:rPr>
          <w:bCs/>
        </w:rPr>
        <w:t>Местные нормативы р</w:t>
      </w:r>
      <w:r w:rsidR="003C6A29" w:rsidRPr="00357FAE">
        <w:rPr>
          <w:bCs/>
        </w:rPr>
        <w:t xml:space="preserve">азработаны в соответствии с законодательством </w:t>
      </w:r>
      <w:r>
        <w:rPr>
          <w:bCs/>
        </w:rPr>
        <w:t>Российской Федерации</w:t>
      </w:r>
      <w:r w:rsidR="003C6A29" w:rsidRPr="00357FAE">
        <w:rPr>
          <w:bCs/>
        </w:rPr>
        <w:t xml:space="preserve"> </w:t>
      </w:r>
      <w:r>
        <w:rPr>
          <w:bCs/>
        </w:rPr>
        <w:t xml:space="preserve">и </w:t>
      </w:r>
      <w:r w:rsidR="00AB5A61" w:rsidRPr="00357FAE">
        <w:rPr>
          <w:bCs/>
        </w:rPr>
        <w:t>Пермского края</w:t>
      </w:r>
      <w:r>
        <w:rPr>
          <w:bCs/>
        </w:rPr>
        <w:t xml:space="preserve">, нормативно-правовыми и нормативно-техническими документами и направлены на конкретизацию и развитие норм </w:t>
      </w:r>
      <w:r w:rsidR="009C673D">
        <w:rPr>
          <w:bCs/>
        </w:rPr>
        <w:t>действующего законодательства в сфере градостроительной де</w:t>
      </w:r>
      <w:r w:rsidR="009C673D">
        <w:rPr>
          <w:bCs/>
        </w:rPr>
        <w:t>я</w:t>
      </w:r>
      <w:r w:rsidR="009C673D">
        <w:rPr>
          <w:bCs/>
        </w:rPr>
        <w:t xml:space="preserve">тельности с учётом социально-экономических, территориальных, природно-климатических и иных особенностей </w:t>
      </w:r>
      <w:r w:rsidR="000147F5">
        <w:t>Суксунск</w:t>
      </w:r>
      <w:r w:rsidR="00E70E07">
        <w:t>ого городского округа</w:t>
      </w:r>
      <w:r w:rsidR="009C673D">
        <w:rPr>
          <w:bCs/>
        </w:rPr>
        <w:t xml:space="preserve">, </w:t>
      </w:r>
      <w:r w:rsidR="009C673D" w:rsidRPr="002E2066">
        <w:t>на обеспечение пространственного развития и усто</w:t>
      </w:r>
      <w:r w:rsidR="009C673D" w:rsidRPr="002E2066">
        <w:t>й</w:t>
      </w:r>
      <w:r w:rsidR="009C673D" w:rsidRPr="002E2066">
        <w:t>чивого повышения уровня и качества жизни населения</w:t>
      </w:r>
      <w:r w:rsidR="009C673D">
        <w:rPr>
          <w:bCs/>
        </w:rPr>
        <w:t>.</w:t>
      </w:r>
    </w:p>
    <w:p w:rsidR="003C6A29" w:rsidRPr="002E2066" w:rsidRDefault="009C673D" w:rsidP="000F570A">
      <w:pPr>
        <w:pStyle w:val="S6"/>
      </w:pPr>
      <w:r>
        <w:t>Местные н</w:t>
      </w:r>
      <w:r w:rsidR="003C6A29" w:rsidRPr="002E2066">
        <w:t>ормативы устанавливают совокупность предельны</w:t>
      </w:r>
      <w:r w:rsidR="00AB5A61" w:rsidRPr="002E2066">
        <w:t>х</w:t>
      </w:r>
      <w:r w:rsidR="003C6A29" w:rsidRPr="002E2066">
        <w:t xml:space="preserve"> значени</w:t>
      </w:r>
      <w:r w:rsidR="00AB5A61" w:rsidRPr="002E2066">
        <w:t>й</w:t>
      </w:r>
      <w:r>
        <w:t xml:space="preserve"> расчё</w:t>
      </w:r>
      <w:r w:rsidR="003C6A29" w:rsidRPr="002E2066">
        <w:t>тных показат</w:t>
      </w:r>
      <w:r w:rsidR="003C6A29" w:rsidRPr="002E2066">
        <w:t>е</w:t>
      </w:r>
      <w:r w:rsidR="003C6A29" w:rsidRPr="002E2066">
        <w:t xml:space="preserve">лей минимально допустимого уровня обеспеченности объектами местного значения, указанным в </w:t>
      </w:r>
      <w:hyperlink r:id="rId12" w:history="1">
        <w:r w:rsidR="003C6A29" w:rsidRPr="002E2066">
          <w:t>пункте 1 части 5</w:t>
        </w:r>
        <w:r>
          <w:t xml:space="preserve"> </w:t>
        </w:r>
        <w:r w:rsidR="003C6A29" w:rsidRPr="002E2066">
          <w:t>статьи 23</w:t>
        </w:r>
      </w:hyperlink>
      <w:r w:rsidR="003C6A29" w:rsidRPr="002E2066">
        <w:t xml:space="preserve"> Гр</w:t>
      </w:r>
      <w:r>
        <w:t>К РФ</w:t>
      </w:r>
      <w:r w:rsidR="003C6A29" w:rsidRPr="002E2066">
        <w:t>, расч</w:t>
      </w:r>
      <w:r>
        <w:t>ё</w:t>
      </w:r>
      <w:r w:rsidR="003C6A29" w:rsidRPr="002E2066">
        <w:t>тных показателей максимально допустимого уровня терр</w:t>
      </w:r>
      <w:r w:rsidR="003C6A29" w:rsidRPr="002E2066">
        <w:t>и</w:t>
      </w:r>
      <w:r w:rsidR="003C6A29" w:rsidRPr="002E2066">
        <w:t>ториальной доступности таких объектов для населения</w:t>
      </w:r>
      <w:r>
        <w:t xml:space="preserve"> </w:t>
      </w:r>
      <w:r w:rsidR="000147F5">
        <w:t>Суксунск</w:t>
      </w:r>
      <w:r w:rsidR="00E70E07">
        <w:t>ого городского округа</w:t>
      </w:r>
      <w:r w:rsidR="00334C53">
        <w:t>.</w:t>
      </w:r>
    </w:p>
    <w:p w:rsidR="009C673D" w:rsidRDefault="003C6A29" w:rsidP="00E70E07">
      <w:pPr>
        <w:pStyle w:val="S6"/>
        <w:sectPr w:rsidR="009C673D" w:rsidSect="001F630E">
          <w:pgSz w:w="12240" w:h="15840"/>
          <w:pgMar w:top="1134" w:right="567" w:bottom="1134" w:left="1134" w:header="720" w:footer="720" w:gutter="0"/>
          <w:cols w:space="720"/>
          <w:noEndnote/>
          <w:docGrid w:linePitch="326"/>
        </w:sectPr>
      </w:pPr>
      <w:r w:rsidRPr="00202740">
        <w:t>Нормативы разработаны на основании статистических и демографических данных с уч</w:t>
      </w:r>
      <w:r w:rsidR="009C673D">
        <w:t>ё</w:t>
      </w:r>
      <w:r w:rsidRPr="00202740">
        <w:t>том административно</w:t>
      </w:r>
      <w:r w:rsidR="009C673D">
        <w:t>-</w:t>
      </w:r>
      <w:r w:rsidRPr="00202740">
        <w:t xml:space="preserve">территориального устройства </w:t>
      </w:r>
      <w:r w:rsidR="000147F5">
        <w:t>Суксунск</w:t>
      </w:r>
      <w:r w:rsidR="00E70E07">
        <w:t>ого городского округа</w:t>
      </w:r>
      <w:r w:rsidRPr="00202740">
        <w:t>, социально</w:t>
      </w:r>
      <w:r w:rsidR="001D4DAA" w:rsidRPr="00202740">
        <w:t>-</w:t>
      </w:r>
      <w:r w:rsidRPr="00202740">
        <w:t>демографическог</w:t>
      </w:r>
      <w:r w:rsidR="00F545CF" w:rsidRPr="00202740">
        <w:t>о состава и плотности населения,</w:t>
      </w:r>
      <w:r w:rsidRPr="00202740">
        <w:t xml:space="preserve"> стратегий, программ и планов социально</w:t>
      </w:r>
      <w:r w:rsidR="001D4DAA" w:rsidRPr="00202740">
        <w:t>-</w:t>
      </w:r>
      <w:r w:rsidRPr="00202740">
        <w:t>экон</w:t>
      </w:r>
      <w:r w:rsidR="00EE6CA1">
        <w:t>омического развития, предложений</w:t>
      </w:r>
      <w:r w:rsidRPr="00202740">
        <w:t xml:space="preserve"> органов местного самоуправления</w:t>
      </w:r>
      <w:r w:rsidR="00EE6CA1">
        <w:t xml:space="preserve"> и заинтересованных лиц</w:t>
      </w:r>
      <w:r w:rsidRPr="00202740">
        <w:t>.</w:t>
      </w:r>
    </w:p>
    <w:p w:rsidR="00A47FD4" w:rsidRPr="00E70E07" w:rsidRDefault="00A47FD4" w:rsidP="00E70E07">
      <w:pPr>
        <w:pStyle w:val="TI"/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bookmarkStart w:id="9" w:name="_Toc431552783"/>
      <w:bookmarkStart w:id="10" w:name="_Toc45824418"/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lastRenderedPageBreak/>
        <w:t>ЧАСТЬ I. Основная часть</w:t>
      </w:r>
      <w:r w:rsidR="00EE6CA1"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.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EE6CA1"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Р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асч</w:t>
      </w:r>
      <w:r w:rsidR="00EE6CA1"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ё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тные показатели минимально допуст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и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мого уровня обеспеченности объектами местного значения муниц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и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пального образования и расч</w:t>
      </w:r>
      <w:r w:rsidR="00EE6CA1"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ё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тные показатели максимально допу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с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тимого уровня территориальной доступности таких объектов для н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>а</w:t>
      </w:r>
      <w:r w:rsidRPr="00E70E07">
        <w:rPr>
          <w:rStyle w:val="20"/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селения </w:t>
      </w:r>
      <w:bookmarkEnd w:id="9"/>
      <w:r w:rsidR="000147F5">
        <w:t>Суксунск</w:t>
      </w:r>
      <w:r w:rsidR="00E70E07">
        <w:t>ого городского округа</w:t>
      </w:r>
      <w:bookmarkEnd w:id="10"/>
    </w:p>
    <w:p w:rsidR="00383FE4" w:rsidRDefault="00454CE1" w:rsidP="003906C6">
      <w:pPr>
        <w:pStyle w:val="02"/>
        <w:tabs>
          <w:tab w:val="clear" w:pos="720"/>
          <w:tab w:val="clear" w:pos="1134"/>
        </w:tabs>
      </w:pPr>
      <w:bookmarkStart w:id="11" w:name="_Toc45824419"/>
      <w:r>
        <w:t>1</w:t>
      </w:r>
      <w:r w:rsidR="003C6A29" w:rsidRPr="00782908">
        <w:t xml:space="preserve">. </w:t>
      </w:r>
      <w:r w:rsidR="00383FE4">
        <w:t>Расч</w:t>
      </w:r>
      <w:r w:rsidR="001C5679">
        <w:t>ё</w:t>
      </w:r>
      <w:r w:rsidR="00383FE4">
        <w:t xml:space="preserve">тные показатели </w:t>
      </w:r>
      <w:r w:rsidR="003C4F37">
        <w:t>в сфере жилищного обеспечения</w:t>
      </w:r>
      <w:bookmarkEnd w:id="11"/>
    </w:p>
    <w:p w:rsidR="0042189D" w:rsidRDefault="00454CE1" w:rsidP="0042189D">
      <w:pPr>
        <w:pStyle w:val="03"/>
        <w:tabs>
          <w:tab w:val="clear" w:pos="1134"/>
        </w:tabs>
      </w:pPr>
      <w:bookmarkStart w:id="12" w:name="_Toc45824420"/>
      <w:r>
        <w:t>1</w:t>
      </w:r>
      <w:r w:rsidR="0042189D">
        <w:t>.1. Общие требования к жилым зонам</w:t>
      </w:r>
      <w:bookmarkEnd w:id="12"/>
    </w:p>
    <w:p w:rsidR="0042189D" w:rsidRDefault="00454CE1" w:rsidP="0042189D">
      <w:pPr>
        <w:pStyle w:val="S6"/>
      </w:pPr>
      <w:r>
        <w:t>1</w:t>
      </w:r>
      <w:r w:rsidR="0042189D">
        <w:t>.1.1. Планировочную структуру жилых зон следует формировать во взаимосвязи с зониров</w:t>
      </w:r>
      <w:r w:rsidR="0042189D">
        <w:t>а</w:t>
      </w:r>
      <w:r w:rsidR="0042189D">
        <w:t>нием и планировочной структурой</w:t>
      </w:r>
      <w:r w:rsidR="00E348FD">
        <w:t xml:space="preserve"> </w:t>
      </w:r>
      <w:r w:rsidR="000147F5">
        <w:t>Суксунск</w:t>
      </w:r>
      <w:r w:rsidR="00E348FD">
        <w:t>ого городского округа</w:t>
      </w:r>
      <w:r w:rsidR="0042189D">
        <w:t xml:space="preserve"> в целом с учётом градостроител</w:t>
      </w:r>
      <w:r w:rsidR="0042189D">
        <w:t>ь</w:t>
      </w:r>
      <w:r w:rsidR="0042189D">
        <w:t>ных и природных особенностей территории. При этом необходимо оптимизировать размещение ж</w:t>
      </w:r>
      <w:r w:rsidR="0042189D">
        <w:t>и</w:t>
      </w:r>
      <w:r w:rsidR="0042189D">
        <w:t>лых домов, общественных зданий и сооружений, улично-дорожной сети, территорий общего польз</w:t>
      </w:r>
      <w:r w:rsidR="0042189D">
        <w:t>о</w:t>
      </w:r>
      <w:r w:rsidR="0042189D">
        <w:t>вания, в том числе озеленённых, а также других объектов, размещение которых допускается на те</w:t>
      </w:r>
      <w:r w:rsidR="0042189D">
        <w:t>р</w:t>
      </w:r>
      <w:r w:rsidR="0042189D">
        <w:t>ритории жилых зон.</w:t>
      </w:r>
    </w:p>
    <w:p w:rsidR="0042189D" w:rsidRPr="00A745A0" w:rsidRDefault="00454CE1" w:rsidP="0042189D">
      <w:pPr>
        <w:pStyle w:val="S6"/>
      </w:pPr>
      <w:r>
        <w:t>1</w:t>
      </w:r>
      <w:r w:rsidR="0042189D">
        <w:t>.1</w:t>
      </w:r>
      <w:r w:rsidR="0042189D" w:rsidRPr="00A745A0">
        <w:t>.</w:t>
      </w:r>
      <w:r w:rsidR="0042189D">
        <w:t xml:space="preserve">2. </w:t>
      </w:r>
      <w:r w:rsidR="0042189D" w:rsidRPr="00A745A0">
        <w:t>Для территорий, подлежащих застройке, документацией по планировке территории у</w:t>
      </w:r>
      <w:r w:rsidR="0042189D" w:rsidRPr="00A745A0">
        <w:t>с</w:t>
      </w:r>
      <w:r w:rsidR="0042189D" w:rsidRPr="00A745A0">
        <w:t>танавливаются красные линии. Красные линии могут устанавливаться до разработки градостроител</w:t>
      </w:r>
      <w:r w:rsidR="0042189D" w:rsidRPr="00A745A0">
        <w:t>ь</w:t>
      </w:r>
      <w:r w:rsidR="0042189D" w:rsidRPr="00A745A0">
        <w:t>ной документации, закрепляя исторически сложившуюся систему улично-дорожной сети застрое</w:t>
      </w:r>
      <w:r w:rsidR="0042189D" w:rsidRPr="00A745A0">
        <w:t>н</w:t>
      </w:r>
      <w:r w:rsidR="0042189D" w:rsidRPr="00A745A0">
        <w:t>ных и озелен</w:t>
      </w:r>
      <w:r w:rsidR="0042189D">
        <w:t>ё</w:t>
      </w:r>
      <w:r w:rsidR="0042189D" w:rsidRPr="00A745A0">
        <w:t>нных территорий. В этом случае черт</w:t>
      </w:r>
      <w:r w:rsidR="0042189D">
        <w:t>ё</w:t>
      </w:r>
      <w:r w:rsidR="0042189D" w:rsidRPr="00A745A0">
        <w:t>ж и акт установления (изменения) красных линий и линий регулирования застройки сопровождается указанием на необходимость последующего отр</w:t>
      </w:r>
      <w:r w:rsidR="0042189D" w:rsidRPr="00A745A0">
        <w:t>а</w:t>
      </w:r>
      <w:r w:rsidR="0042189D" w:rsidRPr="00A745A0">
        <w:t>жения границ этих линий в документации по планировке территории.</w:t>
      </w:r>
    </w:p>
    <w:p w:rsidR="0042189D" w:rsidRPr="00A745A0" w:rsidRDefault="00454CE1" w:rsidP="0042189D">
      <w:pPr>
        <w:pStyle w:val="S6"/>
      </w:pPr>
      <w:r>
        <w:t>1</w:t>
      </w:r>
      <w:r w:rsidR="0042189D" w:rsidRPr="00A745A0">
        <w:t>.</w:t>
      </w:r>
      <w:r w:rsidR="0042189D">
        <w:t>1</w:t>
      </w:r>
      <w:r w:rsidR="0042189D" w:rsidRPr="00A745A0">
        <w:t>.</w:t>
      </w:r>
      <w:r w:rsidR="0042189D">
        <w:t xml:space="preserve">3. </w:t>
      </w:r>
      <w:r w:rsidR="0042189D" w:rsidRPr="00A745A0">
        <w:t>Красные линии устанавливаются с уч</w:t>
      </w:r>
      <w:r w:rsidR="0042189D">
        <w:t>ё</w:t>
      </w:r>
      <w:r w:rsidR="0042189D" w:rsidRPr="00A745A0">
        <w:t>том ширины улиц и дорог, которые определяются расч</w:t>
      </w:r>
      <w:r w:rsidR="0042189D">
        <w:t>ё</w:t>
      </w:r>
      <w:r w:rsidR="0042189D" w:rsidRPr="00A745A0">
        <w:t>том в зависимости от интенсивности движения транспорта и пешеходов; с уч</w:t>
      </w:r>
      <w:r w:rsidR="0042189D">
        <w:t>ё</w:t>
      </w:r>
      <w:r w:rsidR="0042189D" w:rsidRPr="00A745A0">
        <w:t>том состава ра</w:t>
      </w:r>
      <w:r w:rsidR="0042189D" w:rsidRPr="00A745A0">
        <w:t>з</w:t>
      </w:r>
      <w:r w:rsidR="0042189D" w:rsidRPr="00A745A0">
        <w:t>мещаемых в пределах поперечного профиля элементов (проезжих частей, технических полос для прокладки подземных коммуникаций, тротуаров, зел</w:t>
      </w:r>
      <w:r w:rsidR="0042189D">
        <w:t>ё</w:t>
      </w:r>
      <w:r w:rsidR="0042189D" w:rsidRPr="00A745A0">
        <w:t>ных насаждений и др.); с уч</w:t>
      </w:r>
      <w:r w:rsidR="0042189D">
        <w:t>ё</w:t>
      </w:r>
      <w:r w:rsidR="0042189D" w:rsidRPr="00A745A0">
        <w:t>том санитарно-гигиенических требований и требований гражданской обороны. Красные линии устанавливаются д</w:t>
      </w:r>
      <w:r w:rsidR="0042189D" w:rsidRPr="00A745A0">
        <w:t>о</w:t>
      </w:r>
      <w:r w:rsidR="0042189D" w:rsidRPr="00A745A0">
        <w:t>кументацией по планировке территории: проектами планировки территории и проектами межевания территорий в увязке с зонированием и планировочной структурой насел</w:t>
      </w:r>
      <w:r w:rsidR="0042189D">
        <w:t>ё</w:t>
      </w:r>
      <w:r w:rsidR="0042189D" w:rsidRPr="00A745A0">
        <w:t>нного пункта в целом, с уч</w:t>
      </w:r>
      <w:r w:rsidR="0042189D">
        <w:t>ё</w:t>
      </w:r>
      <w:r w:rsidR="0042189D" w:rsidRPr="00A745A0">
        <w:t>том его градостроительных и природных особенностей, планировочных ограничений, типа застройки. Для улично-дорожной сети насел</w:t>
      </w:r>
      <w:r w:rsidR="0042189D">
        <w:t>ё</w:t>
      </w:r>
      <w:r w:rsidR="0042189D" w:rsidRPr="00A745A0">
        <w:t>нных пунктов устанавливаются красные линии. Размещение зданий и сооружений, а также их архитектурных элементов (пристроек, выносных тамбуров, лестниц, эрк</w:t>
      </w:r>
      <w:r w:rsidR="0042189D" w:rsidRPr="00A745A0">
        <w:t>е</w:t>
      </w:r>
      <w:r w:rsidR="0042189D" w:rsidRPr="00A745A0">
        <w:t xml:space="preserve">ров, и других выступов из плоскости фасада) в пределах красных линий на участках улично-дорожной сети не допускается. </w:t>
      </w:r>
    </w:p>
    <w:p w:rsidR="0042189D" w:rsidRPr="00A745A0" w:rsidRDefault="00454CE1" w:rsidP="0042189D">
      <w:pPr>
        <w:pStyle w:val="S6"/>
      </w:pPr>
      <w:r>
        <w:t>1</w:t>
      </w:r>
      <w:r w:rsidR="0042189D">
        <w:t>.1</w:t>
      </w:r>
      <w:r w:rsidR="0042189D" w:rsidRPr="00A745A0">
        <w:t>.</w:t>
      </w:r>
      <w:r w:rsidR="0042189D">
        <w:t xml:space="preserve">4. </w:t>
      </w:r>
      <w:r w:rsidR="0042189D" w:rsidRPr="00A745A0">
        <w:t>В целях определения места допустимого размещения зданий, строений, сооружений н</w:t>
      </w:r>
      <w:r w:rsidR="0042189D" w:rsidRPr="00A745A0">
        <w:t>е</w:t>
      </w:r>
      <w:r w:rsidR="0042189D" w:rsidRPr="00A745A0">
        <w:t>обходимо устанавливать линии отступа от красных линий или иных границ транспортной и инжене</w:t>
      </w:r>
      <w:r w:rsidR="0042189D" w:rsidRPr="00A745A0">
        <w:t>р</w:t>
      </w:r>
      <w:r w:rsidR="0042189D" w:rsidRPr="00A745A0">
        <w:t>ной инфраструктур, границ прилегающих территориальных зон, а также границ внутриквартальных участков.</w:t>
      </w:r>
    </w:p>
    <w:p w:rsidR="0042189D" w:rsidRPr="00A745A0" w:rsidRDefault="00454CE1" w:rsidP="0042189D">
      <w:pPr>
        <w:pStyle w:val="S6"/>
      </w:pPr>
      <w:r>
        <w:t>1</w:t>
      </w:r>
      <w:r w:rsidR="0042189D">
        <w:t>.1</w:t>
      </w:r>
      <w:r w:rsidR="0042189D" w:rsidRPr="00A745A0">
        <w:t>.</w:t>
      </w:r>
      <w:r w:rsidR="0042189D">
        <w:t xml:space="preserve">5. </w:t>
      </w:r>
      <w:r w:rsidR="0042189D" w:rsidRPr="00A745A0">
        <w:t xml:space="preserve">При планировке и застройке </w:t>
      </w:r>
      <w:r w:rsidR="00E348FD">
        <w:t xml:space="preserve">территории </w:t>
      </w:r>
      <w:r w:rsidR="000147F5">
        <w:t>Суксунск</w:t>
      </w:r>
      <w:r w:rsidR="00E348FD">
        <w:t>ого городского округа</w:t>
      </w:r>
      <w:r w:rsidR="0042189D" w:rsidRPr="00A745A0">
        <w:t xml:space="preserve"> необходимо обеспечивать условия для беспрепятственного передвижения инвалидов и других маломобильных групп населения в соответствии с требованиями СП</w:t>
      </w:r>
      <w:r w:rsidR="00E348FD">
        <w:t> </w:t>
      </w:r>
      <w:r w:rsidR="0042189D" w:rsidRPr="00A745A0">
        <w:t>59.13330.201</w:t>
      </w:r>
      <w:r w:rsidR="0042189D">
        <w:t>6</w:t>
      </w:r>
      <w:r w:rsidR="0042189D" w:rsidRPr="00A745A0">
        <w:t xml:space="preserve"> «Доступность зданий и сооруж</w:t>
      </w:r>
      <w:r w:rsidR="0042189D" w:rsidRPr="00A745A0">
        <w:t>е</w:t>
      </w:r>
      <w:r w:rsidR="0042189D" w:rsidRPr="00A745A0">
        <w:t>ний для маломобильных групп населения».</w:t>
      </w:r>
    </w:p>
    <w:p w:rsidR="0042189D" w:rsidRPr="00A745A0" w:rsidRDefault="00454CE1" w:rsidP="0042189D">
      <w:pPr>
        <w:pStyle w:val="S6"/>
      </w:pPr>
      <w:r>
        <w:t>1</w:t>
      </w:r>
      <w:r w:rsidR="0042189D">
        <w:t>.1</w:t>
      </w:r>
      <w:r w:rsidR="0042189D" w:rsidRPr="00A745A0">
        <w:t>.</w:t>
      </w:r>
      <w:r w:rsidR="0042189D">
        <w:t xml:space="preserve">6. </w:t>
      </w:r>
      <w:r w:rsidR="0042189D" w:rsidRPr="00A745A0">
        <w:t>Обязательный перечень вспомогательных территорий при проектировании и строител</w:t>
      </w:r>
      <w:r w:rsidR="0042189D" w:rsidRPr="00A745A0">
        <w:t>ь</w:t>
      </w:r>
      <w:r w:rsidR="0042189D" w:rsidRPr="00A745A0">
        <w:t>стве многоквартирных домов на предоставленном земельном участке:</w:t>
      </w:r>
    </w:p>
    <w:p w:rsidR="0042189D" w:rsidRPr="00A745A0" w:rsidRDefault="0042189D" w:rsidP="0042189D">
      <w:pPr>
        <w:pStyle w:val="S6"/>
      </w:pPr>
      <w:r w:rsidRPr="00454CE1">
        <w:t xml:space="preserve">— для элементов общедомового благоустройства (размещение скамеек и урн не менее одной на каждый подъезд, освещение придомовой территории, озеленение в соответствии с главой </w:t>
      </w:r>
      <w:r w:rsidR="00454CE1" w:rsidRPr="00454CE1">
        <w:t>3</w:t>
      </w:r>
      <w:r w:rsidRPr="00454CE1">
        <w:t>)</w:t>
      </w:r>
      <w:r w:rsidR="00E348FD" w:rsidRPr="00454CE1">
        <w:t>;</w:t>
      </w:r>
    </w:p>
    <w:p w:rsidR="0042189D" w:rsidRPr="00A745A0" w:rsidRDefault="0042189D" w:rsidP="0042189D">
      <w:pPr>
        <w:pStyle w:val="S6"/>
      </w:pPr>
      <w:r>
        <w:t>—</w:t>
      </w:r>
      <w:r w:rsidRPr="00A745A0">
        <w:t xml:space="preserve"> для игр детей дошкольного и младшего школьного возраста с размещением детских игр</w:t>
      </w:r>
      <w:r w:rsidRPr="00A745A0">
        <w:t>о</w:t>
      </w:r>
      <w:r w:rsidRPr="00A745A0">
        <w:t>вых комплексов;</w:t>
      </w:r>
    </w:p>
    <w:p w:rsidR="0042189D" w:rsidRPr="00A745A0" w:rsidRDefault="0042189D" w:rsidP="0042189D">
      <w:pPr>
        <w:pStyle w:val="S6"/>
      </w:pPr>
      <w:r>
        <w:t>—</w:t>
      </w:r>
      <w:r w:rsidRPr="00A745A0">
        <w:t xml:space="preserve"> для занятий физкультурой (за исключением хоккейных и футбольных площадок);</w:t>
      </w:r>
    </w:p>
    <w:p w:rsidR="0042189D" w:rsidRPr="00A745A0" w:rsidRDefault="0042189D" w:rsidP="0042189D">
      <w:pPr>
        <w:pStyle w:val="S6"/>
      </w:pPr>
      <w:r>
        <w:t>—</w:t>
      </w:r>
      <w:r w:rsidRPr="00A745A0">
        <w:t xml:space="preserve"> для хозяйственных целей;</w:t>
      </w:r>
    </w:p>
    <w:p w:rsidR="0042189D" w:rsidRPr="00A745A0" w:rsidRDefault="0042189D" w:rsidP="0042189D">
      <w:pPr>
        <w:pStyle w:val="S6"/>
      </w:pPr>
      <w:r>
        <w:lastRenderedPageBreak/>
        <w:t>—</w:t>
      </w:r>
      <w:r w:rsidRPr="00A745A0">
        <w:t xml:space="preserve"> для автостоянки.</w:t>
      </w:r>
    </w:p>
    <w:p w:rsidR="0042189D" w:rsidRPr="00A745A0" w:rsidRDefault="0042189D" w:rsidP="0042189D">
      <w:pPr>
        <w:pStyle w:val="S6"/>
      </w:pPr>
      <w:r w:rsidRPr="00A745A0">
        <w:t xml:space="preserve">Допускается исключение из обязательного перечня площадок для занятия физкультурой и спортом при условии наличия в радиусе доступности не </w:t>
      </w:r>
      <w:r w:rsidR="00695E10">
        <w:t>более</w:t>
      </w:r>
      <w:r w:rsidRPr="00A745A0">
        <w:t xml:space="preserve"> 500 метров муниципальных площадок для указанных целей или возможности использования таких площадок на других придомовых терр</w:t>
      </w:r>
      <w:r w:rsidRPr="00A745A0">
        <w:t>и</w:t>
      </w:r>
      <w:r w:rsidRPr="00A745A0">
        <w:t>ториях</w:t>
      </w:r>
      <w:r>
        <w:t xml:space="preserve"> (при условии избыточности их мощности на данной территории)</w:t>
      </w:r>
      <w:r w:rsidRPr="00A745A0">
        <w:t>.</w:t>
      </w:r>
    </w:p>
    <w:p w:rsidR="0042189D" w:rsidRPr="00746A8C" w:rsidRDefault="00454CE1" w:rsidP="0042189D">
      <w:pPr>
        <w:pStyle w:val="S6"/>
      </w:pPr>
      <w:r>
        <w:t>1</w:t>
      </w:r>
      <w:r w:rsidR="0042189D" w:rsidRPr="00746A8C">
        <w:t>.</w:t>
      </w:r>
      <w:r w:rsidR="0042189D">
        <w:t>1</w:t>
      </w:r>
      <w:r w:rsidR="0042189D" w:rsidRPr="00746A8C">
        <w:t>.</w:t>
      </w:r>
      <w:r w:rsidR="0042189D">
        <w:t>7.</w:t>
      </w:r>
      <w:r w:rsidR="0042189D" w:rsidRPr="00746A8C">
        <w:t xml:space="preserve"> При проектировании жилой застройки следует предусматривать размещение площадок, размеры которых и расстояния от них до жилых и общественных зданий принимать не менее прив</w:t>
      </w:r>
      <w:r w:rsidR="0042189D" w:rsidRPr="00746A8C">
        <w:t>е</w:t>
      </w:r>
      <w:r w:rsidR="0042189D" w:rsidRPr="00746A8C">
        <w:t>д</w:t>
      </w:r>
      <w:r w:rsidR="0042189D">
        <w:t>ё</w:t>
      </w:r>
      <w:r w:rsidR="0042189D" w:rsidRPr="00746A8C">
        <w:t xml:space="preserve">нных в </w:t>
      </w:r>
      <w:r w:rsidR="0042189D" w:rsidRPr="00454CE1">
        <w:t xml:space="preserve">таблице </w:t>
      </w:r>
      <w:r w:rsidRPr="00454CE1">
        <w:t>1</w:t>
      </w:r>
      <w:r w:rsidR="0042189D" w:rsidRPr="00454CE1">
        <w:t>.</w:t>
      </w:r>
    </w:p>
    <w:p w:rsidR="0042189D" w:rsidRPr="00164605" w:rsidRDefault="0042189D" w:rsidP="0042189D">
      <w:pPr>
        <w:pStyle w:val="-2"/>
        <w:ind w:left="0" w:right="0" w:firstLine="0"/>
        <w:jc w:val="right"/>
        <w:rPr>
          <w:iCs/>
          <w:sz w:val="20"/>
          <w:lang w:eastAsia="ar-SA"/>
        </w:rPr>
      </w:pPr>
      <w:r w:rsidRPr="00164605">
        <w:rPr>
          <w:iCs/>
          <w:sz w:val="20"/>
          <w:lang w:eastAsia="ar-SA"/>
        </w:rPr>
        <w:t xml:space="preserve">Таблица </w:t>
      </w:r>
      <w:r w:rsidR="00454CE1">
        <w:rPr>
          <w:iCs/>
          <w:sz w:val="20"/>
          <w:lang w:eastAsia="ar-SA"/>
        </w:rPr>
        <w:t>1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2268"/>
        <w:gridCol w:w="3685"/>
      </w:tblGrid>
      <w:tr w:rsidR="0042189D" w:rsidRPr="00164605" w:rsidTr="00AB3F42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b/>
                <w:sz w:val="22"/>
                <w:szCs w:val="22"/>
              </w:rPr>
            </w:pPr>
            <w:r w:rsidRPr="00164605">
              <w:rPr>
                <w:b/>
                <w:sz w:val="22"/>
                <w:szCs w:val="22"/>
              </w:rPr>
              <w:t>Тип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b/>
                <w:sz w:val="22"/>
                <w:szCs w:val="22"/>
              </w:rPr>
            </w:pPr>
            <w:r w:rsidRPr="00164605">
              <w:rPr>
                <w:b/>
                <w:sz w:val="22"/>
                <w:szCs w:val="22"/>
              </w:rPr>
              <w:t>Удельный размер площадок, м</w:t>
            </w:r>
            <w:r w:rsidRPr="00164605">
              <w:rPr>
                <w:b/>
                <w:sz w:val="22"/>
                <w:szCs w:val="22"/>
                <w:vertAlign w:val="superscript"/>
              </w:rPr>
              <w:t>2</w:t>
            </w:r>
            <w:r w:rsidRPr="00164605">
              <w:rPr>
                <w:b/>
                <w:sz w:val="22"/>
                <w:szCs w:val="22"/>
              </w:rPr>
              <w:t>/чел.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89D" w:rsidRPr="00164605" w:rsidRDefault="0042189D" w:rsidP="00AB3F42">
            <w:pPr>
              <w:pStyle w:val="06"/>
              <w:jc w:val="center"/>
              <w:rPr>
                <w:b/>
                <w:sz w:val="22"/>
                <w:szCs w:val="22"/>
              </w:rPr>
            </w:pPr>
            <w:r w:rsidRPr="00164605">
              <w:rPr>
                <w:b/>
                <w:sz w:val="22"/>
                <w:szCs w:val="22"/>
              </w:rPr>
              <w:t>Расстояния от площадок до окон жилых и общественных зданий, м</w:t>
            </w:r>
          </w:p>
        </w:tc>
      </w:tr>
      <w:tr w:rsidR="0042189D" w:rsidRPr="00164605" w:rsidTr="00E348FD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D" w:rsidRPr="00164605" w:rsidRDefault="0042189D" w:rsidP="00E348FD">
            <w:pPr>
              <w:pStyle w:val="06"/>
              <w:jc w:val="left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Для игр детей дошкольного и младшего 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0,7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12</w:t>
            </w:r>
          </w:p>
        </w:tc>
      </w:tr>
      <w:tr w:rsidR="0042189D" w:rsidRPr="00164605" w:rsidTr="00E348FD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D" w:rsidRPr="00164605" w:rsidRDefault="0042189D" w:rsidP="00E348FD">
            <w:pPr>
              <w:pStyle w:val="06"/>
              <w:jc w:val="left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0,1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10</w:t>
            </w:r>
          </w:p>
        </w:tc>
      </w:tr>
      <w:tr w:rsidR="0042189D" w:rsidRPr="00164605" w:rsidTr="00E348FD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D" w:rsidRPr="00164605" w:rsidRDefault="0042189D" w:rsidP="00E348FD">
            <w:pPr>
              <w:pStyle w:val="06"/>
              <w:jc w:val="left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Для занятий физкультурой и спортом*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2,0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10-40</w:t>
            </w:r>
          </w:p>
        </w:tc>
      </w:tr>
      <w:tr w:rsidR="0042189D" w:rsidRPr="00164605" w:rsidTr="00E348FD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D" w:rsidRPr="00164605" w:rsidRDefault="0042189D" w:rsidP="00E348FD">
            <w:pPr>
              <w:pStyle w:val="06"/>
              <w:jc w:val="left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 xml:space="preserve">Для хозяйственных целей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20</w:t>
            </w:r>
          </w:p>
        </w:tc>
      </w:tr>
      <w:tr w:rsidR="0042189D" w:rsidRPr="00164605" w:rsidTr="00E348FD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D" w:rsidRPr="00164605" w:rsidRDefault="0042189D" w:rsidP="00E348FD">
            <w:pPr>
              <w:pStyle w:val="06"/>
              <w:jc w:val="left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Для выгула собак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40</w:t>
            </w:r>
          </w:p>
        </w:tc>
      </w:tr>
      <w:tr w:rsidR="0042189D" w:rsidRPr="00164605" w:rsidTr="00E348FD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9D" w:rsidRPr="00164605" w:rsidRDefault="0042189D" w:rsidP="00E348FD">
            <w:pPr>
              <w:pStyle w:val="06"/>
              <w:jc w:val="left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Для стоянки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89D" w:rsidRPr="00164605" w:rsidRDefault="0042189D" w:rsidP="00AB3F42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>0,8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882" w:rsidRDefault="0042189D" w:rsidP="00614E19">
            <w:pPr>
              <w:pStyle w:val="06"/>
              <w:jc w:val="center"/>
              <w:rPr>
                <w:sz w:val="22"/>
                <w:szCs w:val="22"/>
              </w:rPr>
            </w:pPr>
            <w:r w:rsidRPr="00164605">
              <w:rPr>
                <w:sz w:val="22"/>
                <w:szCs w:val="22"/>
              </w:rPr>
              <w:t xml:space="preserve">По </w:t>
            </w:r>
            <w:r w:rsidRPr="00454CE1">
              <w:rPr>
                <w:sz w:val="22"/>
                <w:szCs w:val="22"/>
              </w:rPr>
              <w:t xml:space="preserve">таблице </w:t>
            </w:r>
            <w:r w:rsidR="00454CE1">
              <w:rPr>
                <w:sz w:val="22"/>
                <w:szCs w:val="22"/>
              </w:rPr>
              <w:t>2</w:t>
            </w:r>
            <w:r w:rsidRPr="00164605">
              <w:rPr>
                <w:sz w:val="22"/>
                <w:szCs w:val="22"/>
              </w:rPr>
              <w:t xml:space="preserve"> или</w:t>
            </w:r>
          </w:p>
          <w:p w:rsidR="0042189D" w:rsidRPr="00164605" w:rsidRDefault="0042189D" w:rsidP="00614E19">
            <w:pPr>
              <w:pStyle w:val="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СанПиН</w:t>
            </w:r>
            <w:r w:rsidR="0088288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2.2.1/2.1.1.1200-03</w:t>
            </w:r>
          </w:p>
        </w:tc>
      </w:tr>
    </w:tbl>
    <w:p w:rsidR="0042189D" w:rsidRPr="00377331" w:rsidRDefault="0042189D" w:rsidP="0042189D">
      <w:pPr>
        <w:pStyle w:val="08"/>
        <w:ind w:firstLine="709"/>
        <w:rPr>
          <w:sz w:val="24"/>
        </w:rPr>
      </w:pPr>
      <w:r w:rsidRPr="00377331">
        <w:rPr>
          <w:sz w:val="24"/>
        </w:rPr>
        <w:t>* Наибольшие значения принимаются для хоккейных и футбольных площадок, наименьшие — для площадок для настольного тенниса.</w:t>
      </w:r>
    </w:p>
    <w:p w:rsidR="0042189D" w:rsidRDefault="0042189D" w:rsidP="0042189D">
      <w:pPr>
        <w:pStyle w:val="08"/>
        <w:ind w:firstLine="709"/>
        <w:rPr>
          <w:sz w:val="24"/>
        </w:rPr>
      </w:pPr>
      <w:r w:rsidRPr="00377331">
        <w:rPr>
          <w:sz w:val="24"/>
        </w:rPr>
        <w:t>Допускается уменьшать, но не более чем на 50</w:t>
      </w:r>
      <w:r w:rsidR="00695E10">
        <w:rPr>
          <w:sz w:val="24"/>
        </w:rPr>
        <w:t> </w:t>
      </w:r>
      <w:r w:rsidRPr="00377331">
        <w:rPr>
          <w:sz w:val="24"/>
        </w:rPr>
        <w:t>%,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614E19" w:rsidRPr="00614E19" w:rsidRDefault="00614E19" w:rsidP="00614E19">
      <w:pPr>
        <w:pStyle w:val="-2"/>
        <w:ind w:left="0" w:right="0" w:firstLine="0"/>
        <w:jc w:val="right"/>
        <w:rPr>
          <w:iCs/>
          <w:sz w:val="20"/>
          <w:lang w:eastAsia="ar-SA"/>
        </w:rPr>
      </w:pPr>
      <w:r w:rsidRPr="00614E19">
        <w:rPr>
          <w:iCs/>
          <w:sz w:val="20"/>
          <w:lang w:eastAsia="ar-SA"/>
        </w:rPr>
        <w:t xml:space="preserve">Таблица </w:t>
      </w:r>
      <w:r w:rsidR="00454CE1">
        <w:rPr>
          <w:iCs/>
          <w:sz w:val="20"/>
          <w:lang w:eastAsia="ar-SA"/>
        </w:rPr>
        <w:t>2</w:t>
      </w:r>
    </w:p>
    <w:p w:rsidR="00614E19" w:rsidRPr="00614E19" w:rsidRDefault="00614E19" w:rsidP="00614E19">
      <w:pPr>
        <w:jc w:val="center"/>
        <w:rPr>
          <w:rFonts w:ascii="Times New Roman" w:hAnsi="Times New Roman" w:cs="Times New Roman"/>
        </w:rPr>
      </w:pPr>
      <w:r w:rsidRPr="00614E19">
        <w:rPr>
          <w:rFonts w:ascii="Times New Roman" w:hAnsi="Times New Roman" w:cs="Times New Roman"/>
        </w:rPr>
        <w:t xml:space="preserve">Разрыв от сооружений для хранения легкового автотранспорта до объектов </w:t>
      </w:r>
      <w:r>
        <w:rPr>
          <w:rFonts w:ascii="Times New Roman" w:hAnsi="Times New Roman" w:cs="Times New Roman"/>
        </w:rPr>
        <w:t xml:space="preserve">жилой </w:t>
      </w:r>
      <w:r w:rsidRPr="00614E19">
        <w:rPr>
          <w:rFonts w:ascii="Times New Roman" w:hAnsi="Times New Roman" w:cs="Times New Roman"/>
        </w:rPr>
        <w:t>застройки</w:t>
      </w:r>
    </w:p>
    <w:tbl>
      <w:tblPr>
        <w:tblStyle w:val="af4"/>
        <w:tblW w:w="10206" w:type="dxa"/>
        <w:jc w:val="center"/>
        <w:tblLayout w:type="fixed"/>
        <w:tblLook w:val="04A0"/>
      </w:tblPr>
      <w:tblGrid>
        <w:gridCol w:w="3401"/>
        <w:gridCol w:w="1361"/>
        <w:gridCol w:w="1361"/>
        <w:gridCol w:w="1361"/>
        <w:gridCol w:w="1361"/>
        <w:gridCol w:w="1361"/>
      </w:tblGrid>
      <w:tr w:rsidR="00614E19" w:rsidRPr="00614E19" w:rsidTr="00614E19">
        <w:trPr>
          <w:trHeight w:val="284"/>
          <w:jc w:val="center"/>
        </w:trPr>
        <w:tc>
          <w:tcPr>
            <w:tcW w:w="3401" w:type="dxa"/>
            <w:vMerge w:val="restart"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19">
              <w:rPr>
                <w:rFonts w:ascii="Times New Roman" w:hAnsi="Times New Roman" w:cs="Times New Roman"/>
                <w:b/>
              </w:rPr>
              <w:t>Объекты, до которых исчисл</w:t>
            </w:r>
            <w:r w:rsidRPr="00614E19">
              <w:rPr>
                <w:rFonts w:ascii="Times New Roman" w:hAnsi="Times New Roman" w:cs="Times New Roman"/>
                <w:b/>
              </w:rPr>
              <w:t>я</w:t>
            </w:r>
            <w:r w:rsidRPr="00614E19">
              <w:rPr>
                <w:rFonts w:ascii="Times New Roman" w:hAnsi="Times New Roman" w:cs="Times New Roman"/>
                <w:b/>
              </w:rPr>
              <w:t>ется разрыв</w:t>
            </w:r>
          </w:p>
        </w:tc>
        <w:tc>
          <w:tcPr>
            <w:tcW w:w="6805" w:type="dxa"/>
            <w:gridSpan w:val="5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19">
              <w:rPr>
                <w:rFonts w:ascii="Times New Roman" w:hAnsi="Times New Roman" w:cs="Times New Roman"/>
                <w:b/>
              </w:rPr>
              <w:t>Расстояние, м</w:t>
            </w:r>
          </w:p>
        </w:tc>
      </w:tr>
      <w:tr w:rsidR="00614E19" w:rsidRPr="00614E19" w:rsidTr="00614E19">
        <w:trPr>
          <w:trHeight w:val="284"/>
          <w:jc w:val="center"/>
        </w:trPr>
        <w:tc>
          <w:tcPr>
            <w:tcW w:w="3401" w:type="dxa"/>
            <w:vMerge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gridSpan w:val="5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19">
              <w:rPr>
                <w:rFonts w:ascii="Times New Roman" w:hAnsi="Times New Roman" w:cs="Times New Roman"/>
                <w:b/>
              </w:rPr>
              <w:t>Открытые автостоянки и паркинги вместимостью, машино-мест</w:t>
            </w:r>
          </w:p>
        </w:tc>
      </w:tr>
      <w:tr w:rsidR="00614E19" w:rsidRPr="00614E19" w:rsidTr="00614E19">
        <w:trPr>
          <w:trHeight w:val="284"/>
          <w:jc w:val="center"/>
        </w:trPr>
        <w:tc>
          <w:tcPr>
            <w:tcW w:w="3401" w:type="dxa"/>
            <w:vMerge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19">
              <w:rPr>
                <w:rFonts w:ascii="Times New Roman" w:hAnsi="Times New Roman" w:cs="Times New Roman"/>
                <w:b/>
              </w:rPr>
              <w:t>10 и менее</w:t>
            </w:r>
          </w:p>
        </w:tc>
        <w:tc>
          <w:tcPr>
            <w:tcW w:w="1361" w:type="dxa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19">
              <w:rPr>
                <w:rFonts w:ascii="Times New Roman" w:hAnsi="Times New Roman" w:cs="Times New Roman"/>
                <w:b/>
              </w:rPr>
              <w:t>11-50</w:t>
            </w:r>
          </w:p>
        </w:tc>
        <w:tc>
          <w:tcPr>
            <w:tcW w:w="1361" w:type="dxa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19">
              <w:rPr>
                <w:rFonts w:ascii="Times New Roman" w:hAnsi="Times New Roman" w:cs="Times New Roman"/>
                <w:b/>
              </w:rPr>
              <w:t>51-100</w:t>
            </w:r>
          </w:p>
        </w:tc>
        <w:tc>
          <w:tcPr>
            <w:tcW w:w="1361" w:type="dxa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19">
              <w:rPr>
                <w:rFonts w:ascii="Times New Roman" w:hAnsi="Times New Roman" w:cs="Times New Roman"/>
                <w:b/>
              </w:rPr>
              <w:t>101-300</w:t>
            </w:r>
          </w:p>
        </w:tc>
        <w:tc>
          <w:tcPr>
            <w:tcW w:w="1361" w:type="dxa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19">
              <w:rPr>
                <w:rFonts w:ascii="Times New Roman" w:hAnsi="Times New Roman" w:cs="Times New Roman"/>
                <w:b/>
              </w:rPr>
              <w:t>свыше 300</w:t>
            </w:r>
          </w:p>
        </w:tc>
      </w:tr>
      <w:tr w:rsidR="00614E19" w:rsidRPr="00614E19" w:rsidTr="00614E19">
        <w:trPr>
          <w:trHeight w:val="284"/>
          <w:jc w:val="center"/>
        </w:trPr>
        <w:tc>
          <w:tcPr>
            <w:tcW w:w="3401" w:type="dxa"/>
          </w:tcPr>
          <w:p w:rsidR="00614E19" w:rsidRPr="00614E19" w:rsidRDefault="00614E19" w:rsidP="008B0FB3">
            <w:pPr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Фасады жилых домов и торцы с окнами</w:t>
            </w:r>
          </w:p>
        </w:tc>
        <w:tc>
          <w:tcPr>
            <w:tcW w:w="1361" w:type="dxa"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1" w:type="dxa"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1" w:type="dxa"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1" w:type="dxa"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50</w:t>
            </w:r>
          </w:p>
        </w:tc>
      </w:tr>
      <w:tr w:rsidR="00614E19" w:rsidRPr="00614E19" w:rsidTr="00614E19">
        <w:trPr>
          <w:trHeight w:val="284"/>
          <w:jc w:val="center"/>
        </w:trPr>
        <w:tc>
          <w:tcPr>
            <w:tcW w:w="3401" w:type="dxa"/>
          </w:tcPr>
          <w:p w:rsidR="00614E19" w:rsidRPr="00614E19" w:rsidRDefault="00614E19" w:rsidP="008B0FB3">
            <w:pPr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Торцы жилых домов без окон</w:t>
            </w:r>
          </w:p>
        </w:tc>
        <w:tc>
          <w:tcPr>
            <w:tcW w:w="1361" w:type="dxa"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1" w:type="dxa"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1" w:type="dxa"/>
            <w:vAlign w:val="center"/>
          </w:tcPr>
          <w:p w:rsidR="00614E19" w:rsidRPr="00614E19" w:rsidRDefault="00614E19" w:rsidP="008B0FB3">
            <w:pPr>
              <w:jc w:val="center"/>
              <w:rPr>
                <w:rFonts w:ascii="Times New Roman" w:hAnsi="Times New Roman" w:cs="Times New Roman"/>
              </w:rPr>
            </w:pPr>
            <w:r w:rsidRPr="00614E19">
              <w:rPr>
                <w:rFonts w:ascii="Times New Roman" w:hAnsi="Times New Roman" w:cs="Times New Roman"/>
              </w:rPr>
              <w:t>35</w:t>
            </w:r>
          </w:p>
        </w:tc>
      </w:tr>
    </w:tbl>
    <w:p w:rsidR="0042189D" w:rsidRPr="00A745A0" w:rsidRDefault="00454CE1" w:rsidP="0042189D">
      <w:pPr>
        <w:pStyle w:val="S6"/>
      </w:pPr>
      <w:r>
        <w:t>1</w:t>
      </w:r>
      <w:r w:rsidR="0042189D" w:rsidRPr="00A745A0">
        <w:t>.</w:t>
      </w:r>
      <w:r w:rsidR="0042189D">
        <w:t>1</w:t>
      </w:r>
      <w:r w:rsidR="0042189D" w:rsidRPr="00A745A0">
        <w:t>.</w:t>
      </w:r>
      <w:r w:rsidR="0042189D">
        <w:t>8.</w:t>
      </w:r>
      <w:r w:rsidR="0042189D" w:rsidRPr="00A745A0">
        <w:t xml:space="preserve"> Размещение элементов благоу</w:t>
      </w:r>
      <w:r w:rsidR="00614E19">
        <w:t>стройства</w:t>
      </w:r>
      <w:r w:rsidR="0042189D" w:rsidRPr="00A745A0">
        <w:t xml:space="preserve"> может осуществляться на территории земельных участков жилых домов и на внутриквартальной территории общего пользования. Элементы благоус</w:t>
      </w:r>
      <w:r w:rsidR="0042189D" w:rsidRPr="00A745A0">
        <w:t>т</w:t>
      </w:r>
      <w:r w:rsidR="0042189D" w:rsidRPr="00A745A0">
        <w:t>ройства, размещаемые на внутриквартальной территории общего пользования, составляют не более 50</w:t>
      </w:r>
      <w:r w:rsidR="00FF5F3C">
        <w:t> </w:t>
      </w:r>
      <w:r w:rsidR="0042189D">
        <w:t>%</w:t>
      </w:r>
      <w:r w:rsidR="0042189D" w:rsidRPr="00A745A0">
        <w:t xml:space="preserve"> от их общего количества. Площадки для выгула собак и для занятий физкультурой могут ра</w:t>
      </w:r>
      <w:r w:rsidR="0042189D" w:rsidRPr="00A745A0">
        <w:t>з</w:t>
      </w:r>
      <w:r w:rsidR="0042189D" w:rsidRPr="00A745A0">
        <w:t>мещаться на внутриквартальной территории общего пользовании в полном объ</w:t>
      </w:r>
      <w:r w:rsidR="0042189D">
        <w:t>ё</w:t>
      </w:r>
      <w:r w:rsidR="0042189D" w:rsidRPr="00A745A0">
        <w:t>ме. Площадки для отдыха взрослого населения, площадки для занятий физкультурой на внутриквартальной территории общего пользования могут размещаться на территория</w:t>
      </w:r>
      <w:r w:rsidR="0042189D">
        <w:t>х</w:t>
      </w:r>
      <w:r w:rsidR="0042189D" w:rsidRPr="00A745A0">
        <w:t xml:space="preserve"> зел</w:t>
      </w:r>
      <w:r w:rsidR="0042189D">
        <w:t>ё</w:t>
      </w:r>
      <w:r w:rsidR="0042189D" w:rsidRPr="00A745A0">
        <w:t>ных насаждений внутриквартального озеленения.</w:t>
      </w:r>
    </w:p>
    <w:p w:rsidR="0042189D" w:rsidRPr="00A745A0" w:rsidRDefault="00454CE1" w:rsidP="0042189D">
      <w:pPr>
        <w:pStyle w:val="S6"/>
      </w:pPr>
      <w:r>
        <w:t>1</w:t>
      </w:r>
      <w:r w:rsidR="0042189D">
        <w:t>.1</w:t>
      </w:r>
      <w:r w:rsidR="0042189D" w:rsidRPr="00A745A0">
        <w:t>.</w:t>
      </w:r>
      <w:r w:rsidR="0042189D">
        <w:t>9.</w:t>
      </w:r>
      <w:r w:rsidR="0042189D" w:rsidRPr="00A745A0">
        <w:t xml:space="preserve"> Минимальные расч</w:t>
      </w:r>
      <w:r w:rsidR="0042189D">
        <w:t>ё</w:t>
      </w:r>
      <w:r w:rsidR="0042189D" w:rsidRPr="00A745A0">
        <w:t>тные показатели обеспечения элементами благоустройства террит</w:t>
      </w:r>
      <w:r w:rsidR="0042189D" w:rsidRPr="00A745A0">
        <w:t>о</w:t>
      </w:r>
      <w:r w:rsidR="0042189D" w:rsidRPr="00A745A0">
        <w:t>рий кварталов, предназначенных для застройки индивидуальными (одноквартирными) жилыми</w:t>
      </w:r>
      <w:r w:rsidR="0042189D">
        <w:t xml:space="preserve"> </w:t>
      </w:r>
      <w:r w:rsidR="0042189D" w:rsidRPr="00A745A0">
        <w:t>д</w:t>
      </w:r>
      <w:r w:rsidR="0042189D" w:rsidRPr="00A745A0">
        <w:t>о</w:t>
      </w:r>
      <w:r w:rsidR="0042189D" w:rsidRPr="00A745A0">
        <w:t>мами (отдельно стоящими и (или) блокированными), жилой застройки центральных и пригородных районов (в границах зон охраны объектов культурного наследия), не устанавливаются.</w:t>
      </w:r>
    </w:p>
    <w:p w:rsidR="0042189D" w:rsidRDefault="00454CE1" w:rsidP="0042189D">
      <w:pPr>
        <w:pStyle w:val="S6"/>
        <w:ind w:firstLine="710"/>
      </w:pPr>
      <w:r>
        <w:t>1</w:t>
      </w:r>
      <w:r w:rsidR="0042189D" w:rsidRPr="00A9774C">
        <w:t>.</w:t>
      </w:r>
      <w:r w:rsidR="0042189D">
        <w:t>1.10</w:t>
      </w:r>
      <w:r w:rsidR="0042189D" w:rsidRPr="00A9774C">
        <w:t>. Спортивные площадки на дворовой территории многоквартирных жилых домов дол</w:t>
      </w:r>
      <w:r w:rsidR="0042189D" w:rsidRPr="00A9774C">
        <w:t>ж</w:t>
      </w:r>
      <w:r w:rsidR="0042189D" w:rsidRPr="00A9774C">
        <w:t>ны иметь вертикальную планировку и тв</w:t>
      </w:r>
      <w:r w:rsidR="0042189D">
        <w:t>ё</w:t>
      </w:r>
      <w:r w:rsidR="0042189D" w:rsidRPr="00A9774C">
        <w:t xml:space="preserve">рдое (специальное спортивное, </w:t>
      </w:r>
      <w:proofErr w:type="spellStart"/>
      <w:r w:rsidR="0042189D" w:rsidRPr="00A9774C">
        <w:t>нетравмоопасное</w:t>
      </w:r>
      <w:proofErr w:type="spellEnd"/>
      <w:r w:rsidR="0042189D" w:rsidRPr="00A9774C">
        <w:t>) покрытие, а также ограждение высотой 2</w:t>
      </w:r>
      <w:r w:rsidR="0042189D">
        <w:t>–</w:t>
      </w:r>
      <w:r w:rsidR="0042189D" w:rsidRPr="00A9774C">
        <w:t>4,5 м из стальной сварной или плет</w:t>
      </w:r>
      <w:r w:rsidR="0042189D">
        <w:t>ё</w:t>
      </w:r>
      <w:r w:rsidR="0042189D" w:rsidRPr="00A9774C">
        <w:t>нной сетки повышенного эстет</w:t>
      </w:r>
      <w:r w:rsidR="0042189D" w:rsidRPr="00A9774C">
        <w:t>и</w:t>
      </w:r>
      <w:r w:rsidR="0042189D" w:rsidRPr="00A9774C">
        <w:t>ческого уровня.</w:t>
      </w:r>
    </w:p>
    <w:p w:rsidR="0042189D" w:rsidRPr="00EA46EC" w:rsidRDefault="00454CE1" w:rsidP="0042189D">
      <w:pPr>
        <w:pStyle w:val="S6"/>
      </w:pPr>
      <w:r>
        <w:lastRenderedPageBreak/>
        <w:t>1</w:t>
      </w:r>
      <w:r w:rsidR="0042189D" w:rsidRPr="00EA46EC">
        <w:t>.</w:t>
      </w:r>
      <w:r w:rsidR="0042189D">
        <w:t>1</w:t>
      </w:r>
      <w:r w:rsidR="0042189D" w:rsidRPr="00EA46EC">
        <w:t>.</w:t>
      </w:r>
      <w:r w:rsidR="0042189D">
        <w:t>11.</w:t>
      </w:r>
      <w:r w:rsidR="0042189D" w:rsidRPr="00EA46EC">
        <w:t xml:space="preserve"> На нижних этажах (не более двух этажей), цокольном этаже и (или) подвале мног</w:t>
      </w:r>
      <w:r w:rsidR="0042189D" w:rsidRPr="00EA46EC">
        <w:t>о</w:t>
      </w:r>
      <w:r w:rsidR="0042189D" w:rsidRPr="00EA46EC">
        <w:t>этажного жилого дома размещаются помещения общественного назначения и объекты культурно-бытового обслуживания.</w:t>
      </w:r>
    </w:p>
    <w:p w:rsidR="0042189D" w:rsidRPr="00EA46EC" w:rsidRDefault="0042189D" w:rsidP="0042189D">
      <w:pPr>
        <w:pStyle w:val="S6"/>
      </w:pPr>
      <w:r w:rsidRPr="00EA46EC">
        <w:t>Размещение в нижних этажах, цокольном этаже и (или) подвале помещений общественного назначения и объектов культурно-бытового обслуживания возможно, при условии того, что площадь помещений, имеющих общественные функции, составляет не более 40</w:t>
      </w:r>
      <w:r>
        <w:t xml:space="preserve"> </w:t>
      </w:r>
      <w:r w:rsidRPr="00EA46EC">
        <w:t>% от общей площади здания.</w:t>
      </w:r>
    </w:p>
    <w:p w:rsidR="0042189D" w:rsidRPr="00A745A0" w:rsidRDefault="00454CE1" w:rsidP="0042189D">
      <w:pPr>
        <w:pStyle w:val="S6"/>
      </w:pPr>
      <w:r>
        <w:t>1</w:t>
      </w:r>
      <w:r w:rsidR="0042189D" w:rsidRPr="00A745A0">
        <w:t>.</w:t>
      </w:r>
      <w:r w:rsidR="0042189D">
        <w:t>1.</w:t>
      </w:r>
      <w:r w:rsidR="0042189D" w:rsidRPr="00A745A0">
        <w:t>1</w:t>
      </w:r>
      <w:r w:rsidR="0042189D">
        <w:t>2</w:t>
      </w:r>
      <w:r w:rsidR="0042189D" w:rsidRPr="00A745A0">
        <w:t xml:space="preserve">. Размещение индивидуального строительства в </w:t>
      </w:r>
      <w:r w:rsidR="000147F5">
        <w:t>Суксунск</w:t>
      </w:r>
      <w:r w:rsidR="005734CD">
        <w:t>ом городском округе</w:t>
      </w:r>
      <w:r w:rsidR="0042189D" w:rsidRPr="00A745A0">
        <w:t xml:space="preserve"> следует предусматри</w:t>
      </w:r>
      <w:r w:rsidR="0042189D">
        <w:t xml:space="preserve">вать в пределах </w:t>
      </w:r>
      <w:r w:rsidR="005734CD">
        <w:t>границ населённых пунктов</w:t>
      </w:r>
      <w:r w:rsidR="0042189D">
        <w:t xml:space="preserve"> —</w:t>
      </w:r>
      <w:r w:rsidR="0042189D" w:rsidRPr="00A745A0">
        <w:t xml:space="preserve"> на свободных территориях, а также на территориях реконструируемой застройки.</w:t>
      </w:r>
    </w:p>
    <w:p w:rsidR="0042189D" w:rsidRPr="00A745A0" w:rsidRDefault="00454CE1" w:rsidP="0042189D">
      <w:pPr>
        <w:pStyle w:val="S6"/>
      </w:pPr>
      <w:r>
        <w:t>1</w:t>
      </w:r>
      <w:r w:rsidR="0042189D" w:rsidRPr="00A745A0">
        <w:t>.</w:t>
      </w:r>
      <w:r w:rsidR="0042189D">
        <w:t>1.</w:t>
      </w:r>
      <w:r w:rsidR="0042189D" w:rsidRPr="00A745A0">
        <w:t>1</w:t>
      </w:r>
      <w:r w:rsidR="0042189D">
        <w:t>3</w:t>
      </w:r>
      <w:r w:rsidR="0042189D" w:rsidRPr="00A745A0">
        <w:t>. На территории с застройкой индивидуальными жилыми домами с придомовыми учас</w:t>
      </w:r>
      <w:r w:rsidR="0042189D" w:rsidRPr="00A745A0">
        <w:t>т</w:t>
      </w:r>
      <w:r w:rsidR="0042189D" w:rsidRPr="00A745A0">
        <w:t>ками гаражи-стоянки следует размещать в пределах отвед</w:t>
      </w:r>
      <w:r w:rsidR="0042189D">
        <w:t>ё</w:t>
      </w:r>
      <w:r w:rsidR="0042189D" w:rsidRPr="00A745A0">
        <w:t>нного участка.</w:t>
      </w:r>
    </w:p>
    <w:p w:rsidR="0042189D" w:rsidRPr="00A745A0" w:rsidRDefault="00454CE1" w:rsidP="0042189D">
      <w:pPr>
        <w:pStyle w:val="S6"/>
      </w:pPr>
      <w:r>
        <w:t>1</w:t>
      </w:r>
      <w:r w:rsidR="0042189D" w:rsidRPr="00A745A0">
        <w:t>.</w:t>
      </w:r>
      <w:r w:rsidR="0042189D">
        <w:t>1.</w:t>
      </w:r>
      <w:r w:rsidR="0042189D" w:rsidRPr="00A745A0">
        <w:t>1</w:t>
      </w:r>
      <w:r w:rsidR="0042189D">
        <w:t>4</w:t>
      </w:r>
      <w:r w:rsidR="0042189D" w:rsidRPr="00A745A0">
        <w:t xml:space="preserve">. При проектировании </w:t>
      </w:r>
      <w:r w:rsidR="0042189D">
        <w:t xml:space="preserve">малоэтажной застройки </w:t>
      </w:r>
      <w:r w:rsidR="0042189D" w:rsidRPr="00A745A0">
        <w:t>усадебные, одно-двухквартирные дома следует располагать с отступом от красной линии улиц не менее чем на 5 м, от красной линии прое</w:t>
      </w:r>
      <w:r w:rsidR="0042189D" w:rsidRPr="00A745A0">
        <w:t>з</w:t>
      </w:r>
      <w:r w:rsidR="0042189D" w:rsidRPr="00A745A0">
        <w:t xml:space="preserve">дов — не менее чем на 3 м. Расстояние от хозяйственных построек до красных линий улиц и проездов должно быть не менее 5 м. </w:t>
      </w:r>
    </w:p>
    <w:p w:rsidR="0042189D" w:rsidRPr="00A745A0" w:rsidRDefault="0042189D" w:rsidP="0042189D">
      <w:pPr>
        <w:pStyle w:val="S6"/>
      </w:pPr>
      <w:r w:rsidRPr="00A745A0">
        <w:t>В районах усадебной и садово-дачной застройки следует принимать расстояния (бытовые ра</w:t>
      </w:r>
      <w:r w:rsidRPr="00A745A0">
        <w:t>з</w:t>
      </w:r>
      <w:r w:rsidRPr="00A745A0">
        <w:t>рывы):</w:t>
      </w:r>
    </w:p>
    <w:p w:rsidR="0042189D" w:rsidRPr="00A745A0" w:rsidRDefault="0042189D" w:rsidP="0042189D">
      <w:pPr>
        <w:pStyle w:val="S6"/>
      </w:pPr>
      <w:r>
        <w:t>—</w:t>
      </w:r>
      <w:r w:rsidRPr="00A745A0">
        <w:t xml:space="preserve"> от окон жилых помещений (комнат, кухонь и веранд) до стен дома и хозяйственных постр</w:t>
      </w:r>
      <w:r w:rsidRPr="00A745A0">
        <w:t>о</w:t>
      </w:r>
      <w:r w:rsidRPr="00A745A0">
        <w:t xml:space="preserve">ек (сарая, гаража, бани), расположенных на соседних земельных участках </w:t>
      </w:r>
      <w:r>
        <w:t>—</w:t>
      </w:r>
      <w:r w:rsidRPr="00A745A0">
        <w:t xml:space="preserve"> 6 метров;</w:t>
      </w:r>
    </w:p>
    <w:p w:rsidR="0042189D" w:rsidRPr="00A745A0" w:rsidRDefault="0042189D" w:rsidP="0042189D">
      <w:pPr>
        <w:pStyle w:val="S6"/>
      </w:pPr>
      <w:r>
        <w:t>—</w:t>
      </w:r>
      <w:r w:rsidRPr="00A745A0">
        <w:t xml:space="preserve"> от границ участка до стены жилого дома </w:t>
      </w:r>
      <w:r>
        <w:t>—</w:t>
      </w:r>
      <w:r w:rsidRPr="00A745A0">
        <w:t xml:space="preserve"> 3 метра;</w:t>
      </w:r>
    </w:p>
    <w:p w:rsidR="0042189D" w:rsidRPr="00A745A0" w:rsidRDefault="0042189D" w:rsidP="0042189D">
      <w:pPr>
        <w:pStyle w:val="S6"/>
      </w:pPr>
      <w:r>
        <w:t>—</w:t>
      </w:r>
      <w:r w:rsidRPr="00A745A0">
        <w:t xml:space="preserve"> от границы участка до хозяйственных построек </w:t>
      </w:r>
      <w:r>
        <w:t>—</w:t>
      </w:r>
      <w:r w:rsidRPr="00A745A0">
        <w:t xml:space="preserve"> 1 м;</w:t>
      </w:r>
    </w:p>
    <w:p w:rsidR="0042189D" w:rsidRPr="00A745A0" w:rsidRDefault="0042189D" w:rsidP="0042189D">
      <w:pPr>
        <w:pStyle w:val="S6"/>
      </w:pPr>
      <w:r w:rsidRPr="00A745A0">
        <w:t>При отсутствии централизованной канализации минимальное расстояние:</w:t>
      </w:r>
    </w:p>
    <w:p w:rsidR="0042189D" w:rsidRPr="00A745A0" w:rsidRDefault="0042189D" w:rsidP="0042189D">
      <w:pPr>
        <w:pStyle w:val="S6"/>
      </w:pPr>
      <w:r>
        <w:t>—</w:t>
      </w:r>
      <w:r w:rsidRPr="00A745A0">
        <w:t xml:space="preserve"> от туалета до стен соседнего дома </w:t>
      </w:r>
      <w:r>
        <w:t xml:space="preserve">— </w:t>
      </w:r>
      <w:r w:rsidRPr="00A745A0">
        <w:t>12 метров;</w:t>
      </w:r>
    </w:p>
    <w:p w:rsidR="0042189D" w:rsidRPr="00A745A0" w:rsidRDefault="0042189D" w:rsidP="0042189D">
      <w:pPr>
        <w:pStyle w:val="S6"/>
      </w:pPr>
      <w:r>
        <w:t>—</w:t>
      </w:r>
      <w:r w:rsidRPr="00A745A0">
        <w:t xml:space="preserve"> от туалета до источника водоснабжения (колодца) </w:t>
      </w:r>
      <w:r>
        <w:t>—</w:t>
      </w:r>
      <w:r w:rsidRPr="00A745A0">
        <w:t xml:space="preserve"> 25 метров.</w:t>
      </w:r>
    </w:p>
    <w:p w:rsidR="0042189D" w:rsidRPr="00A745A0" w:rsidRDefault="0042189D" w:rsidP="0042189D">
      <w:pPr>
        <w:pStyle w:val="S6"/>
      </w:pPr>
      <w:r w:rsidRPr="00A745A0">
        <w:t>Допускается блокировка жилых домов, а также хозяйственных построек на смежных приус</w:t>
      </w:r>
      <w:r w:rsidRPr="00A745A0">
        <w:t>а</w:t>
      </w:r>
      <w:r w:rsidRPr="00A745A0">
        <w:t>дебных земельных участках по взаимному согласию домовладельцев с уч</w:t>
      </w:r>
      <w:r>
        <w:t>ё</w:t>
      </w:r>
      <w:r w:rsidRPr="00A745A0">
        <w:t>том противопожарных тр</w:t>
      </w:r>
      <w:r w:rsidRPr="00A745A0">
        <w:t>е</w:t>
      </w:r>
      <w:r w:rsidRPr="00A745A0">
        <w:t>бований, привед</w:t>
      </w:r>
      <w:r>
        <w:t>ё</w:t>
      </w:r>
      <w:r w:rsidRPr="00A745A0">
        <w:t>нных в разделе 15 СП</w:t>
      </w:r>
      <w:r w:rsidR="00454CE1">
        <w:t> </w:t>
      </w:r>
      <w:r w:rsidRPr="00A745A0">
        <w:t>42.13330.201</w:t>
      </w:r>
      <w:r>
        <w:t>6</w:t>
      </w:r>
      <w:r w:rsidRPr="00A745A0">
        <w:t>.</w:t>
      </w:r>
    </w:p>
    <w:p w:rsidR="0042189D" w:rsidRPr="00A745A0" w:rsidRDefault="0042189D" w:rsidP="0042189D">
      <w:pPr>
        <w:pStyle w:val="S6"/>
      </w:pPr>
      <w:r w:rsidRPr="00A745A0">
        <w:t>Указанные нормы распространяются и на пристраиваемые к существующим жилым домам х</w:t>
      </w:r>
      <w:r w:rsidRPr="00A745A0">
        <w:t>о</w:t>
      </w:r>
      <w:r w:rsidRPr="00A745A0">
        <w:t>зяйственные постройки.</w:t>
      </w:r>
    </w:p>
    <w:p w:rsidR="001624C5" w:rsidRDefault="00454CE1" w:rsidP="001624C5">
      <w:pPr>
        <w:pStyle w:val="03"/>
        <w:tabs>
          <w:tab w:val="clear" w:pos="1134"/>
        </w:tabs>
      </w:pPr>
      <w:bookmarkStart w:id="13" w:name="_Toc45824421"/>
      <w:r>
        <w:t>1</w:t>
      </w:r>
      <w:r w:rsidR="001624C5">
        <w:t>.</w:t>
      </w:r>
      <w:r w:rsidR="0042189D">
        <w:t>2</w:t>
      </w:r>
      <w:r w:rsidR="001624C5">
        <w:t>. Нормативы жилищной обеспеченности</w:t>
      </w:r>
      <w:bookmarkEnd w:id="13"/>
    </w:p>
    <w:p w:rsidR="001624C5" w:rsidRPr="008F2389" w:rsidRDefault="00454CE1" w:rsidP="001624C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</w:t>
      </w:r>
      <w:r w:rsidR="001624C5" w:rsidRPr="008F2389">
        <w:rPr>
          <w:rFonts w:ascii="Times New Roman" w:hAnsi="Times New Roman"/>
        </w:rPr>
        <w:t>.</w:t>
      </w:r>
      <w:r w:rsidR="0042189D">
        <w:rPr>
          <w:rFonts w:ascii="Times New Roman" w:hAnsi="Times New Roman"/>
        </w:rPr>
        <w:t>2</w:t>
      </w:r>
      <w:r w:rsidR="001624C5" w:rsidRPr="008F2389">
        <w:rPr>
          <w:rFonts w:ascii="Times New Roman" w:hAnsi="Times New Roman"/>
        </w:rPr>
        <w:t>.1. Норматив жилищной обеспеченности следует принимать не менее 2</w:t>
      </w:r>
      <w:r w:rsidR="001624C5">
        <w:rPr>
          <w:rFonts w:ascii="Times New Roman" w:hAnsi="Times New Roman"/>
        </w:rPr>
        <w:t>7</w:t>
      </w:r>
      <w:r w:rsidR="001624C5" w:rsidRPr="008F2389">
        <w:rPr>
          <w:rFonts w:ascii="Times New Roman" w:hAnsi="Times New Roman"/>
        </w:rPr>
        <w:t xml:space="preserve"> </w:t>
      </w:r>
      <w:r w:rsidR="001624C5">
        <w:rPr>
          <w:rFonts w:ascii="Times New Roman" w:hAnsi="Times New Roman"/>
        </w:rPr>
        <w:t>м</w:t>
      </w:r>
      <w:r w:rsidR="001624C5">
        <w:rPr>
          <w:rFonts w:ascii="Times New Roman" w:hAnsi="Times New Roman"/>
          <w:vertAlign w:val="superscript"/>
        </w:rPr>
        <w:t>2</w:t>
      </w:r>
      <w:r w:rsidR="001624C5">
        <w:rPr>
          <w:rFonts w:ascii="Times New Roman" w:hAnsi="Times New Roman"/>
        </w:rPr>
        <w:t xml:space="preserve"> </w:t>
      </w:r>
      <w:r w:rsidR="001624C5" w:rsidRPr="008F2389">
        <w:rPr>
          <w:rFonts w:ascii="Times New Roman" w:hAnsi="Times New Roman"/>
        </w:rPr>
        <w:t xml:space="preserve">на </w:t>
      </w:r>
      <w:r w:rsidR="001624C5">
        <w:rPr>
          <w:rFonts w:ascii="Times New Roman" w:hAnsi="Times New Roman"/>
        </w:rPr>
        <w:t xml:space="preserve">одного </w:t>
      </w:r>
      <w:r w:rsidR="001624C5" w:rsidRPr="008F2389">
        <w:rPr>
          <w:rFonts w:ascii="Times New Roman" w:hAnsi="Times New Roman"/>
        </w:rPr>
        <w:t>чел</w:t>
      </w:r>
      <w:r w:rsidR="001624C5" w:rsidRPr="008F2389">
        <w:rPr>
          <w:rFonts w:ascii="Times New Roman" w:hAnsi="Times New Roman"/>
        </w:rPr>
        <w:t>о</w:t>
      </w:r>
      <w:r w:rsidR="001624C5" w:rsidRPr="008F2389">
        <w:rPr>
          <w:rFonts w:ascii="Times New Roman" w:hAnsi="Times New Roman"/>
        </w:rPr>
        <w:t>века.</w:t>
      </w:r>
    </w:p>
    <w:p w:rsidR="0042189D" w:rsidRDefault="00454CE1" w:rsidP="0042189D">
      <w:pPr>
        <w:pStyle w:val="03"/>
        <w:tabs>
          <w:tab w:val="clear" w:pos="1134"/>
        </w:tabs>
      </w:pPr>
      <w:bookmarkStart w:id="14" w:name="_Toc45824422"/>
      <w:r>
        <w:t>1</w:t>
      </w:r>
      <w:r w:rsidR="0042189D">
        <w:t>.</w:t>
      </w:r>
      <w:r w:rsidR="00781143">
        <w:t>3</w:t>
      </w:r>
      <w:r w:rsidR="0042189D">
        <w:t xml:space="preserve">. </w:t>
      </w:r>
      <w:r w:rsidR="0042189D" w:rsidRPr="008F2389">
        <w:t>Нормативы соотношения общей площади жилых помещений и площади жилых п</w:t>
      </w:r>
      <w:r w:rsidR="0042189D" w:rsidRPr="008F2389">
        <w:t>о</w:t>
      </w:r>
      <w:r w:rsidR="0042189D" w:rsidRPr="008F2389">
        <w:t>мещений специализированного жилищного фонда социального найма</w:t>
      </w:r>
      <w:r w:rsidR="0042189D">
        <w:t>.</w:t>
      </w:r>
      <w:bookmarkEnd w:id="14"/>
    </w:p>
    <w:p w:rsidR="0042189D" w:rsidRPr="0042189D" w:rsidRDefault="00454CE1" w:rsidP="0042189D">
      <w:pPr>
        <w:widowControl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2189D" w:rsidRPr="0042189D">
        <w:rPr>
          <w:rFonts w:ascii="Times New Roman" w:hAnsi="Times New Roman" w:cs="Times New Roman"/>
        </w:rPr>
        <w:t>.</w:t>
      </w:r>
      <w:r w:rsidR="00781143">
        <w:rPr>
          <w:rFonts w:ascii="Times New Roman" w:hAnsi="Times New Roman" w:cs="Times New Roman"/>
        </w:rPr>
        <w:t>3</w:t>
      </w:r>
      <w:r w:rsidR="0042189D" w:rsidRPr="0042189D">
        <w:rPr>
          <w:rFonts w:ascii="Times New Roman" w:hAnsi="Times New Roman" w:cs="Times New Roman"/>
        </w:rPr>
        <w:t>.1. Доля площади жилых помещений специализированного жилищного фонда социального найма в общей площади жилых помещений должна</w:t>
      </w:r>
      <w:r w:rsidR="0042189D">
        <w:rPr>
          <w:rFonts w:ascii="Times New Roman" w:hAnsi="Times New Roman" w:cs="Times New Roman"/>
        </w:rPr>
        <w:t xml:space="preserve"> составлять не менее </w:t>
      </w:r>
      <w:r w:rsidR="00E507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</w:t>
      </w:r>
      <w:r w:rsidR="0042189D">
        <w:rPr>
          <w:rFonts w:ascii="Times New Roman" w:hAnsi="Times New Roman" w:cs="Times New Roman"/>
        </w:rPr>
        <w:t>%.</w:t>
      </w:r>
    </w:p>
    <w:p w:rsidR="003C6A29" w:rsidRPr="00A47FD4" w:rsidRDefault="00454CE1" w:rsidP="00A47FD4">
      <w:pPr>
        <w:pStyle w:val="02"/>
      </w:pPr>
      <w:bookmarkStart w:id="15" w:name="_Toc45824423"/>
      <w:r>
        <w:t>2</w:t>
      </w:r>
      <w:r w:rsidR="003C6A29" w:rsidRPr="00782908">
        <w:t xml:space="preserve">. </w:t>
      </w:r>
      <w:r w:rsidR="00514F25" w:rsidRPr="00782908">
        <w:t>Расч</w:t>
      </w:r>
      <w:r w:rsidR="0001388D">
        <w:t>ё</w:t>
      </w:r>
      <w:r w:rsidR="00514F25" w:rsidRPr="00782908">
        <w:t xml:space="preserve">тные показатели в сфере социального и </w:t>
      </w:r>
      <w:r w:rsidR="00843916">
        <w:t>коммунально</w:t>
      </w:r>
      <w:r w:rsidR="00514F25" w:rsidRPr="00782908">
        <w:t>-бытового обеспечения</w:t>
      </w:r>
      <w:bookmarkEnd w:id="15"/>
    </w:p>
    <w:p w:rsidR="003C6A29" w:rsidRPr="00A47FD4" w:rsidRDefault="00454CE1" w:rsidP="002108A5">
      <w:pPr>
        <w:pStyle w:val="03"/>
      </w:pPr>
      <w:bookmarkStart w:id="16" w:name="_Toc45824424"/>
      <w:r>
        <w:t>2</w:t>
      </w:r>
      <w:r w:rsidR="003C6A29" w:rsidRPr="00143D45">
        <w:t>.1. Общие требования</w:t>
      </w:r>
      <w:r w:rsidR="0042189D">
        <w:t xml:space="preserve"> к общественно-деловым зонам</w:t>
      </w:r>
      <w:bookmarkEnd w:id="16"/>
    </w:p>
    <w:p w:rsidR="003C6A29" w:rsidRPr="002E2066" w:rsidRDefault="00454CE1" w:rsidP="003C6A29">
      <w:pPr>
        <w:widowControl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C6A29" w:rsidRPr="00892BFB">
        <w:rPr>
          <w:rFonts w:ascii="Times New Roman" w:hAnsi="Times New Roman" w:cs="Times New Roman"/>
        </w:rPr>
        <w:t xml:space="preserve">.1.1. </w:t>
      </w:r>
      <w:r w:rsidR="003C6A29" w:rsidRPr="00417096">
        <w:rPr>
          <w:rFonts w:ascii="Times New Roman" w:hAnsi="Times New Roman" w:cs="Times New Roman"/>
        </w:rPr>
        <w:t>Общественно</w:t>
      </w:r>
      <w:r w:rsidR="0001388D">
        <w:rPr>
          <w:rFonts w:ascii="Times New Roman" w:hAnsi="Times New Roman" w:cs="Times New Roman"/>
        </w:rPr>
        <w:t>-</w:t>
      </w:r>
      <w:r w:rsidR="003C6A29" w:rsidRPr="00417096">
        <w:rPr>
          <w:rFonts w:ascii="Times New Roman" w:hAnsi="Times New Roman" w:cs="Times New Roman"/>
        </w:rPr>
        <w:t>деловые зоны предназначены для размещения объектов здравоохранения, культуры, торговли, общественного питания, социального и коммунально</w:t>
      </w:r>
      <w:r w:rsidR="0001388D">
        <w:rPr>
          <w:rFonts w:ascii="Times New Roman" w:hAnsi="Times New Roman" w:cs="Times New Roman"/>
        </w:rPr>
        <w:t>-</w:t>
      </w:r>
      <w:r w:rsidR="003C6A29" w:rsidRPr="00417096">
        <w:rPr>
          <w:rFonts w:ascii="Times New Roman" w:hAnsi="Times New Roman" w:cs="Times New Roman"/>
        </w:rPr>
        <w:t>бытового назначения, об</w:t>
      </w:r>
      <w:r w:rsidR="003C6A29" w:rsidRPr="00417096">
        <w:rPr>
          <w:rFonts w:ascii="Times New Roman" w:hAnsi="Times New Roman" w:cs="Times New Roman"/>
        </w:rPr>
        <w:t>ъ</w:t>
      </w:r>
      <w:r w:rsidR="003C6A29" w:rsidRPr="00417096">
        <w:rPr>
          <w:rFonts w:ascii="Times New Roman" w:hAnsi="Times New Roman" w:cs="Times New Roman"/>
        </w:rPr>
        <w:t>ектов среднего профессионального и высшего профессионального образования, административных, научно</w:t>
      </w:r>
      <w:r w:rsidR="0001388D">
        <w:rPr>
          <w:rFonts w:ascii="Times New Roman" w:hAnsi="Times New Roman" w:cs="Times New Roman"/>
        </w:rPr>
        <w:t>-</w:t>
      </w:r>
      <w:r w:rsidR="003C6A29" w:rsidRPr="00417096">
        <w:rPr>
          <w:rFonts w:ascii="Times New Roman" w:hAnsi="Times New Roman" w:cs="Times New Roman"/>
        </w:rPr>
        <w:t>исследовательских учреждений, культовых зданий, объектов делового, финансового назнач</w:t>
      </w:r>
      <w:r w:rsidR="003C6A29" w:rsidRPr="00417096">
        <w:rPr>
          <w:rFonts w:ascii="Times New Roman" w:hAnsi="Times New Roman" w:cs="Times New Roman"/>
        </w:rPr>
        <w:t>е</w:t>
      </w:r>
      <w:r w:rsidR="003C6A29" w:rsidRPr="00417096">
        <w:rPr>
          <w:rFonts w:ascii="Times New Roman" w:hAnsi="Times New Roman" w:cs="Times New Roman"/>
        </w:rPr>
        <w:t>ния, стоянок автомобильного транспорта, иных объектов, связанных с обеспечением жизнедеятельн</w:t>
      </w:r>
      <w:r w:rsidR="003C6A29" w:rsidRPr="00417096">
        <w:rPr>
          <w:rFonts w:ascii="Times New Roman" w:hAnsi="Times New Roman" w:cs="Times New Roman"/>
        </w:rPr>
        <w:t>о</w:t>
      </w:r>
      <w:r w:rsidR="003C6A29" w:rsidRPr="00417096">
        <w:rPr>
          <w:rFonts w:ascii="Times New Roman" w:hAnsi="Times New Roman" w:cs="Times New Roman"/>
        </w:rPr>
        <w:t>сти граждан.</w:t>
      </w:r>
    </w:p>
    <w:p w:rsidR="004606E2" w:rsidRPr="008178C4" w:rsidRDefault="00454CE1" w:rsidP="004606E2">
      <w:pPr>
        <w:widowControl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C6A29" w:rsidRPr="008178C4">
        <w:rPr>
          <w:rFonts w:ascii="Times New Roman" w:hAnsi="Times New Roman" w:cs="Times New Roman"/>
        </w:rPr>
        <w:t xml:space="preserve">.1.2. </w:t>
      </w:r>
      <w:r w:rsidR="004606E2" w:rsidRPr="008178C4">
        <w:rPr>
          <w:rFonts w:ascii="Times New Roman" w:hAnsi="Times New Roman" w:cs="Times New Roman"/>
        </w:rPr>
        <w:t>В общественно-деловых зонах допускается размещать:</w:t>
      </w:r>
    </w:p>
    <w:p w:rsidR="004606E2" w:rsidRPr="008178C4" w:rsidRDefault="0001388D" w:rsidP="0001388D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4606E2" w:rsidRPr="008178C4">
        <w:rPr>
          <w:rFonts w:ascii="Times New Roman" w:hAnsi="Times New Roman" w:cs="Times New Roman"/>
        </w:rPr>
        <w:t>производственные предприятия, осуществляющие обслуживание населения, встроенные или занимающие часть здания без производственной территории, экологически безопасные;</w:t>
      </w:r>
      <w:r w:rsidR="00E91375" w:rsidRPr="008178C4">
        <w:rPr>
          <w:rFonts w:ascii="Times New Roman" w:hAnsi="Times New Roman" w:cs="Times New Roman"/>
        </w:rPr>
        <w:t xml:space="preserve"> </w:t>
      </w:r>
    </w:p>
    <w:p w:rsidR="003C6A29" w:rsidRPr="008178C4" w:rsidRDefault="0001388D" w:rsidP="0001388D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— </w:t>
      </w:r>
      <w:r w:rsidR="004606E2" w:rsidRPr="008178C4">
        <w:rPr>
          <w:rFonts w:ascii="Times New Roman" w:hAnsi="Times New Roman" w:cs="Times New Roman"/>
        </w:rPr>
        <w:t>организации индустрии развлечений при отсутствии ограничений на их размещение.</w:t>
      </w:r>
    </w:p>
    <w:p w:rsidR="004606E2" w:rsidRPr="004B0141" w:rsidRDefault="00454CE1" w:rsidP="00A810EE">
      <w:pPr>
        <w:pStyle w:val="S6"/>
      </w:pPr>
      <w:r>
        <w:t>2</w:t>
      </w:r>
      <w:r w:rsidR="004606E2">
        <w:t xml:space="preserve">.1.3. </w:t>
      </w:r>
      <w:r w:rsidR="004606E2" w:rsidRPr="004B0141">
        <w:t>В общественно-деловой зоне</w:t>
      </w:r>
      <w:r w:rsidR="0001388D">
        <w:t>, в зависимости от её</w:t>
      </w:r>
      <w:r w:rsidR="004606E2" w:rsidRPr="004B0141">
        <w:t xml:space="preserve"> размеров и планировочной организ</w:t>
      </w:r>
      <w:r w:rsidR="004606E2" w:rsidRPr="004B0141">
        <w:t>а</w:t>
      </w:r>
      <w:r w:rsidR="004606E2" w:rsidRPr="004B0141">
        <w:t>ции</w:t>
      </w:r>
      <w:r w:rsidR="0001388D">
        <w:t>,</w:t>
      </w:r>
      <w:r w:rsidR="004606E2" w:rsidRPr="004B0141">
        <w:t xml:space="preserve"> формируется система взаимосвязанных общественных пространств (главные улицы, площади, пешеходные зоны).</w:t>
      </w:r>
    </w:p>
    <w:p w:rsidR="004606E2" w:rsidRDefault="004606E2" w:rsidP="00A810EE">
      <w:pPr>
        <w:pStyle w:val="S6"/>
      </w:pPr>
      <w:r w:rsidRPr="004B0141">
        <w:t>При этом формируется единая пешеходная зона, обеспечивающая удобство подхода к зданиям центра, остановкам транспорта и озелен</w:t>
      </w:r>
      <w:r w:rsidR="0001388D">
        <w:t>ё</w:t>
      </w:r>
      <w:r w:rsidRPr="004B0141">
        <w:t>нным рекреационным площадкам.</w:t>
      </w:r>
    </w:p>
    <w:p w:rsidR="004606E2" w:rsidRPr="00DE5EE7" w:rsidRDefault="00454CE1" w:rsidP="00A810EE">
      <w:pPr>
        <w:pStyle w:val="S6"/>
      </w:pPr>
      <w:r>
        <w:t>2</w:t>
      </w:r>
      <w:r w:rsidR="004606E2">
        <w:t xml:space="preserve">.1.4. </w:t>
      </w:r>
      <w:r w:rsidR="004606E2" w:rsidRPr="00DE5EE7">
        <w:t xml:space="preserve">При проектировании транспортной инфраструктуры общественно-деловых зон следует предусматривать увязку с единой системой транспортной и улично-дорожной сети, обеспечивающую удобные, быстрые и безопасные транспортные связи со всеми функциональными зонами </w:t>
      </w:r>
      <w:r w:rsidR="000147F5">
        <w:t>Суксунск</w:t>
      </w:r>
      <w:r w:rsidR="001A29AD">
        <w:t>ого городского округа.</w:t>
      </w:r>
    </w:p>
    <w:p w:rsidR="004606E2" w:rsidRPr="00DE5EE7" w:rsidRDefault="004606E2" w:rsidP="00A810EE">
      <w:pPr>
        <w:pStyle w:val="S6"/>
      </w:pPr>
      <w:r w:rsidRPr="00DE5EE7">
        <w:t>Подъезд грузового автомобильного транспорта к объектам, расположенным в общественно-деловой зоне, на магистральных улицах должен быть организован с боковых или параллельных улиц, без пересечения пешеходного пути.</w:t>
      </w:r>
    </w:p>
    <w:p w:rsidR="004606E2" w:rsidRPr="00A47FD4" w:rsidRDefault="00454CE1" w:rsidP="00A810EE">
      <w:pPr>
        <w:pStyle w:val="S6"/>
      </w:pPr>
      <w:r>
        <w:t>2</w:t>
      </w:r>
      <w:r w:rsidR="004606E2">
        <w:t>.1.</w:t>
      </w:r>
      <w:r w:rsidR="0042189D">
        <w:t>5</w:t>
      </w:r>
      <w:r w:rsidR="004606E2">
        <w:t xml:space="preserve">. </w:t>
      </w:r>
      <w:r w:rsidR="004606E2" w:rsidRPr="00F96E91">
        <w:t>Минимальные расстояния от стен зданий и границ земельных участков организаций о</w:t>
      </w:r>
      <w:r w:rsidR="004606E2" w:rsidRPr="00F96E91">
        <w:t>б</w:t>
      </w:r>
      <w:r w:rsidR="004606E2" w:rsidRPr="00F96E91">
        <w:t>служивания на основе расч</w:t>
      </w:r>
      <w:r w:rsidR="0042189D">
        <w:t>ё</w:t>
      </w:r>
      <w:r w:rsidR="004606E2" w:rsidRPr="00F96E91">
        <w:t>тов инсоляции и освещ</w:t>
      </w:r>
      <w:r w:rsidR="0042189D">
        <w:t>ё</w:t>
      </w:r>
      <w:r w:rsidR="004606E2" w:rsidRPr="00F96E91">
        <w:t xml:space="preserve">нности, соблюдения </w:t>
      </w:r>
      <w:r w:rsidR="004606E2" w:rsidRPr="00A47FD4">
        <w:t>противопожарных и быт</w:t>
      </w:r>
      <w:r w:rsidR="004606E2" w:rsidRPr="00A47FD4">
        <w:t>о</w:t>
      </w:r>
      <w:r w:rsidR="004606E2" w:rsidRPr="00A47FD4">
        <w:t>вых разрывов должны быть не менее привед</w:t>
      </w:r>
      <w:r w:rsidR="0042189D">
        <w:t>ё</w:t>
      </w:r>
      <w:r w:rsidR="004606E2" w:rsidRPr="00A47FD4">
        <w:t xml:space="preserve">нных в таблице </w:t>
      </w:r>
      <w:r>
        <w:t>3</w:t>
      </w:r>
      <w:r w:rsidR="00A47FD4" w:rsidRPr="00A47FD4">
        <w:t>.</w:t>
      </w:r>
    </w:p>
    <w:p w:rsidR="0042189D" w:rsidRPr="00164605" w:rsidRDefault="0042189D" w:rsidP="0042189D">
      <w:pPr>
        <w:pStyle w:val="-2"/>
        <w:ind w:left="0" w:right="0" w:firstLine="0"/>
        <w:jc w:val="right"/>
        <w:rPr>
          <w:iCs/>
          <w:sz w:val="20"/>
          <w:lang w:eastAsia="ar-SA"/>
        </w:rPr>
      </w:pPr>
      <w:r w:rsidRPr="00164605">
        <w:rPr>
          <w:iCs/>
          <w:sz w:val="20"/>
          <w:lang w:eastAsia="ar-SA"/>
        </w:rPr>
        <w:t xml:space="preserve">Таблица </w:t>
      </w:r>
      <w:r w:rsidR="00454CE1">
        <w:rPr>
          <w:iCs/>
          <w:sz w:val="20"/>
          <w:lang w:eastAsia="ar-SA"/>
        </w:rPr>
        <w:t>3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15"/>
        <w:gridCol w:w="1360"/>
        <w:gridCol w:w="1216"/>
        <w:gridCol w:w="4015"/>
      </w:tblGrid>
      <w:tr w:rsidR="004606E2" w:rsidRPr="0042189D" w:rsidTr="0042189D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E2" w:rsidRPr="0042189D" w:rsidRDefault="004606E2" w:rsidP="00892BF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2189D">
              <w:rPr>
                <w:rFonts w:ascii="Times New Roman" w:hAnsi="Times New Roman" w:cs="Times New Roman"/>
                <w:b/>
                <w:sz w:val="22"/>
                <w:szCs w:val="22"/>
              </w:rPr>
              <w:t>Здания (земельные участки) организаций обслуживания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6E2" w:rsidRPr="0042189D" w:rsidRDefault="004606E2" w:rsidP="00892BF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2189D">
              <w:rPr>
                <w:rFonts w:ascii="Times New Roman" w:hAnsi="Times New Roman" w:cs="Times New Roman"/>
                <w:b/>
                <w:sz w:val="22"/>
                <w:szCs w:val="22"/>
              </w:rPr>
              <w:t>Расстояние от зданий (границ участков) организаций обслуживания, м</w:t>
            </w:r>
          </w:p>
        </w:tc>
      </w:tr>
      <w:tr w:rsidR="004606E2" w:rsidRPr="0042189D" w:rsidTr="0042189D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E2" w:rsidRPr="0042189D" w:rsidRDefault="004606E2" w:rsidP="00892BF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E2" w:rsidRPr="0042189D" w:rsidRDefault="004606E2" w:rsidP="00892BF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2189D">
              <w:rPr>
                <w:rFonts w:ascii="Times New Roman" w:hAnsi="Times New Roman" w:cs="Times New Roman"/>
                <w:b/>
                <w:sz w:val="22"/>
                <w:szCs w:val="22"/>
              </w:rPr>
              <w:t>до красной линии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E2" w:rsidRPr="0042189D" w:rsidRDefault="004606E2" w:rsidP="00892BF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2189D">
              <w:rPr>
                <w:rFonts w:ascii="Times New Roman" w:hAnsi="Times New Roman" w:cs="Times New Roman"/>
                <w:b/>
                <w:sz w:val="22"/>
                <w:szCs w:val="22"/>
              </w:rPr>
              <w:t>до стен жилых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6E2" w:rsidRPr="0042189D" w:rsidRDefault="004606E2" w:rsidP="00892BF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2189D">
              <w:rPr>
                <w:rFonts w:ascii="Times New Roman" w:hAnsi="Times New Roman" w:cs="Times New Roman"/>
                <w:b/>
                <w:sz w:val="22"/>
                <w:szCs w:val="22"/>
              </w:rPr>
              <w:t>до зданий общеобразовательных школ, дошкольных образовательных и лечебных учреждений</w:t>
            </w:r>
          </w:p>
        </w:tc>
      </w:tr>
      <w:tr w:rsidR="004606E2" w:rsidRPr="0042189D" w:rsidTr="0042189D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E2" w:rsidRPr="0042189D" w:rsidRDefault="004606E2" w:rsidP="00892BFB">
            <w:pPr>
              <w:suppressAutoHyphens/>
              <w:rPr>
                <w:rFonts w:ascii="Times New Roman" w:hAnsi="Times New Roman" w:cs="Times New Roman"/>
              </w:rPr>
            </w:pPr>
            <w:r w:rsidRPr="0042189D">
              <w:rPr>
                <w:rFonts w:ascii="Times New Roman" w:hAnsi="Times New Roman" w:cs="Times New Roman"/>
                <w:sz w:val="22"/>
                <w:szCs w:val="22"/>
              </w:rPr>
              <w:t>Дошкольные образовательные учреждения и общеобразовательные школы (стены здания)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E2" w:rsidRPr="0042189D" w:rsidRDefault="004606E2" w:rsidP="00892B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2189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6E2" w:rsidRPr="0042189D" w:rsidRDefault="00F27892" w:rsidP="004218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218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6E2" w:rsidRPr="0042189D">
              <w:rPr>
                <w:rFonts w:ascii="Times New Roman" w:hAnsi="Times New Roman" w:cs="Times New Roman"/>
                <w:sz w:val="22"/>
                <w:szCs w:val="22"/>
              </w:rPr>
              <w:t>о нормам инсоляции, освещ</w:t>
            </w:r>
            <w:r w:rsidR="0042189D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4606E2" w:rsidRPr="0042189D">
              <w:rPr>
                <w:rFonts w:ascii="Times New Roman" w:hAnsi="Times New Roman" w:cs="Times New Roman"/>
                <w:sz w:val="22"/>
                <w:szCs w:val="22"/>
              </w:rPr>
              <w:t>нности и противопожарным требованиям</w:t>
            </w:r>
          </w:p>
        </w:tc>
      </w:tr>
      <w:tr w:rsidR="004606E2" w:rsidRPr="0042189D" w:rsidTr="0042189D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E2" w:rsidRPr="0042189D" w:rsidRDefault="004606E2" w:rsidP="0042189D">
            <w:pPr>
              <w:suppressAutoHyphens/>
              <w:rPr>
                <w:rFonts w:ascii="Times New Roman" w:hAnsi="Times New Roman" w:cs="Times New Roman"/>
              </w:rPr>
            </w:pPr>
            <w:r w:rsidRPr="0042189D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42189D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42189D">
              <w:rPr>
                <w:rFonts w:ascii="Times New Roman" w:hAnsi="Times New Roman" w:cs="Times New Roman"/>
                <w:sz w:val="22"/>
                <w:szCs w:val="22"/>
              </w:rPr>
              <w:t>мные пункты вторичного сырья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E2" w:rsidRPr="0042189D" w:rsidRDefault="0042189D" w:rsidP="00892B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E2" w:rsidRPr="0042189D" w:rsidRDefault="004606E2" w:rsidP="00892B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218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6E2" w:rsidRPr="0042189D" w:rsidRDefault="004606E2" w:rsidP="00892B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2189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606E2" w:rsidRPr="0042189D" w:rsidTr="0042189D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E2" w:rsidRPr="0042189D" w:rsidRDefault="004606E2" w:rsidP="00892BFB">
            <w:pPr>
              <w:suppressAutoHyphens/>
              <w:rPr>
                <w:rFonts w:ascii="Times New Roman" w:hAnsi="Times New Roman" w:cs="Times New Roman"/>
              </w:rPr>
            </w:pPr>
            <w:r w:rsidRPr="0042189D">
              <w:rPr>
                <w:rFonts w:ascii="Times New Roman" w:hAnsi="Times New Roman" w:cs="Times New Roman"/>
                <w:sz w:val="22"/>
                <w:szCs w:val="22"/>
              </w:rPr>
              <w:t>Пожарные депо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E2" w:rsidRPr="0042189D" w:rsidRDefault="004606E2" w:rsidP="004218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2189D">
              <w:rPr>
                <w:rFonts w:ascii="Times New Roman" w:hAnsi="Times New Roman" w:cs="Times New Roman"/>
                <w:sz w:val="22"/>
                <w:szCs w:val="22"/>
              </w:rPr>
              <w:t xml:space="preserve">10 (15 </w:t>
            </w:r>
            <w:r w:rsidR="0042189D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42189D">
              <w:rPr>
                <w:rFonts w:ascii="Times New Roman" w:hAnsi="Times New Roman" w:cs="Times New Roman"/>
                <w:sz w:val="22"/>
                <w:szCs w:val="22"/>
              </w:rPr>
              <w:t xml:space="preserve"> для депо I типа)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6E2" w:rsidRPr="0042189D" w:rsidRDefault="0042189D" w:rsidP="0042189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закон от 22.07.</w:t>
            </w:r>
            <w:r w:rsidR="004606E2" w:rsidRPr="004218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2008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r w:rsidR="004606E2" w:rsidRPr="004218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123-ФЗ «Технический регламент о требованиях пожарной безопасности» и СП</w:t>
            </w:r>
            <w:r w:rsidR="00D75F5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 </w:t>
            </w:r>
            <w:r w:rsidR="004606E2" w:rsidRPr="004218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11.13130.2009</w:t>
            </w:r>
          </w:p>
        </w:tc>
      </w:tr>
    </w:tbl>
    <w:p w:rsidR="00AD4C91" w:rsidRPr="00D934A4" w:rsidRDefault="00AD4C91" w:rsidP="0042189D">
      <w:pPr>
        <w:pStyle w:val="08"/>
        <w:ind w:firstLine="709"/>
      </w:pPr>
      <w:r w:rsidRPr="00D934A4">
        <w:t>Примечания:</w:t>
      </w:r>
    </w:p>
    <w:p w:rsidR="00AD4C91" w:rsidRPr="00D934A4" w:rsidRDefault="00AD4C91" w:rsidP="0042189D">
      <w:pPr>
        <w:pStyle w:val="08"/>
        <w:ind w:firstLine="709"/>
      </w:pPr>
      <w:r w:rsidRPr="00D934A4">
        <w:t>1. Участки дошкольных образовательных учреждений не должны примыкать непосредственно к магистральным улицам.</w:t>
      </w:r>
    </w:p>
    <w:p w:rsidR="00AD4C91" w:rsidRPr="00D934A4" w:rsidRDefault="00AD4C91" w:rsidP="0042189D">
      <w:pPr>
        <w:pStyle w:val="08"/>
        <w:ind w:firstLine="709"/>
      </w:pPr>
      <w:r w:rsidRPr="00D934A4">
        <w:t>2. При</w:t>
      </w:r>
      <w:r w:rsidR="0042189D">
        <w:t>ё</w:t>
      </w:r>
      <w:r w:rsidRPr="00D934A4">
        <w:t>мные пункты вторичного сырья следует изолировать полосой зел</w:t>
      </w:r>
      <w:r w:rsidR="0042189D">
        <w:t>ё</w:t>
      </w:r>
      <w:r w:rsidRPr="00D934A4">
        <w:t>ных насаждений и предусматривать к ним подъездные пути для автомобильного транспорта.</w:t>
      </w:r>
    </w:p>
    <w:p w:rsidR="00AD4C91" w:rsidRPr="00D934A4" w:rsidRDefault="00E50760" w:rsidP="0042189D">
      <w:pPr>
        <w:pStyle w:val="08"/>
        <w:ind w:firstLine="709"/>
      </w:pPr>
      <w:r>
        <w:t>3</w:t>
      </w:r>
      <w:r w:rsidR="00AD4C91" w:rsidRPr="00D934A4">
        <w:t>. Участки вновь размещаемых больниц не должны примыкать непосредственно к магистральным улицам.</w:t>
      </w:r>
    </w:p>
    <w:p w:rsidR="00AD4C91" w:rsidRPr="00D934A4" w:rsidRDefault="00AD4C91" w:rsidP="0042189D">
      <w:pPr>
        <w:pStyle w:val="08"/>
        <w:ind w:firstLine="709"/>
      </w:pPr>
      <w:r w:rsidRPr="00D934A4">
        <w:t>На земельном участке больницы необходимо предусматривать отдельные въезды:</w:t>
      </w:r>
    </w:p>
    <w:p w:rsidR="00AD4C91" w:rsidRPr="00D934A4" w:rsidRDefault="0042189D" w:rsidP="0042189D">
      <w:pPr>
        <w:pStyle w:val="08"/>
        <w:ind w:firstLine="709"/>
      </w:pPr>
      <w:r>
        <w:t>—</w:t>
      </w:r>
      <w:r w:rsidR="00AD4C91" w:rsidRPr="00D934A4">
        <w:t xml:space="preserve"> в хозяйственную зону;</w:t>
      </w:r>
    </w:p>
    <w:p w:rsidR="00AD4C91" w:rsidRPr="00D934A4" w:rsidRDefault="0042189D" w:rsidP="0042189D">
      <w:pPr>
        <w:pStyle w:val="08"/>
        <w:ind w:firstLine="709"/>
      </w:pPr>
      <w:r>
        <w:t>—</w:t>
      </w:r>
      <w:r w:rsidR="00AD4C91" w:rsidRPr="00D934A4">
        <w:t xml:space="preserve"> в лечебную зону, в том числе для инфекционных больных;</w:t>
      </w:r>
    </w:p>
    <w:p w:rsidR="00AD4C91" w:rsidRPr="00D934A4" w:rsidRDefault="0042189D" w:rsidP="0042189D">
      <w:pPr>
        <w:pStyle w:val="08"/>
        <w:ind w:firstLine="709"/>
      </w:pPr>
      <w:r>
        <w:t>—</w:t>
      </w:r>
      <w:r w:rsidR="00AD4C91" w:rsidRPr="00D934A4">
        <w:t xml:space="preserve"> в патологоанатомическое отделение.</w:t>
      </w:r>
    </w:p>
    <w:p w:rsidR="004606E2" w:rsidRDefault="00FB7365" w:rsidP="003C6A29">
      <w:pPr>
        <w:widowControl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D3F7B">
        <w:rPr>
          <w:rFonts w:ascii="Times New Roman" w:hAnsi="Times New Roman" w:cs="Times New Roman"/>
        </w:rPr>
        <w:t>.1.</w:t>
      </w:r>
      <w:r w:rsidR="0042189D">
        <w:rPr>
          <w:rFonts w:ascii="Times New Roman" w:hAnsi="Times New Roman" w:cs="Times New Roman"/>
        </w:rPr>
        <w:t>6</w:t>
      </w:r>
      <w:r w:rsidR="001D3F7B">
        <w:rPr>
          <w:rFonts w:ascii="Times New Roman" w:hAnsi="Times New Roman" w:cs="Times New Roman"/>
        </w:rPr>
        <w:t xml:space="preserve">. </w:t>
      </w:r>
      <w:r w:rsidR="001D3F7B" w:rsidRPr="001D3F7B">
        <w:rPr>
          <w:rFonts w:ascii="Times New Roman" w:hAnsi="Times New Roman" w:cs="Times New Roman"/>
        </w:rPr>
        <w:t>На земельном участке жилого дома со встроенным или пристроенным объектом обсл</w:t>
      </w:r>
      <w:r w:rsidR="001D3F7B" w:rsidRPr="001D3F7B">
        <w:rPr>
          <w:rFonts w:ascii="Times New Roman" w:hAnsi="Times New Roman" w:cs="Times New Roman"/>
        </w:rPr>
        <w:t>у</w:t>
      </w:r>
      <w:r w:rsidR="001D3F7B" w:rsidRPr="001D3F7B">
        <w:rPr>
          <w:rFonts w:ascii="Times New Roman" w:hAnsi="Times New Roman" w:cs="Times New Roman"/>
        </w:rPr>
        <w:t>живания должны быть выделены жилая и общественная зоны. Перед входом в здание необходимо предусматривать стоянку для транспортных средств.</w:t>
      </w:r>
    </w:p>
    <w:p w:rsidR="0042189D" w:rsidRDefault="00FB7365" w:rsidP="003C6A29">
      <w:pPr>
        <w:widowControl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78C4">
        <w:rPr>
          <w:rFonts w:ascii="Times New Roman" w:hAnsi="Times New Roman" w:cs="Times New Roman"/>
        </w:rPr>
        <w:t>.1.</w:t>
      </w:r>
      <w:r w:rsidR="0042189D">
        <w:rPr>
          <w:rFonts w:ascii="Times New Roman" w:hAnsi="Times New Roman" w:cs="Times New Roman"/>
        </w:rPr>
        <w:t>7</w:t>
      </w:r>
      <w:r w:rsidR="008178C4">
        <w:rPr>
          <w:rFonts w:ascii="Times New Roman" w:hAnsi="Times New Roman" w:cs="Times New Roman"/>
        </w:rPr>
        <w:t>. Территория, необходимая для эксплуатации и обслуживания строений, расположенных на участке, составляет 1 ме</w:t>
      </w:r>
      <w:r w:rsidR="0042189D">
        <w:rPr>
          <w:rFonts w:ascii="Times New Roman" w:hAnsi="Times New Roman" w:cs="Times New Roman"/>
        </w:rPr>
        <w:t>тр по периметру границ строения.</w:t>
      </w:r>
    </w:p>
    <w:p w:rsidR="0042189D" w:rsidRDefault="0042189D" w:rsidP="003C6A29">
      <w:pPr>
        <w:widowControl w:val="0"/>
        <w:ind w:firstLine="720"/>
        <w:jc w:val="both"/>
        <w:rPr>
          <w:rFonts w:ascii="Times New Roman" w:hAnsi="Times New Roman" w:cs="Times New Roman"/>
        </w:rPr>
        <w:sectPr w:rsidR="0042189D" w:rsidSect="001F630E">
          <w:pgSz w:w="12240" w:h="1584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4606E2" w:rsidRPr="008435AA" w:rsidRDefault="00FB7365" w:rsidP="002108A5">
      <w:pPr>
        <w:pStyle w:val="03"/>
      </w:pPr>
      <w:bookmarkStart w:id="17" w:name="_Toc45824425"/>
      <w:r>
        <w:lastRenderedPageBreak/>
        <w:t>2</w:t>
      </w:r>
      <w:r w:rsidR="00525F54" w:rsidRPr="008435AA">
        <w:t>.2. Нормативы обеспеченности объектами образования</w:t>
      </w:r>
      <w:bookmarkEnd w:id="17"/>
    </w:p>
    <w:p w:rsidR="0042189D" w:rsidRPr="00164605" w:rsidRDefault="0042189D" w:rsidP="0042189D">
      <w:pPr>
        <w:pStyle w:val="-2"/>
        <w:ind w:left="0" w:right="0" w:firstLine="0"/>
        <w:jc w:val="right"/>
        <w:rPr>
          <w:iCs/>
          <w:sz w:val="20"/>
          <w:lang w:eastAsia="ar-SA"/>
        </w:rPr>
      </w:pPr>
      <w:r w:rsidRPr="00164605">
        <w:rPr>
          <w:iCs/>
          <w:sz w:val="20"/>
          <w:lang w:eastAsia="ar-SA"/>
        </w:rPr>
        <w:t xml:space="preserve">Таблица </w:t>
      </w:r>
      <w:r w:rsidR="00FB7365">
        <w:rPr>
          <w:iCs/>
          <w:sz w:val="20"/>
          <w:lang w:eastAsia="ar-SA"/>
        </w:rPr>
        <w:t>4</w:t>
      </w:r>
    </w:p>
    <w:tbl>
      <w:tblPr>
        <w:tblStyle w:val="af4"/>
        <w:tblW w:w="13608" w:type="dxa"/>
        <w:jc w:val="center"/>
        <w:tblLayout w:type="fixed"/>
        <w:tblLook w:val="04A0"/>
      </w:tblPr>
      <w:tblGrid>
        <w:gridCol w:w="2721"/>
        <w:gridCol w:w="2721"/>
        <w:gridCol w:w="2722"/>
        <w:gridCol w:w="2722"/>
        <w:gridCol w:w="2722"/>
      </w:tblGrid>
      <w:tr w:rsidR="00F560F7" w:rsidRPr="00F560F7" w:rsidTr="000147F5">
        <w:trPr>
          <w:trHeight w:val="284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F560F7" w:rsidRPr="00F560F7" w:rsidRDefault="00F560F7" w:rsidP="00F560F7">
            <w:pPr>
              <w:pStyle w:val="42"/>
            </w:pPr>
            <w:r w:rsidRPr="00F560F7">
              <w:t>Наименование вида об</w:t>
            </w:r>
            <w:r w:rsidRPr="00F560F7">
              <w:t>ъ</w:t>
            </w:r>
            <w:r w:rsidRPr="00F560F7">
              <w:t>екта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560F7" w:rsidRPr="00F560F7" w:rsidRDefault="00F560F7" w:rsidP="00F560F7">
            <w:pPr>
              <w:pStyle w:val="42"/>
            </w:pPr>
            <w:r w:rsidRPr="00F560F7">
              <w:t>Тип расч</w:t>
            </w:r>
            <w:r>
              <w:t>ё</w:t>
            </w:r>
            <w:r w:rsidRPr="00F560F7">
              <w:t>тного показ</w:t>
            </w:r>
            <w:r w:rsidRPr="00F560F7">
              <w:t>а</w:t>
            </w:r>
            <w:r w:rsidRPr="00F560F7">
              <w:t>теля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F560F7" w:rsidRDefault="00F560F7" w:rsidP="00EA28B9">
            <w:pPr>
              <w:pStyle w:val="42"/>
              <w:jc w:val="left"/>
            </w:pPr>
            <w:r w:rsidRPr="00F560F7">
              <w:t>Наименование расч</w:t>
            </w:r>
            <w:r>
              <w:t>ё</w:t>
            </w:r>
            <w:r w:rsidRPr="00F560F7">
              <w:t>т</w:t>
            </w:r>
            <w:r w:rsidRPr="00F560F7">
              <w:t>ного показателя, един</w:t>
            </w:r>
            <w:r w:rsidRPr="00F560F7">
              <w:t>и</w:t>
            </w:r>
            <w:r w:rsidRPr="00F560F7">
              <w:t>ца измерения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F560F7" w:rsidRPr="00F560F7" w:rsidRDefault="00F560F7" w:rsidP="00EA28B9">
            <w:pPr>
              <w:pStyle w:val="42"/>
            </w:pPr>
            <w:r w:rsidRPr="00F560F7">
              <w:t>Значение расч</w:t>
            </w:r>
            <w:r>
              <w:t>ё</w:t>
            </w:r>
            <w:r w:rsidRPr="00F560F7">
              <w:t>тного показателя</w:t>
            </w:r>
          </w:p>
        </w:tc>
      </w:tr>
      <w:tr w:rsidR="00D75F59" w:rsidRPr="00F560F7" w:rsidTr="000147F5">
        <w:trPr>
          <w:trHeight w:val="284"/>
          <w:jc w:val="center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Дошкольные образов</w:t>
            </w:r>
            <w:r w:rsidRPr="00F560F7">
              <w:rPr>
                <w:sz w:val="22"/>
                <w:szCs w:val="22"/>
              </w:rPr>
              <w:t>а</w:t>
            </w:r>
            <w:r w:rsidRPr="00F560F7">
              <w:rPr>
                <w:sz w:val="22"/>
                <w:szCs w:val="22"/>
              </w:rPr>
              <w:t xml:space="preserve">тельные организации 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F560F7">
              <w:rPr>
                <w:sz w:val="22"/>
                <w:szCs w:val="22"/>
              </w:rPr>
              <w:t>тный показатель минимально допустимого уровня обеспеченности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Уровень обеспеченности, мест на 1</w:t>
            </w:r>
            <w:r>
              <w:rPr>
                <w:sz w:val="22"/>
                <w:szCs w:val="22"/>
              </w:rPr>
              <w:t>000</w:t>
            </w:r>
            <w:r w:rsidRPr="00F560F7">
              <w:rPr>
                <w:sz w:val="22"/>
                <w:szCs w:val="22"/>
              </w:rPr>
              <w:t xml:space="preserve"> человек о</w:t>
            </w:r>
            <w:r w:rsidRPr="00F560F7">
              <w:rPr>
                <w:sz w:val="22"/>
                <w:szCs w:val="22"/>
              </w:rPr>
              <w:t>б</w:t>
            </w:r>
            <w:r w:rsidRPr="00F560F7">
              <w:rPr>
                <w:sz w:val="22"/>
                <w:szCs w:val="22"/>
              </w:rPr>
              <w:t>щей численности насел</w:t>
            </w:r>
            <w:r w:rsidRPr="00F560F7">
              <w:rPr>
                <w:sz w:val="22"/>
                <w:szCs w:val="22"/>
              </w:rPr>
              <w:t>е</w:t>
            </w:r>
            <w:r w:rsidRPr="00F560F7">
              <w:rPr>
                <w:sz w:val="22"/>
                <w:szCs w:val="22"/>
              </w:rPr>
              <w:t>ния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71D45" w:rsidRDefault="00D75F59" w:rsidP="00EA28B9">
            <w:pPr>
              <w:pStyle w:val="512"/>
              <w:rPr>
                <w:b/>
                <w:sz w:val="22"/>
                <w:szCs w:val="22"/>
              </w:rPr>
            </w:pPr>
            <w:r w:rsidRPr="00F71D45">
              <w:rPr>
                <w:b/>
                <w:sz w:val="22"/>
                <w:szCs w:val="22"/>
              </w:rPr>
              <w:t>При охвате 85%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71D45" w:rsidRDefault="00D75F59" w:rsidP="00EA28B9">
            <w:pPr>
              <w:pStyle w:val="512"/>
              <w:rPr>
                <w:b/>
                <w:sz w:val="22"/>
                <w:szCs w:val="22"/>
              </w:rPr>
            </w:pPr>
            <w:r w:rsidRPr="00F71D45">
              <w:rPr>
                <w:b/>
                <w:sz w:val="22"/>
                <w:szCs w:val="22"/>
              </w:rPr>
              <w:t>При охвате 100%</w:t>
            </w:r>
          </w:p>
        </w:tc>
      </w:tr>
      <w:tr w:rsidR="00D75F5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560F7" w:rsidRDefault="000147F5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560F7" w:rsidRDefault="000147F5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D75F5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Размер земельного учас</w:t>
            </w:r>
            <w:r w:rsidRPr="00F560F7">
              <w:rPr>
                <w:sz w:val="22"/>
                <w:szCs w:val="22"/>
              </w:rPr>
              <w:t>т</w:t>
            </w:r>
            <w:r w:rsidRPr="00F560F7">
              <w:rPr>
                <w:sz w:val="22"/>
                <w:szCs w:val="22"/>
              </w:rPr>
              <w:t>ка на</w:t>
            </w:r>
            <w:r>
              <w:rPr>
                <w:sz w:val="22"/>
                <w:szCs w:val="22"/>
              </w:rPr>
              <w:t xml:space="preserve"> одного человека</w:t>
            </w:r>
            <w:r w:rsidRPr="00F560F7">
              <w:rPr>
                <w:sz w:val="22"/>
                <w:szCs w:val="22"/>
              </w:rPr>
              <w:t>, м</w:t>
            </w:r>
            <w:r w:rsidRPr="00F560F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71D45" w:rsidRDefault="00D75F59" w:rsidP="00EA28B9">
            <w:pPr>
              <w:pStyle w:val="512"/>
              <w:rPr>
                <w:b/>
                <w:sz w:val="22"/>
                <w:szCs w:val="22"/>
              </w:rPr>
            </w:pPr>
            <w:r w:rsidRPr="00F71D45">
              <w:rPr>
                <w:b/>
                <w:sz w:val="22"/>
                <w:szCs w:val="22"/>
              </w:rPr>
              <w:t>Вместимость организ</w:t>
            </w:r>
            <w:r w:rsidRPr="00F71D45">
              <w:rPr>
                <w:b/>
                <w:sz w:val="22"/>
                <w:szCs w:val="22"/>
              </w:rPr>
              <w:t>а</w:t>
            </w:r>
            <w:r w:rsidRPr="00F71D45">
              <w:rPr>
                <w:b/>
                <w:sz w:val="22"/>
                <w:szCs w:val="22"/>
              </w:rPr>
              <w:t>ции, человек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71D45" w:rsidRDefault="00D75F59" w:rsidP="00EA28B9">
            <w:pPr>
              <w:pStyle w:val="512"/>
              <w:rPr>
                <w:b/>
                <w:sz w:val="22"/>
                <w:szCs w:val="22"/>
              </w:rPr>
            </w:pPr>
            <w:r w:rsidRPr="00F71D45">
              <w:rPr>
                <w:b/>
                <w:sz w:val="22"/>
                <w:szCs w:val="22"/>
              </w:rPr>
              <w:t>Размер земельного уч</w:t>
            </w:r>
            <w:r w:rsidRPr="00F71D45">
              <w:rPr>
                <w:b/>
                <w:sz w:val="22"/>
                <w:szCs w:val="22"/>
              </w:rPr>
              <w:t>а</w:t>
            </w:r>
            <w:r w:rsidRPr="00F71D45">
              <w:rPr>
                <w:b/>
                <w:sz w:val="22"/>
                <w:szCs w:val="22"/>
              </w:rPr>
              <w:t>стка, м</w:t>
            </w:r>
            <w:r w:rsidRPr="00F71D45">
              <w:rPr>
                <w:b/>
                <w:sz w:val="22"/>
                <w:szCs w:val="22"/>
                <w:vertAlign w:val="superscript"/>
              </w:rPr>
              <w:t>2</w:t>
            </w:r>
            <w:r w:rsidRPr="00F71D45">
              <w:rPr>
                <w:b/>
                <w:sz w:val="22"/>
                <w:szCs w:val="22"/>
              </w:rPr>
              <w:t xml:space="preserve"> на одного чел</w:t>
            </w:r>
            <w:r w:rsidRPr="00F71D45">
              <w:rPr>
                <w:b/>
                <w:sz w:val="22"/>
                <w:szCs w:val="22"/>
              </w:rPr>
              <w:t>о</w:t>
            </w:r>
            <w:r w:rsidRPr="00F71D45">
              <w:rPr>
                <w:b/>
                <w:sz w:val="22"/>
                <w:szCs w:val="22"/>
              </w:rPr>
              <w:t>века</w:t>
            </w:r>
          </w:p>
        </w:tc>
      </w:tr>
      <w:tr w:rsidR="00D75F5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2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до 100 мест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2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44</w:t>
            </w:r>
          </w:p>
        </w:tc>
      </w:tr>
      <w:tr w:rsidR="00D75F5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2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свыше 100 мест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2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38</w:t>
            </w:r>
          </w:p>
        </w:tc>
      </w:tr>
      <w:tr w:rsidR="00D75F5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Размер групповой пл</w:t>
            </w:r>
            <w:r w:rsidRPr="00F560F7">
              <w:rPr>
                <w:sz w:val="22"/>
                <w:szCs w:val="22"/>
              </w:rPr>
              <w:t>о</w:t>
            </w:r>
            <w:r w:rsidRPr="00F560F7">
              <w:rPr>
                <w:sz w:val="22"/>
                <w:szCs w:val="22"/>
              </w:rPr>
              <w:t xml:space="preserve">щадки на </w:t>
            </w:r>
            <w:r>
              <w:rPr>
                <w:sz w:val="22"/>
                <w:szCs w:val="22"/>
              </w:rPr>
              <w:t>одно</w:t>
            </w:r>
            <w:r w:rsidRPr="00F560F7">
              <w:rPr>
                <w:sz w:val="22"/>
                <w:szCs w:val="22"/>
              </w:rPr>
              <w:t xml:space="preserve"> место, м</w:t>
            </w:r>
            <w:r w:rsidRPr="00F560F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71D45" w:rsidRDefault="00D75F59" w:rsidP="00EA28B9">
            <w:pPr>
              <w:pStyle w:val="512"/>
              <w:rPr>
                <w:b/>
                <w:sz w:val="22"/>
                <w:szCs w:val="22"/>
              </w:rPr>
            </w:pPr>
            <w:r w:rsidRPr="00F71D45">
              <w:rPr>
                <w:b/>
                <w:sz w:val="22"/>
                <w:szCs w:val="22"/>
              </w:rPr>
              <w:t>Возраст детей, лет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71D45" w:rsidRDefault="00D75F59" w:rsidP="00EA28B9">
            <w:pPr>
              <w:pStyle w:val="512"/>
              <w:rPr>
                <w:b/>
                <w:sz w:val="22"/>
                <w:szCs w:val="22"/>
              </w:rPr>
            </w:pPr>
            <w:r w:rsidRPr="00F71D45">
              <w:rPr>
                <w:b/>
                <w:sz w:val="22"/>
                <w:szCs w:val="22"/>
              </w:rPr>
              <w:t>Размер групповой пл</w:t>
            </w:r>
            <w:r w:rsidRPr="00F71D45">
              <w:rPr>
                <w:b/>
                <w:sz w:val="22"/>
                <w:szCs w:val="22"/>
              </w:rPr>
              <w:t>о</w:t>
            </w:r>
            <w:r w:rsidRPr="00F71D45">
              <w:rPr>
                <w:b/>
                <w:sz w:val="22"/>
                <w:szCs w:val="22"/>
              </w:rPr>
              <w:t>щадки на одно место, м</w:t>
            </w:r>
            <w:r w:rsidRPr="00F71D45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D75F5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2"/>
              <w:jc w:val="left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2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–</w:t>
            </w:r>
            <w:r w:rsidRPr="00F560F7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2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7,5</w:t>
            </w:r>
          </w:p>
        </w:tc>
      </w:tr>
      <w:tr w:rsidR="00D75F5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2"/>
              <w:jc w:val="left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</w:t>
            </w:r>
            <w:r w:rsidRPr="00F560F7">
              <w:rPr>
                <w:sz w:val="22"/>
                <w:szCs w:val="22"/>
              </w:rPr>
              <w:t>7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75F59" w:rsidRPr="00F560F7" w:rsidRDefault="00D75F5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560F7">
              <w:rPr>
                <w:sz w:val="22"/>
                <w:szCs w:val="22"/>
              </w:rPr>
              <w:t>е нормируется</w:t>
            </w:r>
          </w:p>
        </w:tc>
      </w:tr>
      <w:tr w:rsidR="00F13EE5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13EE5" w:rsidRPr="00F560F7" w:rsidRDefault="00F13EE5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:rsidR="00F13EE5" w:rsidRPr="00F560F7" w:rsidRDefault="00F13EE5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F560F7">
              <w:rPr>
                <w:sz w:val="22"/>
                <w:szCs w:val="22"/>
              </w:rPr>
              <w:t>тный показатель максимально допустимого уровня территориальной доступности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13EE5" w:rsidRPr="00F560F7" w:rsidRDefault="00F13EE5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Радиус обслуживания</w:t>
            </w:r>
            <w:r>
              <w:rPr>
                <w:sz w:val="22"/>
                <w:szCs w:val="22"/>
              </w:rPr>
              <w:t xml:space="preserve"> для </w:t>
            </w:r>
            <w:r w:rsidR="000147F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  <w:r w:rsidR="000147F5">
              <w:rPr>
                <w:sz w:val="22"/>
                <w:szCs w:val="22"/>
              </w:rPr>
              <w:t> п.</w:t>
            </w:r>
            <w:r>
              <w:rPr>
                <w:sz w:val="22"/>
                <w:szCs w:val="22"/>
              </w:rPr>
              <w:t> </w:t>
            </w:r>
            <w:r w:rsidR="000147F5">
              <w:rPr>
                <w:sz w:val="22"/>
                <w:szCs w:val="22"/>
              </w:rPr>
              <w:t>Суксун</w:t>
            </w:r>
            <w:r w:rsidRPr="00F560F7">
              <w:rPr>
                <w:sz w:val="22"/>
                <w:szCs w:val="22"/>
              </w:rPr>
              <w:t>, м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F13EE5" w:rsidRPr="00F13EE5" w:rsidRDefault="00F13EE5" w:rsidP="00EA28B9">
            <w:pPr>
              <w:pStyle w:val="512"/>
              <w:rPr>
                <w:sz w:val="22"/>
                <w:szCs w:val="22"/>
              </w:rPr>
            </w:pPr>
            <w:r w:rsidRPr="00F13EE5">
              <w:rPr>
                <w:sz w:val="22"/>
                <w:szCs w:val="22"/>
              </w:rPr>
              <w:t>500</w:t>
            </w:r>
          </w:p>
        </w:tc>
      </w:tr>
      <w:tr w:rsidR="00F13EE5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13EE5" w:rsidRPr="00F560F7" w:rsidRDefault="00F13EE5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F13EE5" w:rsidRPr="00F560F7" w:rsidRDefault="00F13EE5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13EE5" w:rsidRPr="00F560F7" w:rsidRDefault="00F13EE5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Радиус обслуживания</w:t>
            </w:r>
            <w:r>
              <w:rPr>
                <w:sz w:val="22"/>
                <w:szCs w:val="22"/>
              </w:rPr>
              <w:t xml:space="preserve"> для больших сельских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лённых пунктов</w:t>
            </w:r>
            <w:r w:rsidRPr="00F560F7">
              <w:rPr>
                <w:sz w:val="22"/>
                <w:szCs w:val="22"/>
              </w:rPr>
              <w:t>, м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F13EE5" w:rsidRPr="00F13EE5" w:rsidRDefault="00F13EE5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населённых пунктов</w:t>
            </w:r>
          </w:p>
        </w:tc>
      </w:tr>
      <w:tr w:rsidR="00F13EE5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13EE5" w:rsidRPr="00F560F7" w:rsidRDefault="00F13EE5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F13EE5" w:rsidRPr="00F560F7" w:rsidRDefault="00F13EE5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13EE5" w:rsidRPr="00F560F7" w:rsidRDefault="00F13EE5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Радиус обслуживания</w:t>
            </w:r>
            <w:r>
              <w:rPr>
                <w:sz w:val="22"/>
                <w:szCs w:val="22"/>
              </w:rPr>
              <w:t xml:space="preserve"> для малых сельских населё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пунктов</w:t>
            </w:r>
            <w:r w:rsidRPr="00F560F7">
              <w:rPr>
                <w:sz w:val="22"/>
                <w:szCs w:val="22"/>
              </w:rPr>
              <w:t>, м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F13EE5" w:rsidRDefault="00F13EE5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F560F7" w:rsidRPr="00F560F7" w:rsidTr="000147F5">
        <w:trPr>
          <w:trHeight w:val="284"/>
          <w:jc w:val="center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Расч</w:t>
            </w:r>
            <w:r w:rsidR="00A92116">
              <w:rPr>
                <w:sz w:val="22"/>
                <w:szCs w:val="22"/>
              </w:rPr>
              <w:t>ё</w:t>
            </w:r>
            <w:r w:rsidRPr="00F560F7">
              <w:rPr>
                <w:sz w:val="22"/>
                <w:szCs w:val="22"/>
              </w:rPr>
              <w:t>тный показатель минимально допустимого уровня обеспеченности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Уровень обеспеченности, учащихся на 1</w:t>
            </w:r>
            <w:r w:rsidR="00EA28B9">
              <w:rPr>
                <w:sz w:val="22"/>
                <w:szCs w:val="22"/>
              </w:rPr>
              <w:t>000</w:t>
            </w:r>
            <w:r w:rsidRPr="00F560F7">
              <w:rPr>
                <w:sz w:val="22"/>
                <w:szCs w:val="22"/>
              </w:rPr>
              <w:t xml:space="preserve"> человек общей численности нас</w:t>
            </w:r>
            <w:r w:rsidRPr="00F560F7">
              <w:rPr>
                <w:sz w:val="22"/>
                <w:szCs w:val="22"/>
              </w:rPr>
              <w:t>е</w:t>
            </w:r>
            <w:r w:rsidRPr="00F560F7">
              <w:rPr>
                <w:sz w:val="22"/>
                <w:szCs w:val="22"/>
              </w:rPr>
              <w:t>ления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F71D45" w:rsidRDefault="00F560F7" w:rsidP="00EA28B9">
            <w:pPr>
              <w:pStyle w:val="512"/>
              <w:rPr>
                <w:b/>
                <w:sz w:val="22"/>
                <w:szCs w:val="22"/>
              </w:rPr>
            </w:pPr>
            <w:r w:rsidRPr="00F71D45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2"/>
              <w:rPr>
                <w:sz w:val="22"/>
                <w:szCs w:val="22"/>
              </w:rPr>
            </w:pPr>
          </w:p>
        </w:tc>
      </w:tr>
      <w:tr w:rsidR="00EA28B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</w:t>
            </w:r>
            <w:r w:rsidRPr="00F560F7">
              <w:rPr>
                <w:sz w:val="22"/>
                <w:szCs w:val="22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0147F5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EA28B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10–</w:t>
            </w:r>
            <w:r w:rsidRPr="00F560F7">
              <w:rPr>
                <w:sz w:val="22"/>
                <w:szCs w:val="22"/>
              </w:rPr>
              <w:t>11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0147F5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F560F7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0F7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1–11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0F7" w:rsidRPr="00F560F7" w:rsidRDefault="00467E70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F560F7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Размер земельного учас</w:t>
            </w:r>
            <w:r w:rsidRPr="00F560F7">
              <w:rPr>
                <w:sz w:val="22"/>
                <w:szCs w:val="22"/>
              </w:rPr>
              <w:t>т</w:t>
            </w:r>
            <w:r w:rsidRPr="00F560F7">
              <w:rPr>
                <w:sz w:val="22"/>
                <w:szCs w:val="22"/>
              </w:rPr>
              <w:t xml:space="preserve">ка на </w:t>
            </w:r>
            <w:r w:rsidR="00EA28B9">
              <w:rPr>
                <w:sz w:val="22"/>
                <w:szCs w:val="22"/>
              </w:rPr>
              <w:t>одного</w:t>
            </w:r>
            <w:r w:rsidRPr="00F560F7">
              <w:rPr>
                <w:sz w:val="22"/>
                <w:szCs w:val="22"/>
              </w:rPr>
              <w:t xml:space="preserve"> учащегося, м</w:t>
            </w:r>
            <w:r w:rsidRPr="00F560F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F71D45" w:rsidRDefault="00156E4D" w:rsidP="00EA28B9">
            <w:pPr>
              <w:pStyle w:val="512"/>
              <w:rPr>
                <w:b/>
                <w:sz w:val="22"/>
                <w:szCs w:val="22"/>
              </w:rPr>
            </w:pPr>
            <w:r w:rsidRPr="00F71D45">
              <w:rPr>
                <w:b/>
                <w:sz w:val="22"/>
                <w:szCs w:val="22"/>
              </w:rPr>
              <w:t>В</w:t>
            </w:r>
            <w:r w:rsidR="00F560F7" w:rsidRPr="00F71D45">
              <w:rPr>
                <w:b/>
                <w:sz w:val="22"/>
                <w:szCs w:val="22"/>
              </w:rPr>
              <w:t>местимость организ</w:t>
            </w:r>
            <w:r w:rsidR="00F560F7" w:rsidRPr="00F71D45">
              <w:rPr>
                <w:b/>
                <w:sz w:val="22"/>
                <w:szCs w:val="22"/>
              </w:rPr>
              <w:t>а</w:t>
            </w:r>
            <w:r w:rsidR="00F560F7" w:rsidRPr="00F71D45">
              <w:rPr>
                <w:b/>
                <w:sz w:val="22"/>
                <w:szCs w:val="22"/>
              </w:rPr>
              <w:t>ции</w:t>
            </w:r>
            <w:r w:rsidRPr="00F71D45">
              <w:rPr>
                <w:b/>
                <w:sz w:val="22"/>
                <w:szCs w:val="22"/>
              </w:rPr>
              <w:t>, человек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F71D45" w:rsidRDefault="00156E4D" w:rsidP="00892FBF">
            <w:pPr>
              <w:pStyle w:val="512"/>
              <w:rPr>
                <w:b/>
                <w:sz w:val="22"/>
                <w:szCs w:val="22"/>
                <w:vertAlign w:val="superscript"/>
              </w:rPr>
            </w:pPr>
            <w:r w:rsidRPr="00F71D45">
              <w:rPr>
                <w:b/>
                <w:sz w:val="22"/>
                <w:szCs w:val="22"/>
              </w:rPr>
              <w:t>Р</w:t>
            </w:r>
            <w:r w:rsidR="00F560F7" w:rsidRPr="00F71D45">
              <w:rPr>
                <w:b/>
                <w:sz w:val="22"/>
                <w:szCs w:val="22"/>
              </w:rPr>
              <w:t>азмер земельного уч</w:t>
            </w:r>
            <w:r w:rsidR="00F560F7" w:rsidRPr="00F71D45">
              <w:rPr>
                <w:b/>
                <w:sz w:val="22"/>
                <w:szCs w:val="22"/>
              </w:rPr>
              <w:t>а</w:t>
            </w:r>
            <w:r w:rsidR="00F560F7" w:rsidRPr="00F71D45">
              <w:rPr>
                <w:b/>
                <w:sz w:val="22"/>
                <w:szCs w:val="22"/>
              </w:rPr>
              <w:t xml:space="preserve">стка на </w:t>
            </w:r>
            <w:r w:rsidR="00892FBF" w:rsidRPr="00F71D45">
              <w:rPr>
                <w:b/>
                <w:sz w:val="22"/>
                <w:szCs w:val="22"/>
              </w:rPr>
              <w:t>одного</w:t>
            </w:r>
            <w:r w:rsidR="00F560F7" w:rsidRPr="00F71D45">
              <w:rPr>
                <w:b/>
                <w:sz w:val="22"/>
                <w:szCs w:val="22"/>
              </w:rPr>
              <w:t xml:space="preserve"> учащег</w:t>
            </w:r>
            <w:r w:rsidR="00F560F7" w:rsidRPr="00F71D45">
              <w:rPr>
                <w:b/>
                <w:sz w:val="22"/>
                <w:szCs w:val="22"/>
              </w:rPr>
              <w:t>о</w:t>
            </w:r>
            <w:r w:rsidR="00F560F7" w:rsidRPr="00F71D45">
              <w:rPr>
                <w:b/>
                <w:sz w:val="22"/>
                <w:szCs w:val="22"/>
              </w:rPr>
              <w:t>ся, м</w:t>
            </w:r>
            <w:r w:rsidR="00F560F7" w:rsidRPr="00F71D45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F560F7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40–</w:t>
            </w:r>
            <w:r w:rsidR="00F560F7" w:rsidRPr="00F560F7">
              <w:rPr>
                <w:sz w:val="22"/>
                <w:szCs w:val="22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2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55</w:t>
            </w:r>
          </w:p>
        </w:tc>
      </w:tr>
      <w:tr w:rsidR="00F560F7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400–</w:t>
            </w:r>
            <w:r w:rsidR="00F560F7" w:rsidRPr="00F560F7">
              <w:rPr>
                <w:sz w:val="22"/>
                <w:szCs w:val="22"/>
              </w:rPr>
              <w:t>500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2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65</w:t>
            </w:r>
          </w:p>
        </w:tc>
      </w:tr>
      <w:tr w:rsidR="00EA28B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500–</w:t>
            </w:r>
            <w:r w:rsidRPr="00F560F7">
              <w:rPr>
                <w:sz w:val="22"/>
                <w:szCs w:val="22"/>
              </w:rPr>
              <w:t>600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55</w:t>
            </w:r>
          </w:p>
        </w:tc>
      </w:tr>
      <w:tr w:rsidR="00EA28B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600–8</w:t>
            </w:r>
            <w:r w:rsidRPr="00F560F7">
              <w:rPr>
                <w:sz w:val="22"/>
                <w:szCs w:val="22"/>
              </w:rPr>
              <w:t>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A28B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800–11</w:t>
            </w:r>
            <w:r w:rsidRPr="00F560F7">
              <w:rPr>
                <w:sz w:val="22"/>
                <w:szCs w:val="22"/>
              </w:rPr>
              <w:t>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EA28B9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1100–15</w:t>
            </w:r>
            <w:r w:rsidRPr="00F560F7">
              <w:rPr>
                <w:sz w:val="22"/>
                <w:szCs w:val="22"/>
              </w:rPr>
              <w:t>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A28B9" w:rsidRPr="00F560F7" w:rsidRDefault="00EA28B9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F13EE5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13EE5" w:rsidRPr="00F560F7" w:rsidRDefault="00F13EE5" w:rsidP="00F13EE5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:rsidR="00F13EE5" w:rsidRPr="00F560F7" w:rsidRDefault="00F13EE5" w:rsidP="00F13EE5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F560F7">
              <w:rPr>
                <w:sz w:val="22"/>
                <w:szCs w:val="22"/>
              </w:rPr>
              <w:t>тный показатель максимально допустимого уровня территориальной доступности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13EE5" w:rsidRPr="00F560F7" w:rsidRDefault="00F13EE5" w:rsidP="00F13EE5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Радиус обслуживания</w:t>
            </w:r>
            <w:r>
              <w:rPr>
                <w:sz w:val="22"/>
                <w:szCs w:val="22"/>
              </w:rPr>
              <w:t xml:space="preserve"> для </w:t>
            </w:r>
            <w:r w:rsidR="00467E70">
              <w:rPr>
                <w:sz w:val="22"/>
                <w:szCs w:val="22"/>
              </w:rPr>
              <w:t>р. п. Суксун</w:t>
            </w:r>
            <w:r w:rsidRPr="00F560F7">
              <w:rPr>
                <w:sz w:val="22"/>
                <w:szCs w:val="22"/>
              </w:rPr>
              <w:t>, м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13EE5" w:rsidRPr="00D75F59" w:rsidRDefault="00F13EE5" w:rsidP="00F13EE5">
            <w:pPr>
              <w:pStyle w:val="5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многоэтажной з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стройки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13EE5" w:rsidRPr="00D75F59" w:rsidRDefault="00F13EE5" w:rsidP="00F13EE5">
            <w:pPr>
              <w:pStyle w:val="512"/>
              <w:rPr>
                <w:b/>
                <w:bCs/>
                <w:sz w:val="22"/>
                <w:szCs w:val="22"/>
              </w:rPr>
            </w:pPr>
            <w:r w:rsidRPr="00D75F59">
              <w:rPr>
                <w:b/>
                <w:bCs/>
                <w:sz w:val="22"/>
                <w:szCs w:val="22"/>
              </w:rPr>
              <w:t>Для малоэтажной з</w:t>
            </w:r>
            <w:r w:rsidRPr="00D75F59">
              <w:rPr>
                <w:b/>
                <w:bCs/>
                <w:sz w:val="22"/>
                <w:szCs w:val="22"/>
              </w:rPr>
              <w:t>а</w:t>
            </w:r>
            <w:r w:rsidRPr="00D75F59">
              <w:rPr>
                <w:b/>
                <w:bCs/>
                <w:sz w:val="22"/>
                <w:szCs w:val="22"/>
              </w:rPr>
              <w:t>стройки</w:t>
            </w:r>
          </w:p>
        </w:tc>
      </w:tr>
      <w:tr w:rsidR="00F13EE5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13EE5" w:rsidRPr="00F560F7" w:rsidRDefault="00F13EE5" w:rsidP="00F13EE5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F13EE5" w:rsidRPr="00F560F7" w:rsidRDefault="00F13EE5" w:rsidP="00F13EE5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13EE5" w:rsidRPr="00F560F7" w:rsidRDefault="00F13EE5" w:rsidP="00F13EE5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13EE5" w:rsidRPr="00F560F7" w:rsidRDefault="00F13EE5" w:rsidP="00F13EE5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13EE5" w:rsidRPr="00F560F7" w:rsidRDefault="00F13EE5" w:rsidP="00F13EE5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(500 — для начальных классов)</w:t>
            </w:r>
          </w:p>
        </w:tc>
      </w:tr>
      <w:tr w:rsidR="0048796A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48796A" w:rsidRPr="00F560F7" w:rsidRDefault="0048796A" w:rsidP="00F13EE5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48796A" w:rsidRPr="00F560F7" w:rsidRDefault="0048796A" w:rsidP="00F13EE5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8796A" w:rsidRPr="00F560F7" w:rsidRDefault="0048796A" w:rsidP="00F13EE5">
            <w:pPr>
              <w:pStyle w:val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транспортной 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тупности (в одну стор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ну), минут, не более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48796A" w:rsidRDefault="0048796A" w:rsidP="00F13EE5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56E4D" w:rsidRPr="00F560F7" w:rsidTr="000147F5">
        <w:trPr>
          <w:trHeight w:val="284"/>
          <w:jc w:val="center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:rsidR="00156E4D" w:rsidRPr="00F560F7" w:rsidRDefault="00156E4D" w:rsidP="000E2C3F">
            <w:pPr>
              <w:pStyle w:val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зовательные организации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:rsidR="00156E4D" w:rsidRPr="00F560F7" w:rsidRDefault="00156E4D" w:rsidP="000E2C3F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F560F7">
              <w:rPr>
                <w:sz w:val="22"/>
                <w:szCs w:val="22"/>
              </w:rPr>
              <w:t>тный показатель минимально допустимого уровня обеспеченности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56E4D" w:rsidRPr="00F560F7" w:rsidRDefault="00156E4D" w:rsidP="000E2C3F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Уровень обеспеченности, мест на 1 тыс. человек общей численности нас</w:t>
            </w:r>
            <w:r w:rsidRPr="00F560F7">
              <w:rPr>
                <w:sz w:val="22"/>
                <w:szCs w:val="22"/>
              </w:rPr>
              <w:t>е</w:t>
            </w:r>
            <w:r w:rsidRPr="00F560F7">
              <w:rPr>
                <w:sz w:val="22"/>
                <w:szCs w:val="22"/>
              </w:rPr>
              <w:t>ления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156E4D" w:rsidRPr="00F560F7" w:rsidRDefault="00156E4D" w:rsidP="000E2C3F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560F7">
              <w:rPr>
                <w:sz w:val="22"/>
                <w:szCs w:val="22"/>
              </w:rPr>
              <w:t>о заданию на проектирование</w:t>
            </w:r>
          </w:p>
        </w:tc>
      </w:tr>
      <w:tr w:rsidR="00156E4D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Размер земельного учас</w:t>
            </w:r>
            <w:r w:rsidRPr="00F560F7">
              <w:rPr>
                <w:sz w:val="22"/>
                <w:szCs w:val="22"/>
              </w:rPr>
              <w:t>т</w:t>
            </w:r>
            <w:r w:rsidRPr="00F560F7">
              <w:rPr>
                <w:sz w:val="22"/>
                <w:szCs w:val="22"/>
              </w:rPr>
              <w:t>ка на</w:t>
            </w:r>
            <w:r>
              <w:rPr>
                <w:sz w:val="22"/>
                <w:szCs w:val="22"/>
              </w:rPr>
              <w:t xml:space="preserve"> одного человека</w:t>
            </w:r>
            <w:r w:rsidRPr="00F560F7">
              <w:rPr>
                <w:sz w:val="22"/>
                <w:szCs w:val="22"/>
              </w:rPr>
              <w:t>, м</w:t>
            </w:r>
            <w:r w:rsidRPr="00F560F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56E4D" w:rsidRPr="00F71D45" w:rsidRDefault="00156E4D" w:rsidP="00156E4D">
            <w:pPr>
              <w:pStyle w:val="512"/>
              <w:rPr>
                <w:b/>
                <w:sz w:val="22"/>
                <w:szCs w:val="22"/>
              </w:rPr>
            </w:pPr>
            <w:r w:rsidRPr="00F71D45">
              <w:rPr>
                <w:b/>
                <w:sz w:val="22"/>
                <w:szCs w:val="22"/>
              </w:rPr>
              <w:t>Вместимость организ</w:t>
            </w:r>
            <w:r w:rsidRPr="00F71D45">
              <w:rPr>
                <w:b/>
                <w:sz w:val="22"/>
                <w:szCs w:val="22"/>
              </w:rPr>
              <w:t>а</w:t>
            </w:r>
            <w:r w:rsidRPr="00F71D45">
              <w:rPr>
                <w:b/>
                <w:sz w:val="22"/>
                <w:szCs w:val="22"/>
              </w:rPr>
              <w:t>ции, человек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56E4D" w:rsidRPr="00F71D45" w:rsidRDefault="00156E4D" w:rsidP="00892FBF">
            <w:pPr>
              <w:pStyle w:val="512"/>
              <w:rPr>
                <w:b/>
                <w:sz w:val="22"/>
                <w:szCs w:val="22"/>
                <w:vertAlign w:val="superscript"/>
              </w:rPr>
            </w:pPr>
            <w:r w:rsidRPr="00F71D45">
              <w:rPr>
                <w:b/>
                <w:sz w:val="22"/>
                <w:szCs w:val="22"/>
              </w:rPr>
              <w:t>Размер земельного уч</w:t>
            </w:r>
            <w:r w:rsidRPr="00F71D45">
              <w:rPr>
                <w:b/>
                <w:sz w:val="22"/>
                <w:szCs w:val="22"/>
              </w:rPr>
              <w:t>а</w:t>
            </w:r>
            <w:r w:rsidRPr="00F71D45">
              <w:rPr>
                <w:b/>
                <w:sz w:val="22"/>
                <w:szCs w:val="22"/>
              </w:rPr>
              <w:t xml:space="preserve">стка на </w:t>
            </w:r>
            <w:r w:rsidR="00892FBF" w:rsidRPr="00F71D45">
              <w:rPr>
                <w:b/>
                <w:sz w:val="22"/>
                <w:szCs w:val="22"/>
              </w:rPr>
              <w:t>одного</w:t>
            </w:r>
            <w:r w:rsidRPr="00F71D45">
              <w:rPr>
                <w:b/>
                <w:sz w:val="22"/>
                <w:szCs w:val="22"/>
              </w:rPr>
              <w:t xml:space="preserve"> учащег</w:t>
            </w:r>
            <w:r w:rsidRPr="00F71D45">
              <w:rPr>
                <w:b/>
                <w:sz w:val="22"/>
                <w:szCs w:val="22"/>
              </w:rPr>
              <w:t>о</w:t>
            </w:r>
            <w:r w:rsidRPr="00F71D45">
              <w:rPr>
                <w:b/>
                <w:sz w:val="22"/>
                <w:szCs w:val="22"/>
              </w:rPr>
              <w:t>ся, м</w:t>
            </w:r>
            <w:r w:rsidRPr="00F71D45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156E4D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</w:t>
            </w:r>
            <w:r w:rsidRPr="00F560F7">
              <w:rPr>
                <w:sz w:val="22"/>
                <w:szCs w:val="22"/>
              </w:rPr>
              <w:t>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56E4D" w:rsidRPr="00F560F7" w:rsidRDefault="00892FBF" w:rsidP="00156E4D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6E4D" w:rsidRPr="00F560F7">
              <w:rPr>
                <w:sz w:val="22"/>
                <w:szCs w:val="22"/>
              </w:rPr>
              <w:t>5</w:t>
            </w:r>
          </w:p>
        </w:tc>
      </w:tr>
      <w:tr w:rsidR="00156E4D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56E4D" w:rsidRPr="00F560F7" w:rsidRDefault="00892FBF" w:rsidP="00892FBF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6E4D">
              <w:rPr>
                <w:sz w:val="22"/>
                <w:szCs w:val="22"/>
              </w:rPr>
              <w:t>00–</w:t>
            </w:r>
            <w:r>
              <w:rPr>
                <w:sz w:val="22"/>
                <w:szCs w:val="22"/>
              </w:rPr>
              <w:t>9</w:t>
            </w:r>
            <w:r w:rsidR="00156E4D" w:rsidRPr="00F560F7">
              <w:rPr>
                <w:sz w:val="22"/>
                <w:szCs w:val="22"/>
              </w:rPr>
              <w:t>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2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65</w:t>
            </w:r>
          </w:p>
        </w:tc>
      </w:tr>
      <w:tr w:rsidR="00156E4D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156E4D" w:rsidRPr="00F560F7" w:rsidRDefault="00156E4D" w:rsidP="00156E4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56E4D" w:rsidRPr="00F560F7" w:rsidRDefault="00892FBF" w:rsidP="00892FBF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56E4D">
              <w:rPr>
                <w:sz w:val="22"/>
                <w:szCs w:val="22"/>
              </w:rPr>
              <w:t>00–</w:t>
            </w:r>
            <w:r>
              <w:rPr>
                <w:sz w:val="22"/>
                <w:szCs w:val="22"/>
              </w:rPr>
              <w:t>16</w:t>
            </w:r>
            <w:r w:rsidR="00156E4D" w:rsidRPr="00F560F7">
              <w:rPr>
                <w:sz w:val="22"/>
                <w:szCs w:val="22"/>
              </w:rPr>
              <w:t>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56E4D" w:rsidRPr="00F560F7" w:rsidRDefault="00892FBF" w:rsidP="00156E4D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56E4D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156E4D" w:rsidRPr="00F560F7" w:rsidRDefault="00156E4D" w:rsidP="000E2C3F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56E4D" w:rsidRPr="00F560F7" w:rsidRDefault="00156E4D" w:rsidP="000E2C3F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F560F7">
              <w:rPr>
                <w:sz w:val="22"/>
                <w:szCs w:val="22"/>
              </w:rPr>
              <w:t>тный показатель максимально допустимого уровня территориальной доступности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56E4D" w:rsidRPr="00F560F7" w:rsidRDefault="00156E4D" w:rsidP="000E2C3F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Транспортная досту</w:t>
            </w:r>
            <w:r w:rsidRPr="00F560F7">
              <w:rPr>
                <w:sz w:val="22"/>
                <w:szCs w:val="22"/>
              </w:rPr>
              <w:t>п</w:t>
            </w:r>
            <w:r w:rsidRPr="00F560F7">
              <w:rPr>
                <w:sz w:val="22"/>
                <w:szCs w:val="22"/>
              </w:rPr>
              <w:t>ность (в одну сторону), мин</w:t>
            </w:r>
            <w:r w:rsidR="0048796A">
              <w:rPr>
                <w:sz w:val="22"/>
                <w:szCs w:val="22"/>
              </w:rPr>
              <w:t>ут, не более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156E4D" w:rsidRPr="00F560F7" w:rsidRDefault="00156E4D" w:rsidP="000E2C3F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560F7" w:rsidRPr="00F560F7" w:rsidTr="000147F5">
        <w:trPr>
          <w:trHeight w:val="284"/>
          <w:jc w:val="center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Организации дополн</w:t>
            </w:r>
            <w:r w:rsidRPr="00F560F7">
              <w:rPr>
                <w:sz w:val="22"/>
                <w:szCs w:val="22"/>
              </w:rPr>
              <w:t>и</w:t>
            </w:r>
            <w:r w:rsidRPr="00F560F7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Расч</w:t>
            </w:r>
            <w:r w:rsidR="00EA28B9">
              <w:rPr>
                <w:sz w:val="22"/>
                <w:szCs w:val="22"/>
              </w:rPr>
              <w:t>ё</w:t>
            </w:r>
            <w:r w:rsidRPr="00F560F7">
              <w:rPr>
                <w:sz w:val="22"/>
                <w:szCs w:val="22"/>
              </w:rPr>
              <w:t>тный показатель минимально допустимого уровня обеспеченности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F560F7" w:rsidRDefault="00F560F7" w:rsidP="00156E4D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 xml:space="preserve">Уровень обеспеченности, мест на </w:t>
            </w:r>
            <w:r w:rsidR="00156E4D">
              <w:rPr>
                <w:sz w:val="22"/>
                <w:szCs w:val="22"/>
              </w:rPr>
              <w:t>1000</w:t>
            </w:r>
            <w:r w:rsidRPr="00F560F7">
              <w:rPr>
                <w:sz w:val="22"/>
                <w:szCs w:val="22"/>
              </w:rPr>
              <w:t xml:space="preserve"> человек о</w:t>
            </w:r>
            <w:r w:rsidRPr="00F560F7">
              <w:rPr>
                <w:sz w:val="22"/>
                <w:szCs w:val="22"/>
              </w:rPr>
              <w:t>б</w:t>
            </w:r>
            <w:r w:rsidRPr="00F560F7">
              <w:rPr>
                <w:sz w:val="22"/>
                <w:szCs w:val="22"/>
              </w:rPr>
              <w:t>щей численности насел</w:t>
            </w:r>
            <w:r w:rsidRPr="00F560F7">
              <w:rPr>
                <w:sz w:val="22"/>
                <w:szCs w:val="22"/>
              </w:rPr>
              <w:t>е</w:t>
            </w:r>
            <w:r w:rsidRPr="00F560F7">
              <w:rPr>
                <w:sz w:val="22"/>
                <w:szCs w:val="22"/>
              </w:rPr>
              <w:t>ния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F560F7" w:rsidRPr="00F560F7" w:rsidRDefault="00033638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F560F7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Размер земельного учас</w:t>
            </w:r>
            <w:r w:rsidRPr="00F560F7">
              <w:rPr>
                <w:sz w:val="22"/>
                <w:szCs w:val="22"/>
              </w:rPr>
              <w:t>т</w:t>
            </w:r>
            <w:r w:rsidRPr="00F560F7">
              <w:rPr>
                <w:sz w:val="22"/>
                <w:szCs w:val="22"/>
              </w:rPr>
              <w:t>ка, га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F560F7" w:rsidRPr="00F560F7" w:rsidRDefault="00156E4D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560F7" w:rsidRPr="00F560F7">
              <w:rPr>
                <w:sz w:val="22"/>
                <w:szCs w:val="22"/>
              </w:rPr>
              <w:t>о заданию на проектирование</w:t>
            </w:r>
          </w:p>
        </w:tc>
      </w:tr>
      <w:tr w:rsidR="00F560F7" w:rsidRPr="00F560F7" w:rsidTr="000147F5">
        <w:trPr>
          <w:trHeight w:val="284"/>
          <w:jc w:val="center"/>
        </w:trPr>
        <w:tc>
          <w:tcPr>
            <w:tcW w:w="2721" w:type="dxa"/>
            <w:vMerge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F560F7" w:rsidRPr="00F560F7" w:rsidRDefault="00F560F7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Расч</w:t>
            </w:r>
            <w:r w:rsidR="00EA28B9">
              <w:rPr>
                <w:sz w:val="22"/>
                <w:szCs w:val="22"/>
              </w:rPr>
              <w:t>ё</w:t>
            </w:r>
            <w:r w:rsidRPr="00F560F7">
              <w:rPr>
                <w:sz w:val="22"/>
                <w:szCs w:val="22"/>
              </w:rPr>
              <w:t>тный показатель максимально допустимого уровня территориальной доступности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60F7" w:rsidRPr="00BA1A31" w:rsidRDefault="00F560F7" w:rsidP="00EA28B9">
            <w:pPr>
              <w:pStyle w:val="510"/>
              <w:rPr>
                <w:sz w:val="22"/>
                <w:szCs w:val="22"/>
              </w:rPr>
            </w:pPr>
            <w:r w:rsidRPr="00F560F7">
              <w:rPr>
                <w:sz w:val="22"/>
                <w:szCs w:val="22"/>
              </w:rPr>
              <w:t>Транспортная досту</w:t>
            </w:r>
            <w:r w:rsidRPr="00F560F7">
              <w:rPr>
                <w:sz w:val="22"/>
                <w:szCs w:val="22"/>
              </w:rPr>
              <w:t>п</w:t>
            </w:r>
            <w:r w:rsidRPr="00F560F7">
              <w:rPr>
                <w:sz w:val="22"/>
                <w:szCs w:val="22"/>
              </w:rPr>
              <w:t>ность (в одну сторону), мин</w:t>
            </w:r>
            <w:r w:rsidR="0048796A">
              <w:rPr>
                <w:sz w:val="22"/>
                <w:szCs w:val="22"/>
              </w:rPr>
              <w:t>ут, не более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F560F7" w:rsidRPr="00F560F7" w:rsidRDefault="00142C8E" w:rsidP="00EA28B9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42189D" w:rsidRDefault="0042189D" w:rsidP="00A810EE">
      <w:pPr>
        <w:pStyle w:val="S6"/>
        <w:sectPr w:rsidR="0042189D" w:rsidSect="0042189D">
          <w:pgSz w:w="15840" w:h="12240" w:orient="landscape"/>
          <w:pgMar w:top="567" w:right="1134" w:bottom="1134" w:left="1134" w:header="720" w:footer="720" w:gutter="0"/>
          <w:cols w:space="720"/>
          <w:noEndnote/>
          <w:docGrid w:linePitch="326"/>
        </w:sectPr>
      </w:pPr>
    </w:p>
    <w:p w:rsidR="009957F3" w:rsidRPr="00143D45" w:rsidRDefault="00FB7365" w:rsidP="00A810EE">
      <w:pPr>
        <w:pStyle w:val="S6"/>
      </w:pPr>
      <w:r>
        <w:lastRenderedPageBreak/>
        <w:t>2</w:t>
      </w:r>
      <w:r w:rsidR="009957F3" w:rsidRPr="00143D45">
        <w:t>.2.1. Радиус обслуживания специализированными и оздоровительными дошкольными образ</w:t>
      </w:r>
      <w:r w:rsidR="009957F3" w:rsidRPr="00143D45">
        <w:t>о</w:t>
      </w:r>
      <w:r w:rsidR="009957F3" w:rsidRPr="00143D45">
        <w:t>вательными учреждениями и общеобразовательными школами (языковые, математические, спорти</w:t>
      </w:r>
      <w:r w:rsidR="009957F3" w:rsidRPr="00143D45">
        <w:t>в</w:t>
      </w:r>
      <w:r w:rsidR="009957F3" w:rsidRPr="00143D45">
        <w:t>ные и прочие) принимается по заданию на проектирование.</w:t>
      </w:r>
    </w:p>
    <w:p w:rsidR="009957F3" w:rsidRPr="00143D45" w:rsidRDefault="00FB7365" w:rsidP="00A810EE">
      <w:pPr>
        <w:pStyle w:val="S6"/>
      </w:pPr>
      <w:r>
        <w:t>2</w:t>
      </w:r>
      <w:r w:rsidR="009957F3" w:rsidRPr="00143D45">
        <w:t xml:space="preserve">.2.2. Дошкольные образовательные учреждения (далее </w:t>
      </w:r>
      <w:r w:rsidR="00151FE9" w:rsidRPr="00151FE9">
        <w:t xml:space="preserve">— </w:t>
      </w:r>
      <w:r w:rsidR="009957F3" w:rsidRPr="00143D45">
        <w:t>ДОУ) следует размещать в соотве</w:t>
      </w:r>
      <w:r w:rsidR="009957F3" w:rsidRPr="00143D45">
        <w:t>т</w:t>
      </w:r>
      <w:r w:rsidR="009957F3" w:rsidRPr="00143D45">
        <w:t>ствии с требованиями СанПиН</w:t>
      </w:r>
      <w:r w:rsidR="00151FE9">
        <w:rPr>
          <w:lang w:val="en-US"/>
        </w:rPr>
        <w:t> </w:t>
      </w:r>
      <w:r w:rsidR="009957F3" w:rsidRPr="00143D45">
        <w:t>2.4.1.3049-13.</w:t>
      </w:r>
    </w:p>
    <w:p w:rsidR="009957F3" w:rsidRPr="00143D45" w:rsidRDefault="00FB7365" w:rsidP="00A810EE">
      <w:pPr>
        <w:pStyle w:val="S6"/>
      </w:pPr>
      <w:r>
        <w:t>2</w:t>
      </w:r>
      <w:r w:rsidR="009957F3" w:rsidRPr="008435AA">
        <w:t>.2.</w:t>
      </w:r>
      <w:r w:rsidR="009957F3" w:rsidRPr="0074634F">
        <w:t>3</w:t>
      </w:r>
      <w:r w:rsidR="009957F3" w:rsidRPr="008435AA">
        <w:t xml:space="preserve">. Расстояния от зданий ДОУ до различных видов зданий (жилых, производственных и др.) принимаются в соответствии с </w:t>
      </w:r>
      <w:r w:rsidR="009957F3" w:rsidRPr="008435AA">
        <w:rPr>
          <w:szCs w:val="30"/>
        </w:rPr>
        <w:t>СП</w:t>
      </w:r>
      <w:r w:rsidR="00151FE9" w:rsidRPr="00151FE9">
        <w:rPr>
          <w:szCs w:val="30"/>
        </w:rPr>
        <w:t xml:space="preserve"> </w:t>
      </w:r>
      <w:r w:rsidR="009957F3" w:rsidRPr="008435AA">
        <w:rPr>
          <w:szCs w:val="30"/>
        </w:rPr>
        <w:t>42.13330.201</w:t>
      </w:r>
      <w:r w:rsidR="00892FBF">
        <w:rPr>
          <w:szCs w:val="30"/>
        </w:rPr>
        <w:t>6</w:t>
      </w:r>
      <w:r w:rsidR="009957F3" w:rsidRPr="008435AA">
        <w:rPr>
          <w:szCs w:val="30"/>
        </w:rPr>
        <w:t>.</w:t>
      </w:r>
      <w:r w:rsidR="00860F08">
        <w:rPr>
          <w:szCs w:val="30"/>
        </w:rPr>
        <w:t xml:space="preserve"> </w:t>
      </w:r>
      <w:r w:rsidR="009957F3" w:rsidRPr="00143D45">
        <w:t>Расстояния от территории ДОУ до промышленных, коммунальных, сельскохозяйственных объектов, транспортных дорог и магистралей определяются в соответствии с требованиями к санитарно-защитным зонам указанных объектов и сооружений.</w:t>
      </w:r>
    </w:p>
    <w:p w:rsidR="009957F3" w:rsidRPr="00ED2631" w:rsidRDefault="00FB7365" w:rsidP="00A810EE">
      <w:pPr>
        <w:pStyle w:val="S6"/>
      </w:pPr>
      <w:r>
        <w:t>2</w:t>
      </w:r>
      <w:r w:rsidR="00371606">
        <w:t>.2.</w:t>
      </w:r>
      <w:r w:rsidR="00B7226C">
        <w:t>4</w:t>
      </w:r>
      <w:r w:rsidR="009957F3">
        <w:t>.</w:t>
      </w:r>
      <w:r w:rsidR="009957F3" w:rsidRPr="00ED2631">
        <w:t xml:space="preserve"> Здание общеобразовательного учреждения следует размещать в соответствии с требов</w:t>
      </w:r>
      <w:r w:rsidR="009957F3" w:rsidRPr="00ED2631">
        <w:t>а</w:t>
      </w:r>
      <w:r w:rsidR="009957F3" w:rsidRPr="00ED2631">
        <w:t>ниями СанПиН</w:t>
      </w:r>
      <w:r w:rsidR="00151FE9">
        <w:rPr>
          <w:lang w:val="en-US"/>
        </w:rPr>
        <w:t> </w:t>
      </w:r>
      <w:r w:rsidR="009957F3" w:rsidRPr="00ED2631">
        <w:t>2.4.2.2821-10.</w:t>
      </w:r>
    </w:p>
    <w:p w:rsidR="009957F3" w:rsidRPr="000317EA" w:rsidRDefault="00FB7365" w:rsidP="00A810EE">
      <w:pPr>
        <w:pStyle w:val="S6"/>
      </w:pPr>
      <w:r>
        <w:t>2</w:t>
      </w:r>
      <w:r w:rsidR="00371606">
        <w:t>.2.</w:t>
      </w:r>
      <w:r w:rsidR="00B7226C">
        <w:t>5</w:t>
      </w:r>
      <w:r w:rsidR="009957F3" w:rsidRPr="000317EA">
        <w:t xml:space="preserve">. Учреждения начального профессионального образования </w:t>
      </w:r>
      <w:r w:rsidR="00860F08">
        <w:t>—</w:t>
      </w:r>
      <w:r w:rsidR="009957F3" w:rsidRPr="000317EA">
        <w:t xml:space="preserve"> профессионал</w:t>
      </w:r>
      <w:r w:rsidR="009957F3">
        <w:t xml:space="preserve">ьно-технические училища (далее </w:t>
      </w:r>
      <w:r w:rsidR="00860F08">
        <w:t xml:space="preserve">— </w:t>
      </w:r>
      <w:r w:rsidR="009957F3" w:rsidRPr="000317EA">
        <w:t>учреждения НПО) следует размещать в соответствии с требованиями СанПиН</w:t>
      </w:r>
      <w:r w:rsidR="00151FE9">
        <w:rPr>
          <w:lang w:val="en-US"/>
        </w:rPr>
        <w:t> </w:t>
      </w:r>
      <w:r w:rsidR="009957F3" w:rsidRPr="000317EA">
        <w:t>2.4.3.1186-03.</w:t>
      </w:r>
    </w:p>
    <w:p w:rsidR="009957F3" w:rsidRPr="002415F8" w:rsidRDefault="00FB7365" w:rsidP="00A810EE">
      <w:pPr>
        <w:pStyle w:val="S6"/>
      </w:pPr>
      <w:r>
        <w:t>2</w:t>
      </w:r>
      <w:r w:rsidR="00371606">
        <w:t>.2.</w:t>
      </w:r>
      <w:r w:rsidR="00B7226C">
        <w:t>6</w:t>
      </w:r>
      <w:r w:rsidR="009957F3">
        <w:t>.</w:t>
      </w:r>
      <w:r w:rsidR="009957F3" w:rsidRPr="002415F8">
        <w:t xml:space="preserve"> Расстояния от территории учреждений НПО до промышленных, коммунальных, сел</w:t>
      </w:r>
      <w:r w:rsidR="009957F3" w:rsidRPr="002415F8">
        <w:t>ь</w:t>
      </w:r>
      <w:r w:rsidR="009957F3" w:rsidRPr="002415F8">
        <w:t>скохозяйственных объектов, транспортных дорог и магистралей определяются в соответствии с тр</w:t>
      </w:r>
      <w:r w:rsidR="009957F3" w:rsidRPr="002415F8">
        <w:t>е</w:t>
      </w:r>
      <w:r w:rsidR="009957F3" w:rsidRPr="002415F8">
        <w:t>бованиями к санитарно-защитным зонам указанных объектов и сооружений.</w:t>
      </w:r>
    </w:p>
    <w:p w:rsidR="009957F3" w:rsidRPr="002415F8" w:rsidRDefault="00FB7365" w:rsidP="00A810EE">
      <w:pPr>
        <w:pStyle w:val="S6"/>
      </w:pPr>
      <w:r>
        <w:t>2</w:t>
      </w:r>
      <w:r w:rsidR="00371606">
        <w:t>.2.</w:t>
      </w:r>
      <w:r w:rsidR="00B7226C">
        <w:t>7</w:t>
      </w:r>
      <w:r w:rsidR="009957F3" w:rsidRPr="002415F8">
        <w:t>. Учебные здания</w:t>
      </w:r>
      <w:r w:rsidR="009957F3">
        <w:t xml:space="preserve"> учреждений НПО</w:t>
      </w:r>
      <w:r w:rsidR="009957F3" w:rsidRPr="002415F8">
        <w:t xml:space="preserve"> следует проектировать высотой</w:t>
      </w:r>
      <w:r w:rsidR="008734EB">
        <w:t xml:space="preserve"> </w:t>
      </w:r>
      <w:r w:rsidR="009957F3" w:rsidRPr="002415F8">
        <w:t xml:space="preserve">не более </w:t>
      </w:r>
      <w:r w:rsidR="009957F3">
        <w:t>тр</w:t>
      </w:r>
      <w:r w:rsidR="00860F08">
        <w:t>ё</w:t>
      </w:r>
      <w:r w:rsidR="009957F3">
        <w:t>х</w:t>
      </w:r>
      <w:r w:rsidR="009957F3" w:rsidRPr="002415F8">
        <w:t xml:space="preserve"> этажей и размещать с отступом от красной линии не менее </w:t>
      </w:r>
      <w:r w:rsidR="009957F3" w:rsidRPr="00DF37CD">
        <w:t>10</w:t>
      </w:r>
      <w:r w:rsidR="009957F3">
        <w:t xml:space="preserve"> м (с </w:t>
      </w:r>
      <w:r w:rsidR="009957F3" w:rsidRPr="0031276E">
        <w:t>уч</w:t>
      </w:r>
      <w:r w:rsidR="00860F08">
        <w:t>ё</w:t>
      </w:r>
      <w:r w:rsidR="009957F3" w:rsidRPr="0031276E">
        <w:t>том соблюдения требований технич</w:t>
      </w:r>
      <w:r w:rsidR="009957F3" w:rsidRPr="0031276E">
        <w:t>е</w:t>
      </w:r>
      <w:r w:rsidR="009957F3" w:rsidRPr="0031276E">
        <w:t>ских регламентов</w:t>
      </w:r>
      <w:r w:rsidR="009957F3">
        <w:t>).</w:t>
      </w:r>
    </w:p>
    <w:p w:rsidR="009957F3" w:rsidRPr="002415F8" w:rsidRDefault="00FB7365" w:rsidP="00A810EE">
      <w:pPr>
        <w:pStyle w:val="S6"/>
      </w:pPr>
      <w:r>
        <w:t>2</w:t>
      </w:r>
      <w:r w:rsidR="00860F08">
        <w:t xml:space="preserve">.2.8. </w:t>
      </w:r>
      <w:r w:rsidR="009957F3" w:rsidRPr="002415F8">
        <w:t>Учебно-производственные помещения</w:t>
      </w:r>
      <w:r w:rsidR="00860F08">
        <w:t xml:space="preserve"> </w:t>
      </w:r>
      <w:r w:rsidR="00151FE9">
        <w:t xml:space="preserve">учреждений </w:t>
      </w:r>
      <w:r w:rsidR="00860F08">
        <w:t>НПО</w:t>
      </w:r>
      <w:r w:rsidR="009957F3" w:rsidRPr="002415F8">
        <w:t>, спортзал и столовую следует выделять в отдельные блоки, связанные переходом с основным корпусом.</w:t>
      </w:r>
    </w:p>
    <w:p w:rsidR="009957F3" w:rsidRPr="002415F8" w:rsidRDefault="00FB7365" w:rsidP="00A810EE">
      <w:pPr>
        <w:pStyle w:val="S6"/>
      </w:pPr>
      <w:r>
        <w:t>2</w:t>
      </w:r>
      <w:r w:rsidR="009957F3">
        <w:t>.2.</w:t>
      </w:r>
      <w:r w:rsidR="00A84BC9">
        <w:t>9</w:t>
      </w:r>
      <w:r w:rsidR="009957F3" w:rsidRPr="002415F8">
        <w:t>. Земельны</w:t>
      </w:r>
      <w:r w:rsidR="009957F3">
        <w:t>е участки, отводимые для средне-специальных</w:t>
      </w:r>
      <w:r w:rsidR="009957F3" w:rsidRPr="002415F8">
        <w:t xml:space="preserve"> учебных заведений, должны обеспечивать размещение полного комплекса учебно-научных, жилых и хозяйственно-бытовых зд</w:t>
      </w:r>
      <w:r w:rsidR="009957F3" w:rsidRPr="002415F8">
        <w:t>а</w:t>
      </w:r>
      <w:r w:rsidR="009957F3" w:rsidRPr="002415F8">
        <w:t>ний и сооружений с уч</w:t>
      </w:r>
      <w:r w:rsidR="00860F08">
        <w:t>ё</w:t>
      </w:r>
      <w:r w:rsidR="009957F3" w:rsidRPr="002415F8">
        <w:t xml:space="preserve">том функциональной взаимосвязи с инженерной, транспортной и социальной инфраструктурами </w:t>
      </w:r>
      <w:r w:rsidR="00F71D45">
        <w:t>муниципального образования</w:t>
      </w:r>
      <w:r w:rsidR="009957F3" w:rsidRPr="002415F8">
        <w:t>.</w:t>
      </w:r>
    </w:p>
    <w:p w:rsidR="009957F3" w:rsidRPr="002415F8" w:rsidRDefault="00FB7365" w:rsidP="00A810EE">
      <w:pPr>
        <w:pStyle w:val="S6"/>
      </w:pPr>
      <w:r>
        <w:t>2</w:t>
      </w:r>
      <w:r w:rsidR="009957F3">
        <w:t>.2.1</w:t>
      </w:r>
      <w:r w:rsidR="00A84BC9">
        <w:t>0</w:t>
      </w:r>
      <w:r w:rsidR="009957F3" w:rsidRPr="002415F8">
        <w:t>. Расстояния от территории</w:t>
      </w:r>
      <w:r w:rsidR="009957F3">
        <w:t xml:space="preserve"> средне-специальных</w:t>
      </w:r>
      <w:r w:rsidR="009957F3" w:rsidRPr="002415F8">
        <w:t xml:space="preserve"> учебных заведений до промышленных, коммунальных, сельскохозяйственных объектов, транспортных дорог и магистралей определяются в соответствии с требованиями к санитарно-защитным зонам указанных объектов и сооружений.</w:t>
      </w:r>
    </w:p>
    <w:p w:rsidR="009957F3" w:rsidRPr="00143D45" w:rsidRDefault="00FB7365" w:rsidP="00A810EE">
      <w:pPr>
        <w:pStyle w:val="S6"/>
      </w:pPr>
      <w:r>
        <w:t>2</w:t>
      </w:r>
      <w:r w:rsidR="009957F3">
        <w:t>.2.1</w:t>
      </w:r>
      <w:r w:rsidR="006139AF">
        <w:t>1</w:t>
      </w:r>
      <w:r w:rsidR="009957F3" w:rsidRPr="002415F8">
        <w:t xml:space="preserve">. Хозяйственная зона </w:t>
      </w:r>
      <w:r w:rsidR="009957F3">
        <w:t xml:space="preserve">средне-специального учебного заведения </w:t>
      </w:r>
      <w:r w:rsidR="009957F3" w:rsidRPr="002415F8">
        <w:t>должна размещаться в удобной связи со служебным входом в столовую и общежитие, а также с экспериментально-производственными корпусами. В состав хозяйственной зоны включаются хозяйственный двор, ст</w:t>
      </w:r>
      <w:r w:rsidR="009957F3" w:rsidRPr="002415F8">
        <w:t>о</w:t>
      </w:r>
      <w:r w:rsidR="009957F3" w:rsidRPr="002415F8">
        <w:t xml:space="preserve">янка автомобильного транспорта с разгрузочными площадками, а </w:t>
      </w:r>
      <w:r w:rsidR="009957F3" w:rsidRPr="00143D45">
        <w:t>также складские помещения и г</w:t>
      </w:r>
      <w:r w:rsidR="009957F3" w:rsidRPr="00143D45">
        <w:t>а</w:t>
      </w:r>
      <w:r w:rsidR="009957F3" w:rsidRPr="00143D45">
        <w:t>ражи.</w:t>
      </w:r>
    </w:p>
    <w:p w:rsidR="009957F3" w:rsidRPr="00143D45" w:rsidRDefault="00FB7365" w:rsidP="00A810EE">
      <w:pPr>
        <w:pStyle w:val="S6"/>
      </w:pPr>
      <w:r>
        <w:t>2</w:t>
      </w:r>
      <w:r w:rsidR="009957F3" w:rsidRPr="00143D45">
        <w:t>.2.1</w:t>
      </w:r>
      <w:r w:rsidR="006139AF">
        <w:t>2</w:t>
      </w:r>
      <w:r w:rsidR="009957F3" w:rsidRPr="00143D45">
        <w:t>. Площадь озеленения территории для объектов дошкольного, начального</w:t>
      </w:r>
      <w:r w:rsidR="00994230" w:rsidRPr="00143D45">
        <w:t xml:space="preserve">, общего, </w:t>
      </w:r>
      <w:r w:rsidR="009957F3" w:rsidRPr="00143D45">
        <w:t>сре</w:t>
      </w:r>
      <w:r w:rsidR="009957F3" w:rsidRPr="00143D45">
        <w:t>д</w:t>
      </w:r>
      <w:r w:rsidR="009957F3" w:rsidRPr="00143D45">
        <w:t xml:space="preserve">него </w:t>
      </w:r>
      <w:r w:rsidR="00994230" w:rsidRPr="00143D45">
        <w:t xml:space="preserve">и высшего </w:t>
      </w:r>
      <w:r w:rsidR="009957F3" w:rsidRPr="00143D45">
        <w:t>образования должна составлять не менее 10</w:t>
      </w:r>
      <w:r w:rsidR="00151FE9">
        <w:t> </w:t>
      </w:r>
      <w:r w:rsidR="009957F3" w:rsidRPr="00143D45">
        <w:t>% общей площади.</w:t>
      </w:r>
    </w:p>
    <w:p w:rsidR="000E2C3F" w:rsidRDefault="000E2C3F" w:rsidP="008D08F7">
      <w:pPr>
        <w:pStyle w:val="03"/>
        <w:sectPr w:rsidR="000E2C3F" w:rsidSect="001F630E">
          <w:pgSz w:w="12240" w:h="1584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8D08F7" w:rsidRPr="008D08F7" w:rsidRDefault="00FB7365" w:rsidP="008D08F7">
      <w:pPr>
        <w:pStyle w:val="03"/>
      </w:pPr>
      <w:bookmarkStart w:id="18" w:name="_Toc45824426"/>
      <w:r>
        <w:lastRenderedPageBreak/>
        <w:t>2</w:t>
      </w:r>
      <w:r w:rsidR="008D08F7" w:rsidRPr="00143D45">
        <w:t>.3. Нормативы обеспеченности объектами здравоохранения</w:t>
      </w:r>
      <w:bookmarkEnd w:id="18"/>
    </w:p>
    <w:p w:rsidR="000E2C3F" w:rsidRPr="000E2C3F" w:rsidRDefault="000E2C3F" w:rsidP="000E2C3F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FB7365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13608" w:type="dxa"/>
        <w:tblInd w:w="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85" w:type="dxa"/>
          <w:right w:w="85" w:type="dxa"/>
        </w:tblCellMar>
        <w:tblLook w:val="04A0"/>
      </w:tblPr>
      <w:tblGrid>
        <w:gridCol w:w="2721"/>
        <w:gridCol w:w="2721"/>
        <w:gridCol w:w="2722"/>
        <w:gridCol w:w="2722"/>
        <w:gridCol w:w="2722"/>
      </w:tblGrid>
      <w:tr w:rsidR="000E2C3F" w:rsidRPr="000E2C3F" w:rsidTr="00151FE9">
        <w:trPr>
          <w:trHeight w:val="284"/>
          <w:tblHeader/>
        </w:trPr>
        <w:tc>
          <w:tcPr>
            <w:tcW w:w="272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0E2C3F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вида объектов местного значения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0E2C3F" w:rsidRPr="000E2C3F" w:rsidRDefault="000E2C3F" w:rsidP="000E2C3F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Тип расчётного пок</w:t>
            </w:r>
            <w:r w:rsidRPr="000E2C3F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а</w:t>
            </w:r>
            <w:r w:rsidRPr="000E2C3F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0E2C3F">
            <w:pPr>
              <w:ind w:right="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расчё</w:t>
            </w:r>
            <w:r w:rsidRPr="000E2C3F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</w:t>
            </w:r>
            <w:r w:rsidRPr="000E2C3F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ного показателя, ед</w:t>
            </w:r>
            <w:r w:rsidRPr="000E2C3F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и</w:t>
            </w:r>
            <w:r w:rsidRPr="000E2C3F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ница измерения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0E2C3F" w:rsidRPr="000E2C3F" w:rsidRDefault="000E2C3F" w:rsidP="000E2C3F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Значение расчётного показателя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Станции скорой пом</w:t>
            </w: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щи</w:t>
            </w:r>
          </w:p>
        </w:tc>
        <w:tc>
          <w:tcPr>
            <w:tcW w:w="2721" w:type="dxa"/>
            <w:vMerge w:val="restart"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  <w:r w:rsidRPr="000E2C3F">
              <w:t>Расч</w:t>
            </w:r>
            <w:r>
              <w:t>ё</w:t>
            </w:r>
            <w:r w:rsidRPr="000E2C3F">
              <w:t>тный показатель минимально допустим</w:t>
            </w:r>
            <w:r w:rsidRPr="000E2C3F">
              <w:t>о</w:t>
            </w:r>
            <w:r w:rsidRPr="000E2C3F">
              <w:t>го уровня обеспеченн</w:t>
            </w:r>
            <w:r w:rsidRPr="000E2C3F">
              <w:t>о</w:t>
            </w:r>
            <w:r w:rsidRPr="000E2C3F">
              <w:t>сти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  <w:r w:rsidRPr="000E2C3F">
              <w:t>Уровень обеспеченн</w:t>
            </w:r>
            <w:r w:rsidRPr="000E2C3F">
              <w:t>о</w:t>
            </w:r>
            <w:r w:rsidRPr="000E2C3F">
              <w:t>сти, автомобиль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на 10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000</w:t>
            </w: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овек обслуживаемого взрослого н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селения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на 10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000</w:t>
            </w: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овек обслуживаемого детского нас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ления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  <w:r w:rsidRPr="000E2C3F">
              <w:t>Размер земельного уч</w:t>
            </w:r>
            <w:r w:rsidRPr="000E2C3F">
              <w:t>а</w:t>
            </w:r>
            <w:r w:rsidRPr="000E2C3F">
              <w:t>стка, га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0,05 на 1 автомобиль, но не менее 0,1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1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  <w:r w:rsidRPr="000E2C3F">
              <w:t>Расч</w:t>
            </w:r>
            <w:r>
              <w:t>ё</w:t>
            </w:r>
            <w:r w:rsidRPr="000E2C3F">
              <w:t>тный показатель максимально допустим</w:t>
            </w:r>
            <w:r w:rsidRPr="000E2C3F">
              <w:t>о</w:t>
            </w:r>
            <w:r w:rsidRPr="000E2C3F">
              <w:t>го уровня территориал</w:t>
            </w:r>
            <w:r w:rsidRPr="000E2C3F">
              <w:t>ь</w:t>
            </w:r>
            <w:r w:rsidRPr="000E2C3F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  <w:r w:rsidRPr="000E2C3F">
              <w:t>Транспортная досту</w:t>
            </w:r>
            <w:r w:rsidRPr="000E2C3F">
              <w:t>п</w:t>
            </w:r>
            <w:r w:rsidRPr="000E2C3F">
              <w:t>ность</w:t>
            </w:r>
            <w:r w:rsidR="00151FE9">
              <w:t xml:space="preserve"> (в одну сторону)</w:t>
            </w:r>
            <w:r w:rsidRPr="000E2C3F">
              <w:t xml:space="preserve">, </w:t>
            </w:r>
            <w:r w:rsidR="00151FE9">
              <w:t>минут, не более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15</w:t>
            </w:r>
          </w:p>
        </w:tc>
      </w:tr>
      <w:tr w:rsidR="00151FE9" w:rsidRPr="000E2C3F" w:rsidTr="00151FE9">
        <w:trPr>
          <w:trHeight w:val="284"/>
        </w:trPr>
        <w:tc>
          <w:tcPr>
            <w:tcW w:w="2721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1FE9" w:rsidRPr="000E2C3F" w:rsidRDefault="00151FE9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Поликлиники, амбул</w:t>
            </w: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тории, диспансеры без стационара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фельдше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ско-акушерские пункты</w:t>
            </w:r>
          </w:p>
        </w:tc>
        <w:tc>
          <w:tcPr>
            <w:tcW w:w="2721" w:type="dxa"/>
            <w:vMerge w:val="restart"/>
            <w:shd w:val="clear" w:color="auto" w:fill="FFFFFF"/>
            <w:vAlign w:val="center"/>
          </w:tcPr>
          <w:p w:rsidR="00151FE9" w:rsidRPr="000E2C3F" w:rsidRDefault="00151FE9" w:rsidP="00B64807">
            <w:pPr>
              <w:pStyle w:val="aff9"/>
              <w:ind w:right="149"/>
              <w:jc w:val="left"/>
            </w:pPr>
            <w:r w:rsidRPr="000E2C3F">
              <w:t>Расч</w:t>
            </w:r>
            <w:r>
              <w:t>ё</w:t>
            </w:r>
            <w:r w:rsidRPr="000E2C3F">
              <w:t>тный показатель минимально допустим</w:t>
            </w:r>
            <w:r w:rsidRPr="000E2C3F">
              <w:t>о</w:t>
            </w:r>
            <w:r w:rsidRPr="000E2C3F">
              <w:t>го уровня обеспеченн</w:t>
            </w:r>
            <w:r w:rsidRPr="000E2C3F">
              <w:t>о</w:t>
            </w:r>
            <w:r w:rsidRPr="000E2C3F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51FE9" w:rsidRPr="000E2C3F" w:rsidRDefault="00151FE9" w:rsidP="00B64807">
            <w:pPr>
              <w:pStyle w:val="aff9"/>
              <w:ind w:right="149"/>
              <w:jc w:val="left"/>
            </w:pPr>
            <w:r w:rsidRPr="000E2C3F">
              <w:t>Уровень обеспеченн</w:t>
            </w:r>
            <w:r w:rsidRPr="000E2C3F">
              <w:t>о</w:t>
            </w:r>
            <w:r w:rsidRPr="000E2C3F">
              <w:t xml:space="preserve">сти, посещений в смену на </w:t>
            </w:r>
            <w:r>
              <w:t>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51FE9" w:rsidRPr="000E2C3F" w:rsidRDefault="00151FE9" w:rsidP="00B64807">
            <w:pPr>
              <w:pStyle w:val="aff9"/>
              <w:ind w:right="149"/>
            </w:pPr>
            <w:r w:rsidRPr="000E2C3F">
              <w:t>По заданию на проектирование, определяемому</w:t>
            </w:r>
          </w:p>
          <w:p w:rsidR="00151FE9" w:rsidRPr="00B64807" w:rsidRDefault="00151FE9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органами здравоохранения</w:t>
            </w:r>
          </w:p>
        </w:tc>
      </w:tr>
      <w:tr w:rsidR="00151FE9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1FE9" w:rsidRPr="000E2C3F" w:rsidRDefault="00151FE9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151FE9" w:rsidRPr="000E2C3F" w:rsidRDefault="00151FE9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51FE9" w:rsidRPr="000E2C3F" w:rsidRDefault="00151FE9" w:rsidP="00B64807">
            <w:pPr>
              <w:pStyle w:val="aff9"/>
              <w:ind w:right="149"/>
              <w:jc w:val="left"/>
            </w:pPr>
            <w:r w:rsidRPr="000E2C3F">
              <w:t>Размер земельного уч</w:t>
            </w:r>
            <w:r w:rsidRPr="000E2C3F">
              <w:t>а</w:t>
            </w:r>
            <w:r w:rsidRPr="000E2C3F">
              <w:t>стка, га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51FE9" w:rsidRPr="000E2C3F" w:rsidRDefault="00151FE9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0,1 на 100 посещений в смену, но не менее 0,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</w:t>
            </w:r>
          </w:p>
        </w:tc>
      </w:tr>
      <w:tr w:rsidR="00151FE9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1FE9" w:rsidRPr="000E2C3F" w:rsidRDefault="00151FE9" w:rsidP="00B64807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FFFFFF"/>
            <w:vAlign w:val="center"/>
          </w:tcPr>
          <w:p w:rsidR="00151FE9" w:rsidRPr="000E2C3F" w:rsidRDefault="00151FE9" w:rsidP="00B64807">
            <w:pPr>
              <w:pStyle w:val="aff9"/>
              <w:ind w:right="149"/>
              <w:jc w:val="left"/>
            </w:pPr>
            <w:r w:rsidRPr="000E2C3F">
              <w:t>Расч</w:t>
            </w:r>
            <w:r>
              <w:t>ё</w:t>
            </w:r>
            <w:r w:rsidRPr="000E2C3F">
              <w:t>тный показатель максимально допустим</w:t>
            </w:r>
            <w:r w:rsidRPr="000E2C3F">
              <w:t>о</w:t>
            </w:r>
            <w:r w:rsidRPr="000E2C3F">
              <w:t>го уровня территориал</w:t>
            </w:r>
            <w:r w:rsidRPr="000E2C3F">
              <w:t>ь</w:t>
            </w:r>
            <w:r w:rsidRPr="000E2C3F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51FE9" w:rsidRPr="000E2C3F" w:rsidRDefault="00151FE9" w:rsidP="00B64807">
            <w:pPr>
              <w:pStyle w:val="aff9"/>
              <w:ind w:right="149"/>
              <w:jc w:val="left"/>
            </w:pPr>
            <w:r>
              <w:t>Радиус обслуживания для городских населё</w:t>
            </w:r>
            <w:r>
              <w:t>н</w:t>
            </w:r>
            <w:r>
              <w:t>ных пунктов, м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51FE9" w:rsidRPr="000E2C3F" w:rsidRDefault="00151FE9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1000</w:t>
            </w:r>
          </w:p>
        </w:tc>
      </w:tr>
      <w:tr w:rsidR="00151FE9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1FE9" w:rsidRPr="000E2C3F" w:rsidRDefault="00151FE9" w:rsidP="00B64807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151FE9" w:rsidRPr="000E2C3F" w:rsidRDefault="00151FE9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51FE9" w:rsidRPr="000E2C3F" w:rsidRDefault="00151FE9" w:rsidP="00B64807">
            <w:pPr>
              <w:pStyle w:val="aff9"/>
              <w:ind w:right="149"/>
              <w:jc w:val="left"/>
            </w:pPr>
            <w:r>
              <w:t>Время транспортной доступности (в одну ст</w:t>
            </w:r>
            <w:r>
              <w:t>о</w:t>
            </w:r>
            <w:r>
              <w:t>рону) для сельских нас</w:t>
            </w:r>
            <w:r>
              <w:t>е</w:t>
            </w:r>
            <w:r>
              <w:t>лённых пунктов, минут, не более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51FE9" w:rsidRPr="000E2C3F" w:rsidRDefault="00151FE9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Стационары для детей и взрослых для инте</w:t>
            </w: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сивного лечения и кратковременного пр</w:t>
            </w: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бывания</w:t>
            </w:r>
          </w:p>
        </w:tc>
        <w:tc>
          <w:tcPr>
            <w:tcW w:w="2721" w:type="dxa"/>
            <w:vMerge w:val="restart"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  <w:r w:rsidRPr="000E2C3F">
              <w:t>Расч</w:t>
            </w:r>
            <w:r>
              <w:t>ё</w:t>
            </w:r>
            <w:r w:rsidRPr="000E2C3F">
              <w:t>тный показатель минимально допустим</w:t>
            </w:r>
            <w:r w:rsidRPr="000E2C3F">
              <w:t>о</w:t>
            </w:r>
            <w:r w:rsidRPr="000E2C3F">
              <w:t>го уровня обеспеченн</w:t>
            </w:r>
            <w:r w:rsidRPr="000E2C3F">
              <w:t>о</w:t>
            </w:r>
            <w:r w:rsidRPr="000E2C3F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  <w:r w:rsidRPr="000E2C3F">
              <w:t>Уровень обеспеченн</w:t>
            </w:r>
            <w:r w:rsidRPr="000E2C3F">
              <w:t>о</w:t>
            </w:r>
            <w:r w:rsidRPr="000E2C3F">
              <w:t>сти, коек на 1</w:t>
            </w:r>
            <w:r>
              <w:t>000</w:t>
            </w:r>
            <w:r w:rsidRPr="000E2C3F">
              <w:t xml:space="preserve"> </w:t>
            </w:r>
            <w:r>
              <w:t>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</w:pPr>
            <w:r w:rsidRPr="000E2C3F">
              <w:t>По заданию на проектирование, определяемому</w:t>
            </w:r>
          </w:p>
          <w:p w:rsidR="000E2C3F" w:rsidRPr="000E2C3F" w:rsidRDefault="000E2C3F" w:rsidP="00B64807">
            <w:pPr>
              <w:pStyle w:val="aff9"/>
              <w:ind w:right="149"/>
            </w:pPr>
            <w:r w:rsidRPr="000E2C3F">
              <w:t>органами здравоохранения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  <w:r w:rsidRPr="000E2C3F">
              <w:t>Размер земельного уч</w:t>
            </w:r>
            <w:r w:rsidRPr="000E2C3F">
              <w:t>а</w:t>
            </w:r>
            <w:r w:rsidRPr="000E2C3F">
              <w:t>стка, м</w:t>
            </w:r>
            <w:r w:rsidRPr="000E2C3F">
              <w:rPr>
                <w:vertAlign w:val="superscript"/>
              </w:rPr>
              <w:t>2</w:t>
            </w:r>
            <w:r w:rsidRPr="000E2C3F">
              <w:t>/койку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</w:t>
            </w: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 коек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210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</w:t>
            </w: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</w:t>
            </w: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00 коек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185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От 100 до 200 коек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135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От 200 до 300 коек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95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От 300 до 500 коек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70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От 500 коек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60</w:t>
            </w:r>
          </w:p>
        </w:tc>
      </w:tr>
      <w:tr w:rsidR="000E2C3F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E2C3F" w:rsidRPr="000E2C3F" w:rsidRDefault="000E2C3F" w:rsidP="00B64807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1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  <w:r w:rsidRPr="000E2C3F">
              <w:t>Расч</w:t>
            </w:r>
            <w:r>
              <w:t>ё</w:t>
            </w:r>
            <w:r w:rsidRPr="000E2C3F">
              <w:t xml:space="preserve">тный показатель </w:t>
            </w:r>
            <w:r w:rsidRPr="000E2C3F">
              <w:lastRenderedPageBreak/>
              <w:t>максимально допустим</w:t>
            </w:r>
            <w:r w:rsidRPr="000E2C3F">
              <w:t>о</w:t>
            </w:r>
            <w:r w:rsidRPr="000E2C3F">
              <w:t>го уровня территориал</w:t>
            </w:r>
            <w:r w:rsidRPr="000E2C3F">
              <w:t>ь</w:t>
            </w:r>
            <w:r w:rsidRPr="000E2C3F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0E2C3F" w:rsidRPr="000E2C3F" w:rsidRDefault="000E2C3F" w:rsidP="00B64807">
            <w:pPr>
              <w:pStyle w:val="aff9"/>
              <w:ind w:right="149"/>
              <w:jc w:val="left"/>
            </w:pPr>
            <w:r w:rsidRPr="000E2C3F">
              <w:lastRenderedPageBreak/>
              <w:t>Транспортная досту</w:t>
            </w:r>
            <w:r w:rsidRPr="000E2C3F">
              <w:t>п</w:t>
            </w:r>
            <w:r w:rsidRPr="000E2C3F">
              <w:lastRenderedPageBreak/>
              <w:t>ность, минут в одну ст</w:t>
            </w:r>
            <w:r w:rsidRPr="000E2C3F">
              <w:t>о</w:t>
            </w:r>
            <w:r w:rsidRPr="000E2C3F">
              <w:t>рону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0E2C3F" w:rsidRPr="000E2C3F" w:rsidRDefault="00A84778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lastRenderedPageBreak/>
              <w:t>20</w:t>
            </w:r>
          </w:p>
        </w:tc>
      </w:tr>
      <w:tr w:rsidR="00F923B4" w:rsidRPr="000E2C3F" w:rsidTr="00FC79E6">
        <w:trPr>
          <w:trHeight w:val="583"/>
        </w:trPr>
        <w:tc>
          <w:tcPr>
            <w:tcW w:w="2721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3B4" w:rsidRPr="000E2C3F" w:rsidRDefault="00F923B4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Аптечные организации</w:t>
            </w:r>
          </w:p>
        </w:tc>
        <w:tc>
          <w:tcPr>
            <w:tcW w:w="2721" w:type="dxa"/>
            <w:vMerge w:val="restart"/>
            <w:shd w:val="clear" w:color="auto" w:fill="FFFFFF"/>
            <w:vAlign w:val="center"/>
          </w:tcPr>
          <w:p w:rsidR="00F923B4" w:rsidRPr="000E2C3F" w:rsidRDefault="00F923B4" w:rsidP="00B64807">
            <w:pPr>
              <w:pStyle w:val="aff9"/>
              <w:ind w:right="149"/>
              <w:jc w:val="left"/>
            </w:pPr>
            <w:r w:rsidRPr="000E2C3F">
              <w:t>Расч</w:t>
            </w:r>
            <w:r>
              <w:t>ё</w:t>
            </w:r>
            <w:r w:rsidRPr="000E2C3F">
              <w:t>тный показатель минимально допустим</w:t>
            </w:r>
            <w:r w:rsidRPr="000E2C3F">
              <w:t>о</w:t>
            </w:r>
            <w:r w:rsidRPr="000E2C3F">
              <w:t>го уровня обеспеченн</w:t>
            </w:r>
            <w:r w:rsidRPr="000E2C3F">
              <w:t>о</w:t>
            </w:r>
            <w:r w:rsidRPr="000E2C3F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3B4" w:rsidRPr="00B64807" w:rsidRDefault="00F923B4" w:rsidP="00B64807">
            <w:pPr>
              <w:pStyle w:val="aff9"/>
              <w:ind w:right="149"/>
              <w:jc w:val="left"/>
            </w:pPr>
            <w:r w:rsidRPr="000E2C3F">
              <w:t>Уровень обеспеченности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3B4" w:rsidRPr="000E2C3F" w:rsidRDefault="00F923B4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Объект на 6200 чел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век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3B4" w:rsidRPr="000E2C3F" w:rsidRDefault="00F923B4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</w:t>
            </w:r>
          </w:p>
        </w:tc>
      </w:tr>
      <w:tr w:rsidR="00F923B4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3B4" w:rsidRPr="000E2C3F" w:rsidRDefault="00F923B4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F923B4" w:rsidRPr="000E2C3F" w:rsidRDefault="00F923B4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3B4" w:rsidRPr="000E2C3F" w:rsidRDefault="00F923B4" w:rsidP="00B64807">
            <w:pPr>
              <w:pStyle w:val="aff9"/>
              <w:ind w:right="149"/>
              <w:jc w:val="left"/>
            </w:pPr>
            <w:r w:rsidRPr="000E2C3F">
              <w:t>Размер земельного уч</w:t>
            </w:r>
            <w:r w:rsidRPr="000E2C3F">
              <w:t>а</w:t>
            </w:r>
            <w:r w:rsidRPr="000E2C3F">
              <w:t>стка, га/объект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3B4" w:rsidRPr="000E2C3F" w:rsidRDefault="00F923B4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0,2 или встроенные</w:t>
            </w:r>
          </w:p>
        </w:tc>
      </w:tr>
      <w:tr w:rsidR="00F923B4" w:rsidRPr="000E2C3F" w:rsidTr="00F923B4">
        <w:trPr>
          <w:trHeight w:val="503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3B4" w:rsidRPr="000E2C3F" w:rsidRDefault="00F923B4" w:rsidP="00B64807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FFFFFF"/>
            <w:vAlign w:val="center"/>
          </w:tcPr>
          <w:p w:rsidR="00F923B4" w:rsidRPr="000E2C3F" w:rsidRDefault="00F923B4" w:rsidP="00B64807">
            <w:pPr>
              <w:pStyle w:val="aff9"/>
              <w:ind w:right="149"/>
              <w:jc w:val="left"/>
            </w:pPr>
            <w:r w:rsidRPr="000E2C3F">
              <w:t>Расч</w:t>
            </w:r>
            <w:r>
              <w:t>ё</w:t>
            </w:r>
            <w:r w:rsidRPr="000E2C3F">
              <w:t>тный показатель максимально допустим</w:t>
            </w:r>
            <w:r w:rsidRPr="000E2C3F">
              <w:t>о</w:t>
            </w:r>
            <w:r w:rsidRPr="000E2C3F">
              <w:t>го уровня территориал</w:t>
            </w:r>
            <w:r w:rsidRPr="000E2C3F">
              <w:t>ь</w:t>
            </w:r>
            <w:r w:rsidRPr="000E2C3F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3B4" w:rsidRPr="000E2C3F" w:rsidRDefault="00F923B4" w:rsidP="00B64807">
            <w:pPr>
              <w:pStyle w:val="aff9"/>
              <w:ind w:right="149"/>
              <w:jc w:val="left"/>
            </w:pPr>
            <w:r>
              <w:t>Радиус обслуживания для городских населё</w:t>
            </w:r>
            <w:r>
              <w:t>н</w:t>
            </w:r>
            <w:r>
              <w:t>ных пунктов, м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3B4" w:rsidRPr="000E2C3F" w:rsidRDefault="00F923B4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500</w:t>
            </w:r>
          </w:p>
        </w:tc>
      </w:tr>
      <w:tr w:rsidR="00F923B4" w:rsidRPr="000E2C3F" w:rsidTr="00151FE9">
        <w:trPr>
          <w:trHeight w:val="502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3B4" w:rsidRPr="000E2C3F" w:rsidRDefault="00F923B4" w:rsidP="00F923B4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F923B4" w:rsidRPr="000E2C3F" w:rsidRDefault="00F923B4" w:rsidP="00F923B4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3B4" w:rsidRPr="000E2C3F" w:rsidRDefault="00F923B4" w:rsidP="00F923B4">
            <w:pPr>
              <w:pStyle w:val="aff9"/>
              <w:ind w:right="149"/>
              <w:jc w:val="left"/>
            </w:pPr>
            <w:r>
              <w:t>Время транспортной доступности (в одну ст</w:t>
            </w:r>
            <w:r>
              <w:t>о</w:t>
            </w:r>
            <w:r>
              <w:t>рону) для сельских нас</w:t>
            </w:r>
            <w:r>
              <w:t>е</w:t>
            </w:r>
            <w:r>
              <w:t>лённых пунктов, минут, не более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3B4" w:rsidRPr="000E2C3F" w:rsidRDefault="00F923B4" w:rsidP="00F923B4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F923B4" w:rsidRPr="000E2C3F" w:rsidTr="00151FE9">
        <w:trPr>
          <w:trHeight w:val="284"/>
        </w:trPr>
        <w:tc>
          <w:tcPr>
            <w:tcW w:w="2721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3B4" w:rsidRPr="000E2C3F" w:rsidRDefault="00F923B4" w:rsidP="00B64807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Раздаточные пункты молочные кухни (для детей до 1 года)</w:t>
            </w:r>
          </w:p>
        </w:tc>
        <w:tc>
          <w:tcPr>
            <w:tcW w:w="2721" w:type="dxa"/>
            <w:vMerge w:val="restart"/>
            <w:shd w:val="clear" w:color="auto" w:fill="FFFFFF"/>
            <w:vAlign w:val="center"/>
          </w:tcPr>
          <w:p w:rsidR="00F923B4" w:rsidRPr="000E2C3F" w:rsidRDefault="00F923B4" w:rsidP="00B64807">
            <w:pPr>
              <w:pStyle w:val="aff9"/>
              <w:ind w:right="149"/>
              <w:jc w:val="left"/>
            </w:pPr>
            <w:r w:rsidRPr="000E2C3F">
              <w:t>Расч</w:t>
            </w:r>
            <w:r>
              <w:t>ё</w:t>
            </w:r>
            <w:r w:rsidRPr="000E2C3F">
              <w:t>тный показатель минимально допустим</w:t>
            </w:r>
            <w:r w:rsidRPr="000E2C3F">
              <w:t>о</w:t>
            </w:r>
            <w:r w:rsidRPr="000E2C3F">
              <w:t>го уровня обеспеченн</w:t>
            </w:r>
            <w:r w:rsidRPr="000E2C3F">
              <w:t>о</w:t>
            </w:r>
            <w:r w:rsidRPr="000E2C3F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3B4" w:rsidRPr="00B64807" w:rsidRDefault="00F923B4" w:rsidP="00D1287D">
            <w:pPr>
              <w:pStyle w:val="aff9"/>
              <w:ind w:right="149"/>
              <w:jc w:val="left"/>
              <w:rPr>
                <w:vertAlign w:val="superscript"/>
              </w:rPr>
            </w:pPr>
            <w:r w:rsidRPr="000E2C3F">
              <w:t>Уровень обеспеченн</w:t>
            </w:r>
            <w:r w:rsidRPr="000E2C3F">
              <w:t>о</w:t>
            </w:r>
            <w:r w:rsidRPr="000E2C3F">
              <w:t>сти</w:t>
            </w:r>
            <w:r>
              <w:t>, порций в сутки на одного ребёнка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3B4" w:rsidRPr="00B64807" w:rsidRDefault="00F923B4" w:rsidP="00B64807">
            <w:pPr>
              <w:pStyle w:val="aff9"/>
              <w:ind w:right="149"/>
            </w:pPr>
            <w:r>
              <w:t>4</w:t>
            </w:r>
          </w:p>
        </w:tc>
      </w:tr>
      <w:tr w:rsidR="00F923B4" w:rsidRPr="000E2C3F" w:rsidTr="00151FE9">
        <w:trPr>
          <w:trHeight w:val="284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3B4" w:rsidRPr="000E2C3F" w:rsidRDefault="00F923B4" w:rsidP="000E2C3F">
            <w:pPr>
              <w:ind w:right="14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F923B4" w:rsidRPr="000E2C3F" w:rsidRDefault="00F923B4" w:rsidP="00B64807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3B4" w:rsidRPr="000E2C3F" w:rsidRDefault="00F923B4" w:rsidP="00D1287D">
            <w:pPr>
              <w:pStyle w:val="aff9"/>
              <w:ind w:right="149"/>
              <w:jc w:val="left"/>
            </w:pPr>
            <w:r w:rsidRPr="000E2C3F">
              <w:t>Размер земельного уч</w:t>
            </w:r>
            <w:r w:rsidRPr="000E2C3F">
              <w:t>а</w:t>
            </w:r>
            <w:r w:rsidRPr="000E2C3F">
              <w:t>стка, га/</w:t>
            </w:r>
            <w:r>
              <w:t>1000 порций в сутки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3B4" w:rsidRPr="000E2C3F" w:rsidRDefault="00F923B4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0,015, но не менее 0,15</w:t>
            </w:r>
          </w:p>
        </w:tc>
      </w:tr>
      <w:tr w:rsidR="00F923B4" w:rsidRPr="000E2C3F" w:rsidTr="00F923B4">
        <w:trPr>
          <w:trHeight w:val="503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3B4" w:rsidRPr="000E2C3F" w:rsidRDefault="00F923B4" w:rsidP="000E2C3F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FFFFFF"/>
            <w:vAlign w:val="center"/>
          </w:tcPr>
          <w:p w:rsidR="00F923B4" w:rsidRPr="000E2C3F" w:rsidRDefault="00F923B4" w:rsidP="00B64807">
            <w:pPr>
              <w:pStyle w:val="aff9"/>
              <w:ind w:right="149"/>
              <w:jc w:val="left"/>
            </w:pPr>
            <w:r w:rsidRPr="000E2C3F">
              <w:t>Расч</w:t>
            </w:r>
            <w:r>
              <w:t>ё</w:t>
            </w:r>
            <w:r w:rsidRPr="000E2C3F">
              <w:t>тный показатель максимально допустим</w:t>
            </w:r>
            <w:r w:rsidRPr="000E2C3F">
              <w:t>о</w:t>
            </w:r>
            <w:r w:rsidRPr="000E2C3F">
              <w:t>го уровня территориал</w:t>
            </w:r>
            <w:r w:rsidRPr="000E2C3F">
              <w:t>ь</w:t>
            </w:r>
            <w:r w:rsidRPr="000E2C3F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3B4" w:rsidRPr="000E2C3F" w:rsidRDefault="00F923B4" w:rsidP="00B64807">
            <w:pPr>
              <w:pStyle w:val="aff9"/>
              <w:ind w:right="149"/>
              <w:jc w:val="left"/>
            </w:pPr>
            <w:r>
              <w:t>Радиус обслуживания для городских населё</w:t>
            </w:r>
            <w:r>
              <w:t>н</w:t>
            </w:r>
            <w:r>
              <w:t>ных пунктов, м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3B4" w:rsidRPr="000E2C3F" w:rsidRDefault="00F923B4" w:rsidP="00B64807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E2C3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500</w:t>
            </w:r>
          </w:p>
        </w:tc>
      </w:tr>
      <w:tr w:rsidR="00F923B4" w:rsidRPr="000E2C3F" w:rsidTr="00151FE9">
        <w:trPr>
          <w:trHeight w:val="502"/>
        </w:trPr>
        <w:tc>
          <w:tcPr>
            <w:tcW w:w="2721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3B4" w:rsidRPr="000E2C3F" w:rsidRDefault="00F923B4" w:rsidP="00F923B4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1" w:type="dxa"/>
            <w:vMerge/>
            <w:shd w:val="clear" w:color="auto" w:fill="FFFFFF"/>
            <w:vAlign w:val="center"/>
          </w:tcPr>
          <w:p w:rsidR="00F923B4" w:rsidRPr="000E2C3F" w:rsidRDefault="00F923B4" w:rsidP="00F923B4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3B4" w:rsidRPr="000E2C3F" w:rsidRDefault="00F923B4" w:rsidP="00F923B4">
            <w:pPr>
              <w:pStyle w:val="aff9"/>
              <w:ind w:right="149"/>
              <w:jc w:val="left"/>
            </w:pPr>
            <w:r>
              <w:t>Время транспортной доступности (в одну ст</w:t>
            </w:r>
            <w:r>
              <w:t>о</w:t>
            </w:r>
            <w:r>
              <w:t>рону) для сельских нас</w:t>
            </w:r>
            <w:r>
              <w:t>е</w:t>
            </w:r>
            <w:r>
              <w:t>лённых пунктов, минут, не более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3B4" w:rsidRPr="000E2C3F" w:rsidRDefault="00F923B4" w:rsidP="00F923B4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  <w:r w:rsidR="006E2227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 (также возможно использование мобильных ра</w:t>
            </w:r>
            <w:r w:rsidR="006E2227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з</w:t>
            </w:r>
            <w:r w:rsidR="006E2227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даточных пунктов)</w:t>
            </w:r>
          </w:p>
        </w:tc>
      </w:tr>
    </w:tbl>
    <w:p w:rsidR="000E2C3F" w:rsidRDefault="000E2C3F" w:rsidP="00F923B4">
      <w:pPr>
        <w:pStyle w:val="05"/>
        <w:spacing w:before="0" w:after="0"/>
        <w:sectPr w:rsidR="000E2C3F" w:rsidSect="000E2C3F">
          <w:pgSz w:w="15840" w:h="12240" w:orient="landscape"/>
          <w:pgMar w:top="1134" w:right="1134" w:bottom="567" w:left="1134" w:header="720" w:footer="720" w:gutter="0"/>
          <w:cols w:space="720"/>
          <w:noEndnote/>
          <w:docGrid w:linePitch="326"/>
        </w:sectPr>
      </w:pPr>
    </w:p>
    <w:p w:rsidR="00B84E04" w:rsidRDefault="00FB7365" w:rsidP="00A810EE">
      <w:pPr>
        <w:pStyle w:val="S6"/>
      </w:pPr>
      <w:r>
        <w:lastRenderedPageBreak/>
        <w:t>2</w:t>
      </w:r>
      <w:r w:rsidR="00B84E04">
        <w:t>.3.1</w:t>
      </w:r>
      <w:r w:rsidR="00B84E04" w:rsidRPr="00706F1E">
        <w:t>. Лечебные учреждения размещаются в соответствии с требованиями СанПиН 2.1.</w:t>
      </w:r>
      <w:r w:rsidR="008D08F7">
        <w:t>3.2630-10</w:t>
      </w:r>
      <w:r w:rsidR="00143D45" w:rsidRPr="00143D45">
        <w:t>.</w:t>
      </w:r>
    </w:p>
    <w:p w:rsidR="00B84E04" w:rsidRPr="00706F1E" w:rsidRDefault="00FB7365" w:rsidP="00A810EE">
      <w:pPr>
        <w:pStyle w:val="S6"/>
      </w:pPr>
      <w:r>
        <w:t>2</w:t>
      </w:r>
      <w:r w:rsidR="00B84E04">
        <w:t>.3.</w:t>
      </w:r>
      <w:r w:rsidR="008D08F7">
        <w:t>2</w:t>
      </w:r>
      <w:r w:rsidR="00B84E04" w:rsidRPr="00706F1E">
        <w:t>. Расстояние от территории лечебных учреждений до промышленных, коммунальных, сельскохозяйственных объектов, транспортных дорог и магистралей определяется в соответствии с требованиями к санитарно-защитным зонам указанных объектов и сооружений.</w:t>
      </w:r>
    </w:p>
    <w:p w:rsidR="00892BFB" w:rsidRDefault="00FB7365" w:rsidP="006A2BFF">
      <w:pPr>
        <w:pStyle w:val="03"/>
        <w:tabs>
          <w:tab w:val="clear" w:pos="1134"/>
        </w:tabs>
      </w:pPr>
      <w:bookmarkStart w:id="19" w:name="_Toc45824427"/>
      <w:r>
        <w:t>2</w:t>
      </w:r>
      <w:r w:rsidR="00892BFB" w:rsidRPr="00143D45">
        <w:t>.4. Нормативы обеспеченности объектами физической культуры и спорта</w:t>
      </w:r>
      <w:bookmarkEnd w:id="19"/>
    </w:p>
    <w:p w:rsidR="008D08F7" w:rsidRPr="000E2C3F" w:rsidRDefault="008D08F7" w:rsidP="008D08F7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FB7365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2835"/>
        <w:gridCol w:w="1701"/>
        <w:gridCol w:w="2835"/>
        <w:gridCol w:w="2268"/>
      </w:tblGrid>
      <w:tr w:rsidR="00ED5E73" w:rsidRPr="006D6686" w:rsidTr="00ED5E7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D6686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D6686">
              <w:rPr>
                <w:rFonts w:ascii="Times New Roman" w:hAnsi="Times New Roman" w:cs="Times New Roman"/>
                <w:b/>
                <w:sz w:val="22"/>
                <w:szCs w:val="22"/>
              </w:rPr>
              <w:t>Рекомендуемая обеспеченность на 1000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D6686">
              <w:rPr>
                <w:rFonts w:ascii="Times New Roman" w:hAnsi="Times New Roman" w:cs="Times New Roman"/>
                <w:b/>
                <w:sz w:val="22"/>
                <w:szCs w:val="22"/>
              </w:rPr>
              <w:t>Размер земельного участка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га</w:t>
            </w:r>
          </w:p>
        </w:tc>
      </w:tr>
      <w:tr w:rsidR="00ED5E73" w:rsidRPr="006D6686" w:rsidTr="00ED5E7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>лоскостны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>сооружени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(стадионы, спортивные площадки, катки и т.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D668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8D6638" w:rsidP="00ED5E7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  <w:r w:rsidR="00ED5E73" w:rsidRPr="00ED5E73">
              <w:rPr>
                <w:rFonts w:ascii="Times New Roman" w:hAnsi="Times New Roman" w:cs="Times New Roman"/>
                <w:sz w:val="22"/>
                <w:szCs w:val="22"/>
              </w:rPr>
              <w:t>–122</w:t>
            </w:r>
            <w:r w:rsidR="00F972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ED5E73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–0,9</w:t>
            </w:r>
          </w:p>
        </w:tc>
      </w:tr>
      <w:tr w:rsidR="00ED5E73" w:rsidRPr="006D6686" w:rsidTr="00ED5E7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rPr>
                <w:rFonts w:ascii="Times New Roman" w:hAnsi="Times New Roman" w:cs="Times New Roman"/>
              </w:rPr>
            </w:pP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>Спортивный зал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D668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66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rPr>
                <w:rFonts w:ascii="Times New Roman" w:hAnsi="Times New Roman" w:cs="Times New Roman"/>
              </w:rPr>
            </w:pP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>По заданию на проектирование</w:t>
            </w:r>
          </w:p>
        </w:tc>
      </w:tr>
      <w:tr w:rsidR="00ED5E73" w:rsidRPr="006D6686" w:rsidTr="00ED5E7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D668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 xml:space="preserve"> зеркала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73" w:rsidRPr="006D6686" w:rsidRDefault="00ED5E73" w:rsidP="00ED5E73">
            <w:pPr>
              <w:suppressAutoHyphens/>
              <w:rPr>
                <w:rFonts w:ascii="Times New Roman" w:hAnsi="Times New Roman" w:cs="Times New Roman"/>
              </w:rPr>
            </w:pPr>
            <w:r w:rsidRPr="006D6686">
              <w:rPr>
                <w:rFonts w:ascii="Times New Roman" w:hAnsi="Times New Roman" w:cs="Times New Roman"/>
                <w:sz w:val="22"/>
                <w:szCs w:val="22"/>
              </w:rPr>
              <w:t>По заданию на проектирование</w:t>
            </w:r>
          </w:p>
        </w:tc>
      </w:tr>
    </w:tbl>
    <w:p w:rsidR="00ED5E73" w:rsidRPr="00ED5E73" w:rsidRDefault="00ED5E73" w:rsidP="00ED5E73">
      <w:pPr>
        <w:pStyle w:val="S6"/>
      </w:pPr>
      <w:r w:rsidRPr="00ED5E73">
        <w:t>Физкультурно-спортивные сооружения сети общего пользования следует объединять со спо</w:t>
      </w:r>
      <w:r w:rsidRPr="00ED5E73">
        <w:t>р</w:t>
      </w:r>
      <w:r w:rsidRPr="00ED5E73">
        <w:t>тивными объектами образовательных школ и других учебных заведений, учреждений отдыха и кул</w:t>
      </w:r>
      <w:r w:rsidRPr="00ED5E73">
        <w:t>ь</w:t>
      </w:r>
      <w:r w:rsidRPr="00ED5E73">
        <w:t xml:space="preserve">туры с возможным сокращением территории. </w:t>
      </w:r>
    </w:p>
    <w:p w:rsidR="00ED5E73" w:rsidRPr="00ED5E73" w:rsidRDefault="00ED5E73" w:rsidP="00ED5E73">
      <w:pPr>
        <w:pStyle w:val="S6"/>
      </w:pPr>
      <w:r w:rsidRPr="00ED5E73">
        <w:t>Долю физкультурно-спортивных сооружений, размещаемых в жилом районе, следует прин</w:t>
      </w:r>
      <w:r w:rsidRPr="00ED5E73">
        <w:t>и</w:t>
      </w:r>
      <w:r w:rsidRPr="00ED5E73">
        <w:t>мать от общей нормы, %:</w:t>
      </w:r>
    </w:p>
    <w:p w:rsidR="00ED5E73" w:rsidRPr="00ED5E73" w:rsidRDefault="00ED5E73" w:rsidP="00ED5E73">
      <w:pPr>
        <w:pStyle w:val="S6"/>
      </w:pPr>
      <w:r>
        <w:t xml:space="preserve">— </w:t>
      </w:r>
      <w:r w:rsidRPr="00ED5E73">
        <w:t xml:space="preserve">территории </w:t>
      </w:r>
      <w:r>
        <w:t>—</w:t>
      </w:r>
      <w:r w:rsidRPr="00ED5E73">
        <w:t xml:space="preserve"> 35,</w:t>
      </w:r>
    </w:p>
    <w:p w:rsidR="00ED5E73" w:rsidRPr="00ED5E73" w:rsidRDefault="00ED5E73" w:rsidP="00ED5E73">
      <w:pPr>
        <w:pStyle w:val="S6"/>
      </w:pPr>
      <w:r>
        <w:t xml:space="preserve">— </w:t>
      </w:r>
      <w:r w:rsidRPr="00ED5E73">
        <w:t xml:space="preserve">спортзалы </w:t>
      </w:r>
      <w:r>
        <w:t>—</w:t>
      </w:r>
      <w:r w:rsidRPr="00ED5E73">
        <w:t xml:space="preserve"> 50,</w:t>
      </w:r>
    </w:p>
    <w:p w:rsidR="00ED5E73" w:rsidRPr="00ED5E73" w:rsidRDefault="00ED5E73" w:rsidP="00ED5E73">
      <w:pPr>
        <w:pStyle w:val="S6"/>
      </w:pPr>
      <w:r>
        <w:t xml:space="preserve">— </w:t>
      </w:r>
      <w:r w:rsidRPr="00ED5E73">
        <w:t xml:space="preserve">бассейны </w:t>
      </w:r>
      <w:r>
        <w:t>—</w:t>
      </w:r>
      <w:r w:rsidRPr="00ED5E73">
        <w:t xml:space="preserve"> 45. </w:t>
      </w:r>
    </w:p>
    <w:p w:rsidR="00FB1010" w:rsidRDefault="00ED5E73" w:rsidP="00FB1010">
      <w:pPr>
        <w:pStyle w:val="S6"/>
      </w:pPr>
      <w:r w:rsidRPr="00ED5E73">
        <w:t>Радиус обслуживания помещений для физкультурно-оздоровительных занятий</w:t>
      </w:r>
      <w:r w:rsidR="00276B3F">
        <w:t xml:space="preserve"> </w:t>
      </w:r>
      <w:r>
        <w:t>—</w:t>
      </w:r>
      <w:r w:rsidRPr="00ED5E73">
        <w:t xml:space="preserve"> 500 м, фи</w:t>
      </w:r>
      <w:r w:rsidRPr="00ED5E73">
        <w:t>з</w:t>
      </w:r>
      <w:r w:rsidRPr="00ED5E73">
        <w:t xml:space="preserve">культурно-спортивные центры жилого района </w:t>
      </w:r>
      <w:r>
        <w:t>—</w:t>
      </w:r>
      <w:r w:rsidRPr="00ED5E73">
        <w:t xml:space="preserve"> 1500 м</w:t>
      </w:r>
      <w:r>
        <w:t>.</w:t>
      </w:r>
    </w:p>
    <w:p w:rsidR="00FB1010" w:rsidRDefault="00FB1010" w:rsidP="00FB1010">
      <w:pPr>
        <w:pStyle w:val="S6"/>
        <w:sectPr w:rsidR="00FB1010" w:rsidSect="001F630E">
          <w:pgSz w:w="12240" w:h="1584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FB1010" w:rsidRDefault="00FB7365" w:rsidP="00FB1010">
      <w:pPr>
        <w:pStyle w:val="03"/>
      </w:pPr>
      <w:bookmarkStart w:id="20" w:name="_Toc45824428"/>
      <w:r>
        <w:lastRenderedPageBreak/>
        <w:t>2</w:t>
      </w:r>
      <w:r w:rsidR="00FB1010" w:rsidRPr="00143D45">
        <w:t>.5. Нормативы обеспеченности объектами торговли и питания</w:t>
      </w:r>
      <w:bookmarkEnd w:id="20"/>
    </w:p>
    <w:p w:rsidR="00FB1010" w:rsidRPr="000E2C3F" w:rsidRDefault="00FB1010" w:rsidP="00FB1010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FB7365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36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85" w:type="dxa"/>
          <w:right w:w="85" w:type="dxa"/>
        </w:tblCellMar>
        <w:tblLook w:val="04A0"/>
      </w:tblPr>
      <w:tblGrid>
        <w:gridCol w:w="2720"/>
        <w:gridCol w:w="2722"/>
        <w:gridCol w:w="2722"/>
        <w:gridCol w:w="2722"/>
        <w:gridCol w:w="2722"/>
      </w:tblGrid>
      <w:tr w:rsidR="00FB1010" w:rsidRPr="00FB1010" w:rsidTr="00E31BB2">
        <w:trPr>
          <w:trHeight w:val="284"/>
          <w:tblHeader/>
          <w:jc w:val="center"/>
        </w:trPr>
        <w:tc>
          <w:tcPr>
            <w:tcW w:w="27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1010" w:rsidRPr="00FB1010" w:rsidRDefault="00FB1010" w:rsidP="004250A8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вида объектов местного значения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B1010" w:rsidRPr="00FB1010" w:rsidRDefault="00FB1010" w:rsidP="004250A8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Тип расчётного пок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а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B1010" w:rsidRPr="00FB1010" w:rsidRDefault="00FB1010" w:rsidP="004250A8">
            <w:pPr>
              <w:ind w:right="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расчё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ного показателя, ед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и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ница измерения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B1010" w:rsidRPr="00FB1010" w:rsidRDefault="00FB1010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Значение расчётного показателя</w:t>
            </w:r>
          </w:p>
        </w:tc>
      </w:tr>
      <w:tr w:rsidR="00FB1010" w:rsidRPr="00FB1010" w:rsidTr="00E31BB2">
        <w:trPr>
          <w:trHeight w:val="28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1010" w:rsidRPr="00FB1010" w:rsidRDefault="00FB1010" w:rsidP="00FB1010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Магазины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FB1010" w:rsidRPr="00FB1010" w:rsidRDefault="00FB1010" w:rsidP="00FB1010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B1010" w:rsidRPr="00FB1010" w:rsidRDefault="00FB1010" w:rsidP="00FB1010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>сти, м</w:t>
            </w:r>
            <w:r w:rsidRPr="00FB1010">
              <w:rPr>
                <w:vertAlign w:val="superscript"/>
              </w:rPr>
              <w:t>2</w:t>
            </w:r>
            <w:r w:rsidRPr="00FB1010">
              <w:t xml:space="preserve"> на 1 тыс. чел.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B1010" w:rsidRPr="00FB1010" w:rsidRDefault="00A83365" w:rsidP="00FB1010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290,4</w:t>
            </w:r>
          </w:p>
        </w:tc>
      </w:tr>
      <w:tr w:rsidR="00FB1010" w:rsidRPr="00FB1010" w:rsidTr="00E31BB2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1010" w:rsidRPr="00FB1010" w:rsidRDefault="00FB1010" w:rsidP="00FB1010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B1010" w:rsidRPr="00FB1010" w:rsidRDefault="00FB1010" w:rsidP="00FB1010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B1010" w:rsidRPr="00FB1010" w:rsidRDefault="00FB1010" w:rsidP="00FB1010">
            <w:pPr>
              <w:pStyle w:val="aff9"/>
              <w:ind w:right="149"/>
              <w:jc w:val="left"/>
            </w:pPr>
            <w:r w:rsidRPr="00FB1010">
              <w:t xml:space="preserve">В том числе: 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B1010" w:rsidRPr="00FB1010" w:rsidRDefault="00FB1010" w:rsidP="00FB1010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FB1010" w:rsidRPr="00FB1010" w:rsidTr="00E31BB2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1010" w:rsidRPr="00FB1010" w:rsidRDefault="00FB1010" w:rsidP="00FB1010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B1010" w:rsidRPr="00FB1010" w:rsidRDefault="00FB1010" w:rsidP="00FB1010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B1010" w:rsidRPr="00FB1010" w:rsidRDefault="00FB1010" w:rsidP="00FB1010">
            <w:pPr>
              <w:pStyle w:val="aff9"/>
              <w:ind w:right="149"/>
              <w:jc w:val="left"/>
            </w:pPr>
            <w:r w:rsidRPr="00FB1010">
              <w:t>— продовольственных товаров, м</w:t>
            </w:r>
            <w:r w:rsidRPr="00FB1010">
              <w:rPr>
                <w:vertAlign w:val="superscript"/>
              </w:rPr>
              <w:t>2</w:t>
            </w:r>
            <w:r w:rsidRPr="00FB1010">
              <w:t xml:space="preserve"> на 1 тыс. чел.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B1010" w:rsidRPr="00FB1010" w:rsidRDefault="00A83365" w:rsidP="00FB1010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100,4</w:t>
            </w:r>
          </w:p>
        </w:tc>
      </w:tr>
      <w:tr w:rsidR="00FB1010" w:rsidRPr="00FB1010" w:rsidTr="00E31BB2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1010" w:rsidRPr="00FB1010" w:rsidRDefault="00FB1010" w:rsidP="00FB1010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B1010" w:rsidRPr="00FB1010" w:rsidRDefault="00FB1010" w:rsidP="00FB1010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B1010" w:rsidRPr="00FB1010" w:rsidRDefault="00FB1010" w:rsidP="00FB1010">
            <w:pPr>
              <w:pStyle w:val="aff9"/>
              <w:ind w:right="149"/>
              <w:jc w:val="left"/>
            </w:pPr>
            <w:r w:rsidRPr="00FB1010">
              <w:t>— непродовольственных товаров, м</w:t>
            </w:r>
            <w:r w:rsidRPr="00FB1010">
              <w:rPr>
                <w:vertAlign w:val="superscript"/>
              </w:rPr>
              <w:t>2</w:t>
            </w:r>
            <w:r w:rsidRPr="00FB1010">
              <w:t xml:space="preserve"> на 1 тыс. чел.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B1010" w:rsidRPr="00FB1010" w:rsidRDefault="00A83365" w:rsidP="00FB1010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189,9</w:t>
            </w:r>
          </w:p>
        </w:tc>
      </w:tr>
      <w:tr w:rsidR="00892D2D" w:rsidRPr="00FB1010" w:rsidTr="00E31BB2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892D2D" w:rsidRPr="00FB1010" w:rsidRDefault="00892D2D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A84778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Торговые центры м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е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стного значения с числом обслужива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е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мого населения, тыс. чел.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A84778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Размер земельного участка под предпр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и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ятие торговли, га/объект</w:t>
            </w:r>
          </w:p>
        </w:tc>
      </w:tr>
      <w:tr w:rsidR="00892D2D" w:rsidRPr="00FB1010" w:rsidTr="00E31BB2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4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0,4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892D2D" w:rsidRPr="00FB1010" w:rsidTr="00E31BB2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6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0,6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892D2D" w:rsidRPr="00FB1010" w:rsidTr="00E31BB2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0,8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892D2D" w:rsidRPr="00FB1010" w:rsidTr="00E31BB2">
        <w:trPr>
          <w:trHeight w:val="215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15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1,1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892D2D" w:rsidRPr="00FB1010" w:rsidTr="00E31BB2">
        <w:trPr>
          <w:trHeight w:val="215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892D2D" w:rsidRPr="00892D2D" w:rsidRDefault="00892D2D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торговой площади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A84778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vertAlign w:val="superscript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Торговая площадь, м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A84778" w:rsidRDefault="00892D2D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Размер земельного участка, га/100 м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vertAlign w:val="superscript"/>
                <w:lang w:eastAsia="ru-RU"/>
              </w:rPr>
              <w:t>2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 xml:space="preserve"> торговой площади</w:t>
            </w:r>
          </w:p>
        </w:tc>
      </w:tr>
      <w:tr w:rsidR="00892D2D" w:rsidRPr="00FB1010" w:rsidTr="00E31BB2">
        <w:trPr>
          <w:trHeight w:val="215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До 250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CE5AB6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0,08</w:t>
            </w:r>
          </w:p>
        </w:tc>
      </w:tr>
      <w:tr w:rsidR="00892D2D" w:rsidRPr="00FB1010" w:rsidTr="00E31BB2">
        <w:trPr>
          <w:trHeight w:val="215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250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CE5AB6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0,08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</w:tr>
      <w:tr w:rsidR="00892D2D" w:rsidRPr="00FB1010" w:rsidTr="00E31BB2">
        <w:trPr>
          <w:trHeight w:val="215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650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CE5AB6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0,06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892D2D" w:rsidRPr="00FB1010" w:rsidTr="00E31BB2">
        <w:trPr>
          <w:trHeight w:val="215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1500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CE5AB6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0,04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892D2D" w:rsidRPr="00FB1010" w:rsidTr="00E31BB2">
        <w:trPr>
          <w:trHeight w:val="215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CE5AB6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Свыше 3500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CE5AB6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0,02</w:t>
            </w:r>
          </w:p>
        </w:tc>
      </w:tr>
      <w:tr w:rsidR="00892D2D" w:rsidRPr="00FB1010" w:rsidTr="00E31BB2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  <w:r>
              <w:t>Радиус обслуживания, м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892D2D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500 (при многоэтажной застройке)</w:t>
            </w:r>
          </w:p>
          <w:p w:rsidR="00892D2D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800 (при малоэтажной застройке)</w:t>
            </w:r>
          </w:p>
          <w:p w:rsidR="00460EA7" w:rsidRPr="00FB1010" w:rsidRDefault="00460EA7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2000 (в сельских населённых пунктах)</w:t>
            </w:r>
          </w:p>
        </w:tc>
      </w:tr>
      <w:tr w:rsidR="00892D2D" w:rsidRPr="00FB1010" w:rsidTr="00E31BB2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Рыночные комплексы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lastRenderedPageBreak/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  <w:r w:rsidRPr="00FB1010">
              <w:lastRenderedPageBreak/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 w:rsidR="00460EA7">
              <w:t>торговых мест</w:t>
            </w:r>
            <w:r>
              <w:t xml:space="preserve"> на 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892D2D" w:rsidRPr="00FB1010" w:rsidRDefault="00460EA7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1,12</w:t>
            </w:r>
          </w:p>
        </w:tc>
      </w:tr>
      <w:tr w:rsidR="00892D2D" w:rsidRPr="00FB1010" w:rsidTr="004250A8">
        <w:trPr>
          <w:trHeight w:val="502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Default="00892D2D" w:rsidP="00892D2D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 w:rsidRPr="00892D2D">
              <w:rPr>
                <w:spacing w:val="2"/>
              </w:rPr>
              <w:t>м</w:t>
            </w:r>
            <w:r>
              <w:rPr>
                <w:spacing w:val="2"/>
                <w:vertAlign w:val="superscript"/>
              </w:rPr>
              <w:t>2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892D2D" w:rsidRPr="00892D2D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От 7 до 14</w:t>
            </w:r>
            <w:r w:rsidRPr="00892D2D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 на 1 м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vertAlign w:val="superscript"/>
                <w:lang w:eastAsia="ru-RU"/>
              </w:rPr>
              <w:t>2</w:t>
            </w:r>
            <w:r w:rsidRPr="00892D2D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 торговой площади рыночного комплекса в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 зависимости от вместимости: 14</w:t>
            </w:r>
            <w:r w:rsidRPr="00892D2D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 </w:t>
            </w:r>
            <w:r w:rsidRPr="00FB1010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892D2D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 при торговой площади до 600 м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, 7</w:t>
            </w:r>
            <w:r w:rsidRPr="00892D2D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 </w:t>
            </w:r>
            <w:r w:rsidRPr="00FB1010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свыше 3000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92D2D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2D2D" w:rsidRPr="00FB1010" w:rsidRDefault="00892D2D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92D2D" w:rsidRPr="00FB1010" w:rsidRDefault="00892D2D" w:rsidP="00892D2D">
            <w:pPr>
              <w:pStyle w:val="aff9"/>
              <w:ind w:right="149"/>
              <w:jc w:val="left"/>
            </w:pPr>
            <w:r>
              <w:t>Радиус обслуживания, м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892D2D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500 (при многоэтажной застройке)</w:t>
            </w:r>
          </w:p>
          <w:p w:rsidR="00892D2D" w:rsidRDefault="00892D2D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800 (при малоэтажной застройке)</w:t>
            </w:r>
          </w:p>
          <w:p w:rsidR="00460EA7" w:rsidRPr="00FB1010" w:rsidRDefault="00460EA7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2000 (в сельских населённых пунктах)</w:t>
            </w:r>
          </w:p>
        </w:tc>
      </w:tr>
      <w:tr w:rsidR="00CE5AB6" w:rsidRPr="00FB1010" w:rsidTr="00CE5AB6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5AB6" w:rsidRPr="00FB1010" w:rsidRDefault="00CE5AB6" w:rsidP="00892D2D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Предприятия общес</w:t>
            </w:r>
            <w:r w:rsidRPr="00FB10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Pr="00FB10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венного питания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CE5AB6" w:rsidRPr="00FB1010" w:rsidRDefault="00CE5AB6" w:rsidP="00892D2D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E5AB6" w:rsidRPr="00FB1010" w:rsidRDefault="00CE5AB6" w:rsidP="00892D2D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мест на </w:t>
            </w:r>
            <w:r>
              <w:t>1000 чел</w:t>
            </w:r>
            <w:r>
              <w:t>о</w:t>
            </w:r>
            <w:r>
              <w:t>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CE5AB6" w:rsidRPr="00FB1010" w:rsidRDefault="00CE5AB6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40</w:t>
            </w:r>
          </w:p>
        </w:tc>
      </w:tr>
      <w:tr w:rsidR="00CE5AB6" w:rsidRPr="00FB1010" w:rsidTr="004250A8">
        <w:trPr>
          <w:trHeight w:val="12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5AB6" w:rsidRPr="00FB1010" w:rsidRDefault="00CE5AB6" w:rsidP="00892D2D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CE5AB6" w:rsidRPr="00FB1010" w:rsidRDefault="00CE5AB6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CE5AB6" w:rsidRPr="00FB1010" w:rsidRDefault="00CE5AB6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100 мест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E5AB6" w:rsidRPr="00A84778" w:rsidRDefault="00CE5AB6" w:rsidP="00CE5AB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Количество посадо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ч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ных мест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E5AB6" w:rsidRPr="00A84778" w:rsidRDefault="00CE5AB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Размер земельного участка, га на 100 мест</w:t>
            </w:r>
          </w:p>
        </w:tc>
      </w:tr>
      <w:tr w:rsidR="00CE5AB6" w:rsidRPr="00FB1010" w:rsidTr="004250A8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5AB6" w:rsidRPr="00FB1010" w:rsidRDefault="00CE5AB6" w:rsidP="00892D2D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CE5AB6" w:rsidRPr="00FB1010" w:rsidRDefault="00CE5AB6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CE5AB6" w:rsidRPr="00FB1010" w:rsidRDefault="00CE5AB6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CE5AB6" w:rsidRPr="00FB1010" w:rsidRDefault="00CE5AB6" w:rsidP="00CE5AB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До 50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E5AB6" w:rsidRPr="00FB1010" w:rsidRDefault="00CE5AB6" w:rsidP="00CE5AB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0,2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CE5AB6" w:rsidRPr="00FB1010" w:rsidTr="004250A8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5AB6" w:rsidRPr="00FB1010" w:rsidRDefault="00CE5AB6" w:rsidP="00892D2D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CE5AB6" w:rsidRPr="00FB1010" w:rsidRDefault="00CE5AB6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CE5AB6" w:rsidRPr="00FB1010" w:rsidRDefault="00CE5AB6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CE5AB6" w:rsidRPr="00FB1010" w:rsidRDefault="00CE5AB6" w:rsidP="00CE5AB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E5AB6" w:rsidRPr="00FB1010" w:rsidRDefault="00CE5AB6" w:rsidP="00CE5AB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0,15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CE5AB6" w:rsidRPr="00FB1010" w:rsidTr="004250A8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5AB6" w:rsidRPr="00FB1010" w:rsidRDefault="00CE5AB6" w:rsidP="00892D2D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CE5AB6" w:rsidRPr="00FB1010" w:rsidRDefault="00CE5AB6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CE5AB6" w:rsidRPr="00FB1010" w:rsidRDefault="00CE5AB6" w:rsidP="00892D2D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CE5AB6" w:rsidRPr="00FB1010" w:rsidRDefault="00CE5AB6" w:rsidP="00CE5AB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Свыше 150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E5AB6" w:rsidRPr="00FB1010" w:rsidRDefault="00CE5AB6" w:rsidP="00CE5AB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0,1</w:t>
            </w:r>
          </w:p>
        </w:tc>
      </w:tr>
      <w:tr w:rsidR="00CE5AB6" w:rsidRPr="00FB1010" w:rsidTr="00E31BB2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5AB6" w:rsidRPr="00FB1010" w:rsidRDefault="00CE5AB6" w:rsidP="00892D2D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CE5AB6" w:rsidRPr="00FB1010" w:rsidRDefault="00CE5AB6" w:rsidP="00CE5AB6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CE5AB6" w:rsidRPr="00FB1010" w:rsidRDefault="00CE5AB6" w:rsidP="00892D2D">
            <w:pPr>
              <w:pStyle w:val="aff9"/>
              <w:ind w:right="149"/>
              <w:jc w:val="left"/>
            </w:pPr>
            <w:r>
              <w:t>Радиус обслуживания, м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CE5AB6" w:rsidRDefault="00CE5AB6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500 (при многоэтажной застройке)</w:t>
            </w:r>
          </w:p>
          <w:p w:rsidR="00CE5AB6" w:rsidRDefault="00CE5AB6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800 (при малоэтажной застройке)</w:t>
            </w:r>
          </w:p>
          <w:p w:rsidR="00460EA7" w:rsidRPr="00FB1010" w:rsidRDefault="00460EA7" w:rsidP="00892D2D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2000 (в сельских населённых пунктах)</w:t>
            </w:r>
          </w:p>
        </w:tc>
      </w:tr>
      <w:tr w:rsidR="00CE5AB6" w:rsidRPr="00FB1010" w:rsidTr="00CE5AB6">
        <w:trPr>
          <w:trHeight w:val="284"/>
          <w:jc w:val="center"/>
        </w:trPr>
        <w:tc>
          <w:tcPr>
            <w:tcW w:w="13608" w:type="dxa"/>
            <w:gridSpan w:val="5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5AB6" w:rsidRDefault="00CE5AB6" w:rsidP="00CE5AB6">
            <w:pPr>
              <w:ind w:right="274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Примечани</w:t>
            </w:r>
            <w:r w:rsidR="00460EA7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:</w:t>
            </w:r>
          </w:p>
          <w:p w:rsidR="00CE5AB6" w:rsidRPr="00CE5AB6" w:rsidRDefault="00CE5AB6" w:rsidP="00CE5AB6">
            <w:pPr>
              <w:ind w:right="27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E5AB6">
              <w:rPr>
                <w:rFonts w:ascii="Times New Roman" w:hAnsi="Times New Roman" w:cs="Times New Roman"/>
                <w:sz w:val="22"/>
                <w:szCs w:val="22"/>
              </w:rPr>
              <w:t>Расчёт сети предприятий общественного питания принимать с учётом временного населения.</w:t>
            </w:r>
          </w:p>
        </w:tc>
      </w:tr>
    </w:tbl>
    <w:p w:rsidR="002467D0" w:rsidRDefault="00FB7365" w:rsidP="002467D0">
      <w:pPr>
        <w:pStyle w:val="03"/>
      </w:pPr>
      <w:bookmarkStart w:id="21" w:name="_Toc45824429"/>
      <w:r>
        <w:t>2</w:t>
      </w:r>
      <w:r w:rsidR="002467D0" w:rsidRPr="00143D45">
        <w:t>.</w:t>
      </w:r>
      <w:r w:rsidR="002467D0">
        <w:t>6</w:t>
      </w:r>
      <w:r w:rsidR="002467D0" w:rsidRPr="00143D45">
        <w:t xml:space="preserve">. Нормативы обеспеченности объектами </w:t>
      </w:r>
      <w:r w:rsidR="002467D0">
        <w:t>культуры</w:t>
      </w:r>
      <w:bookmarkEnd w:id="21"/>
    </w:p>
    <w:p w:rsidR="002467D0" w:rsidRPr="000E2C3F" w:rsidRDefault="002467D0" w:rsidP="002467D0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FB7365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W w:w="136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85" w:type="dxa"/>
          <w:right w:w="85" w:type="dxa"/>
        </w:tblCellMar>
        <w:tblLook w:val="04A0"/>
      </w:tblPr>
      <w:tblGrid>
        <w:gridCol w:w="2720"/>
        <w:gridCol w:w="2722"/>
        <w:gridCol w:w="2722"/>
        <w:gridCol w:w="5444"/>
      </w:tblGrid>
      <w:tr w:rsidR="002467D0" w:rsidRPr="00FB1010" w:rsidTr="004250A8">
        <w:trPr>
          <w:trHeight w:val="284"/>
          <w:tblHeader/>
          <w:jc w:val="center"/>
        </w:trPr>
        <w:tc>
          <w:tcPr>
            <w:tcW w:w="27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67D0" w:rsidRPr="00FB1010" w:rsidRDefault="002467D0" w:rsidP="004250A8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вида объектов местного значения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2467D0" w:rsidRPr="00FB1010" w:rsidRDefault="002467D0" w:rsidP="004250A8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Тип расчётного пок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а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2467D0" w:rsidRPr="00FB1010" w:rsidRDefault="002467D0" w:rsidP="004250A8">
            <w:pPr>
              <w:ind w:right="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расчё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ного показателя, ед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и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ница измерения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2467D0" w:rsidRPr="00FB1010" w:rsidRDefault="002467D0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Значение расчётного показателя</w:t>
            </w:r>
          </w:p>
        </w:tc>
      </w:tr>
      <w:tr w:rsidR="00D96DA0" w:rsidRPr="00FB1010" w:rsidTr="004250A8">
        <w:trPr>
          <w:trHeight w:val="444"/>
          <w:jc w:val="center"/>
        </w:trPr>
        <w:tc>
          <w:tcPr>
            <w:tcW w:w="27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96DA0" w:rsidRDefault="00D96DA0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Библиотеки, в том чи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ле: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D96DA0" w:rsidRPr="00FB1010" w:rsidRDefault="00D96DA0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D96DA0" w:rsidRPr="00FB1010" w:rsidRDefault="00D96DA0" w:rsidP="004250A8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D96DA0" w:rsidRDefault="00DB5B31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12</w:t>
            </w:r>
          </w:p>
        </w:tc>
      </w:tr>
      <w:tr w:rsidR="005E28A8" w:rsidRPr="00FB1010" w:rsidTr="004250A8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760418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— о</w:t>
            </w:r>
            <w:r w:rsidR="005E28A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бщедоступная би</w:t>
            </w:r>
            <w:r w:rsidR="005E28A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</w:t>
            </w:r>
            <w:r w:rsidR="005E28A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лиотека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lastRenderedPageBreak/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lastRenderedPageBreak/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на 20000 человек</w:t>
            </w:r>
          </w:p>
        </w:tc>
      </w:tr>
      <w:tr w:rsidR="005E28A8" w:rsidRPr="00FB1010" w:rsidTr="004250A8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5E28A8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>
              <w:t>Транспортная досту</w:t>
            </w:r>
            <w:r>
              <w:t>п</w:t>
            </w:r>
            <w:r>
              <w:t>ность</w:t>
            </w:r>
            <w:r w:rsidR="00843D80">
              <w:t xml:space="preserve"> (в одну сторону)</w:t>
            </w:r>
            <w:r>
              <w:t>, мин</w:t>
            </w:r>
            <w:r w:rsidR="00843D80">
              <w:t>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843D80" w:rsidRPr="00FB1010" w:rsidTr="00FC79E6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D80" w:rsidRPr="00FB1010" w:rsidRDefault="00760418" w:rsidP="00FC79E6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— д</w:t>
            </w:r>
            <w:r w:rsidR="00843D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етская библиотека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843D80" w:rsidRPr="00FB1010" w:rsidRDefault="00843D80" w:rsidP="00FC79E6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43D80" w:rsidRPr="00FB1010" w:rsidRDefault="00843D80" w:rsidP="00FC79E6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843D80" w:rsidRPr="00FB1010" w:rsidRDefault="00843D80" w:rsidP="00FC79E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на 10000 детей</w:t>
            </w:r>
          </w:p>
        </w:tc>
      </w:tr>
      <w:tr w:rsidR="00843D80" w:rsidRPr="00FB1010" w:rsidTr="00FC79E6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D80" w:rsidRPr="00FB1010" w:rsidRDefault="00843D80" w:rsidP="00FC79E6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43D80" w:rsidRPr="00FB1010" w:rsidRDefault="00843D80" w:rsidP="00FC79E6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43D80" w:rsidRPr="00FB1010" w:rsidRDefault="00843D80" w:rsidP="00FC79E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843D80" w:rsidRPr="00FB1010" w:rsidRDefault="00843D80" w:rsidP="00FC79E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843D80" w:rsidRPr="00FB1010" w:rsidTr="00FC79E6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D80" w:rsidRPr="00FB1010" w:rsidRDefault="00843D80" w:rsidP="00FC79E6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43D80" w:rsidRPr="00FB1010" w:rsidRDefault="00843D80" w:rsidP="00FC79E6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43D80" w:rsidRPr="00FB1010" w:rsidRDefault="00843D80" w:rsidP="00FC79E6">
            <w:pPr>
              <w:pStyle w:val="aff9"/>
              <w:ind w:right="149"/>
              <w:jc w:val="left"/>
            </w:pPr>
            <w:r>
              <w:t>Транспортная досту</w:t>
            </w:r>
            <w:r>
              <w:t>п</w:t>
            </w:r>
            <w:r>
              <w:t>ность (в одну сторону), минут,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843D80" w:rsidRPr="00FB1010" w:rsidRDefault="00843D80" w:rsidP="00FC79E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E28A8" w:rsidRPr="00FB1010" w:rsidTr="004250A8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760418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— ф</w:t>
            </w:r>
            <w:r w:rsidR="00843D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илиал общедо</w:t>
            </w:r>
            <w:r w:rsidR="00843D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="00843D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тупных библиотек с детским отделением в сельских населённых пунктах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1 на </w:t>
            </w:r>
            <w:r w:rsidR="00843D80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крупный сельский населённый пункт</w:t>
            </w:r>
          </w:p>
        </w:tc>
      </w:tr>
      <w:tr w:rsidR="005E28A8" w:rsidRPr="00FB1010" w:rsidTr="004250A8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5E28A8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843D80" w:rsidP="004250A8">
            <w:pPr>
              <w:pStyle w:val="aff9"/>
              <w:ind w:right="149"/>
              <w:jc w:val="left"/>
            </w:pPr>
            <w:r>
              <w:t>Шаговая (транспортная) доступность (в одну ст</w:t>
            </w:r>
            <w:r>
              <w:t>о</w:t>
            </w:r>
            <w:r>
              <w:t>рону), минут,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843D80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15</w:t>
            </w:r>
            <w:r w:rsidR="005E28A8"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E28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28A8" w:rsidRPr="00FB1010" w:rsidTr="004250A8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Точка доступа к полн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текстовым информац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онным ресурсам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</w:tr>
      <w:tr w:rsidR="005E28A8" w:rsidRPr="00FB1010" w:rsidTr="004250A8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5E28A8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843D80" w:rsidP="004250A8">
            <w:pPr>
              <w:pStyle w:val="aff9"/>
              <w:ind w:right="149"/>
              <w:jc w:val="left"/>
            </w:pPr>
            <w:r>
              <w:t>Транспортная досту</w:t>
            </w:r>
            <w:r>
              <w:t>п</w:t>
            </w:r>
            <w:r>
              <w:t>ность (в одну сторону), минут,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E28A8" w:rsidRPr="00FB1010" w:rsidTr="004250A8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Краеведческий музей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</w:t>
            </w:r>
          </w:p>
        </w:tc>
      </w:tr>
      <w:tr w:rsidR="005E28A8" w:rsidRPr="00FB1010" w:rsidTr="004250A8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5E28A8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lastRenderedPageBreak/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843D80" w:rsidP="004250A8">
            <w:pPr>
              <w:pStyle w:val="aff9"/>
              <w:ind w:right="149"/>
              <w:jc w:val="left"/>
            </w:pPr>
            <w:r>
              <w:lastRenderedPageBreak/>
              <w:t>Транспортная досту</w:t>
            </w:r>
            <w:r>
              <w:t>п</w:t>
            </w:r>
            <w:r>
              <w:t xml:space="preserve">ность (в одну сторону), </w:t>
            </w:r>
            <w:r>
              <w:lastRenderedPageBreak/>
              <w:t>минут,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lastRenderedPageBreak/>
              <w:t>30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E28A8" w:rsidRPr="00FB1010" w:rsidTr="004250A8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Тематический музей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</w:t>
            </w:r>
          </w:p>
        </w:tc>
      </w:tr>
      <w:tr w:rsidR="005E28A8" w:rsidRPr="00FB1010" w:rsidTr="004250A8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5E28A8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843D80" w:rsidP="004250A8">
            <w:pPr>
              <w:pStyle w:val="aff9"/>
              <w:ind w:right="149"/>
              <w:jc w:val="left"/>
            </w:pPr>
            <w:r>
              <w:t>Транспортная досту</w:t>
            </w:r>
            <w:r>
              <w:t>п</w:t>
            </w:r>
            <w:r>
              <w:t>ность (в одну сторону), минут,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E28A8" w:rsidRPr="00FB1010" w:rsidTr="004250A8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Концертный зал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  <w:r w:rsidR="00635FEA">
              <w:t>/посадочных мест на 1000 человек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</w:t>
            </w:r>
            <w:r w:rsidR="00635FE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/6</w:t>
            </w:r>
            <w:r w:rsidR="00635FEA"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35F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E28A8" w:rsidRPr="00FB1010" w:rsidTr="004250A8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5E28A8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843D80" w:rsidP="004250A8">
            <w:pPr>
              <w:pStyle w:val="aff9"/>
              <w:ind w:right="149"/>
              <w:jc w:val="left"/>
            </w:pPr>
            <w:r>
              <w:t>Транспортная досту</w:t>
            </w:r>
            <w:r>
              <w:t>п</w:t>
            </w:r>
            <w:r>
              <w:t>ность (в одну сторону), минут,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E28A8" w:rsidRPr="00FB1010" w:rsidTr="004250A8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Концертный творч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ский коллектив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</w:t>
            </w:r>
          </w:p>
        </w:tc>
      </w:tr>
      <w:tr w:rsidR="005E28A8" w:rsidRPr="00FB1010" w:rsidTr="004250A8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5E28A8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843D80" w:rsidP="004250A8">
            <w:pPr>
              <w:pStyle w:val="aff9"/>
              <w:ind w:right="149"/>
              <w:jc w:val="left"/>
            </w:pPr>
            <w:r>
              <w:t>Транспортная досту</w:t>
            </w:r>
            <w:r>
              <w:t>п</w:t>
            </w:r>
            <w:r>
              <w:t>ность (в одну сторону), минут,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D96DA0" w:rsidRPr="00FB1010" w:rsidTr="004250A8">
        <w:trPr>
          <w:trHeight w:val="444"/>
          <w:jc w:val="center"/>
        </w:trPr>
        <w:tc>
          <w:tcPr>
            <w:tcW w:w="27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96DA0" w:rsidRDefault="00D96DA0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Дома культуры, в том числе: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D96DA0" w:rsidRPr="00FB1010" w:rsidRDefault="00D96DA0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D96DA0" w:rsidRPr="00FB1010" w:rsidRDefault="00D96DA0" w:rsidP="004250A8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D96DA0" w:rsidRDefault="00CF7BA3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14</w:t>
            </w:r>
          </w:p>
        </w:tc>
      </w:tr>
      <w:tr w:rsidR="00D96DA0" w:rsidRPr="00FB1010" w:rsidTr="00FC79E6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96DA0" w:rsidRPr="00FB1010" w:rsidRDefault="00760418" w:rsidP="00FC79E6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— д</w:t>
            </w:r>
            <w:r w:rsidR="00D96D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ом культуры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D96DA0" w:rsidRPr="00FB1010" w:rsidRDefault="00D96DA0" w:rsidP="00FC79E6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D96DA0" w:rsidRPr="00FB1010" w:rsidRDefault="00D96DA0" w:rsidP="00FC79E6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объект/посадочных мест на 1000 человек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D96DA0" w:rsidRPr="00FB1010" w:rsidRDefault="00D96DA0" w:rsidP="00FC79E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на 20000 человек/</w:t>
            </w:r>
            <w:r w:rsidR="00260D52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70</w:t>
            </w:r>
          </w:p>
        </w:tc>
      </w:tr>
      <w:tr w:rsidR="00D96DA0" w:rsidRPr="00FB1010" w:rsidTr="00FC79E6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96DA0" w:rsidRPr="00FB1010" w:rsidRDefault="00D96DA0" w:rsidP="00FC79E6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D96DA0" w:rsidRPr="00FB1010" w:rsidRDefault="00D96DA0" w:rsidP="00FC79E6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D96DA0" w:rsidRPr="00FB1010" w:rsidRDefault="00D96DA0" w:rsidP="00FC79E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D96DA0" w:rsidRPr="00FB1010" w:rsidRDefault="00D96DA0" w:rsidP="00FC79E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D96DA0" w:rsidRPr="00FB1010" w:rsidTr="00FC79E6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96DA0" w:rsidRPr="00FB1010" w:rsidRDefault="00D96DA0" w:rsidP="00FC79E6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D96DA0" w:rsidRPr="00FB1010" w:rsidRDefault="00D96DA0" w:rsidP="00FC79E6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D96DA0" w:rsidRPr="00FB1010" w:rsidRDefault="00D96DA0" w:rsidP="00FC79E6">
            <w:pPr>
              <w:pStyle w:val="aff9"/>
              <w:ind w:right="149"/>
              <w:jc w:val="left"/>
            </w:pPr>
            <w:r>
              <w:t>Транспортная досту</w:t>
            </w:r>
            <w:r>
              <w:t>п</w:t>
            </w:r>
            <w:r>
              <w:t>ность (в одну сторону), минут,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D96DA0" w:rsidRPr="00FB1010" w:rsidRDefault="00D96DA0" w:rsidP="00FC79E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E28A8" w:rsidRPr="00FB1010" w:rsidTr="004250A8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760418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— ф</w:t>
            </w:r>
            <w:r w:rsidR="00D96D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илиал сельского дома культуры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  <w:r w:rsidR="00635FEA">
              <w:t>/посадочных мест на 1000 человек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1 на </w:t>
            </w:r>
            <w:r w:rsidR="00D96DA0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000 человек</w:t>
            </w:r>
            <w:r w:rsidR="00635FEA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/</w:t>
            </w:r>
            <w:r w:rsidR="00260D52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7</w:t>
            </w:r>
            <w:r w:rsidR="00D96DA0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</w:tr>
      <w:tr w:rsidR="005E28A8" w:rsidRPr="00FB1010" w:rsidTr="004250A8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5E28A8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D96DA0" w:rsidP="004250A8">
            <w:pPr>
              <w:pStyle w:val="aff9"/>
              <w:ind w:right="149"/>
              <w:jc w:val="left"/>
            </w:pPr>
            <w:r>
              <w:t>Шаговая (транспортная) доступность (в одну ст</w:t>
            </w:r>
            <w:r>
              <w:t>о</w:t>
            </w:r>
            <w:r>
              <w:t>рону), минут,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D96DA0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15</w:t>
            </w:r>
            <w:r w:rsidR="005E28A8"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E28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28A8" w:rsidRPr="00FB1010" w:rsidTr="004250A8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Парк культуры и отд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ха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</w:t>
            </w:r>
            <w:r w:rsidR="0076041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 на 30000 человек</w:t>
            </w:r>
          </w:p>
        </w:tc>
      </w:tr>
      <w:tr w:rsidR="005E28A8" w:rsidRPr="00FB1010" w:rsidTr="004250A8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5E28A8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843D80" w:rsidP="004250A8">
            <w:pPr>
              <w:pStyle w:val="aff9"/>
              <w:ind w:right="149"/>
              <w:jc w:val="left"/>
            </w:pPr>
            <w:r>
              <w:t>Транспортная досту</w:t>
            </w:r>
            <w:r>
              <w:t>п</w:t>
            </w:r>
            <w:r>
              <w:t>ность (в одну сторону), минут,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E28A8" w:rsidRPr="00FB1010" w:rsidTr="005E28A8">
        <w:trPr>
          <w:trHeight w:val="444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Кинозал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  <w:r w:rsidRPr="00FB1010">
              <w:t>Расчётный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5E28A8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5E28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на 20000 человек</w:t>
            </w:r>
          </w:p>
        </w:tc>
      </w:tr>
      <w:tr w:rsidR="005E28A8" w:rsidRPr="00FB1010" w:rsidTr="005E28A8">
        <w:trPr>
          <w:trHeight w:val="36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E28A8" w:rsidRPr="00FB1010" w:rsidRDefault="005E28A8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5E28A8" w:rsidRPr="00FB1010" w:rsidRDefault="005E28A8" w:rsidP="004250A8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5E28A8" w:rsidRPr="00FB1010" w:rsidRDefault="005E28A8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>стка, га/</w:t>
            </w:r>
            <w:r>
              <w:t>объект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5E28A8" w:rsidRPr="00FB1010" w:rsidRDefault="005E28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2467D0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67D0" w:rsidRPr="00FB1010" w:rsidRDefault="002467D0" w:rsidP="004250A8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2467D0" w:rsidRPr="00FB1010" w:rsidRDefault="002467D0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2467D0" w:rsidRPr="00FB1010" w:rsidRDefault="00843D80" w:rsidP="004250A8">
            <w:pPr>
              <w:pStyle w:val="aff9"/>
              <w:ind w:right="149"/>
              <w:jc w:val="left"/>
            </w:pPr>
            <w:r>
              <w:t>Транспортная досту</w:t>
            </w:r>
            <w:r>
              <w:t>п</w:t>
            </w:r>
            <w:r>
              <w:t>ность (в одну сторону), минут, не более</w:t>
            </w:r>
          </w:p>
        </w:tc>
        <w:tc>
          <w:tcPr>
            <w:tcW w:w="5444" w:type="dxa"/>
            <w:shd w:val="clear" w:color="auto" w:fill="FFFFFF"/>
            <w:vAlign w:val="center"/>
          </w:tcPr>
          <w:p w:rsidR="002467D0" w:rsidRPr="00FB1010" w:rsidRDefault="005E28A8" w:rsidP="005E28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15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4250A8" w:rsidRDefault="00FB7365" w:rsidP="004250A8">
      <w:pPr>
        <w:pStyle w:val="03"/>
      </w:pPr>
      <w:bookmarkStart w:id="22" w:name="_Toc45824430"/>
      <w:r>
        <w:t>2</w:t>
      </w:r>
      <w:r w:rsidR="004250A8" w:rsidRPr="00143D45">
        <w:t>.</w:t>
      </w:r>
      <w:r w:rsidR="00A84778">
        <w:t>7</w:t>
      </w:r>
      <w:r w:rsidR="004250A8" w:rsidRPr="00143D45">
        <w:t xml:space="preserve">. Нормативы обеспеченности объектами </w:t>
      </w:r>
      <w:r w:rsidR="004250A8">
        <w:t>коммунально-бытового назначения</w:t>
      </w:r>
      <w:bookmarkEnd w:id="22"/>
    </w:p>
    <w:p w:rsidR="004250A8" w:rsidRPr="000E2C3F" w:rsidRDefault="004250A8" w:rsidP="004250A8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FB7365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W w:w="136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85" w:type="dxa"/>
          <w:right w:w="85" w:type="dxa"/>
        </w:tblCellMar>
        <w:tblLook w:val="04A0"/>
      </w:tblPr>
      <w:tblGrid>
        <w:gridCol w:w="2720"/>
        <w:gridCol w:w="2722"/>
        <w:gridCol w:w="2722"/>
        <w:gridCol w:w="2722"/>
        <w:gridCol w:w="2722"/>
      </w:tblGrid>
      <w:tr w:rsidR="004250A8" w:rsidRPr="00FB1010" w:rsidTr="004250A8">
        <w:trPr>
          <w:trHeight w:val="284"/>
          <w:tblHeader/>
          <w:jc w:val="center"/>
        </w:trPr>
        <w:tc>
          <w:tcPr>
            <w:tcW w:w="27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50A8" w:rsidRPr="00FB1010" w:rsidRDefault="004250A8" w:rsidP="004250A8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вида объектов местного значения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4250A8" w:rsidRPr="00FB1010" w:rsidRDefault="004250A8" w:rsidP="004250A8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Тип расчётного пок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а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4250A8" w:rsidRPr="00FB1010" w:rsidRDefault="004250A8" w:rsidP="004250A8">
            <w:pPr>
              <w:ind w:right="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расчё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ного показателя, ед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и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ница измерения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4250A8" w:rsidRPr="00FB1010" w:rsidRDefault="004250A8" w:rsidP="004250A8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Значение расчётного показателя</w:t>
            </w:r>
          </w:p>
        </w:tc>
      </w:tr>
      <w:tr w:rsidR="00357CF6" w:rsidRPr="00FB1010" w:rsidTr="00AA721C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Предприятия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бытового обслуживания,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рабочих мест</w:t>
            </w:r>
            <w:r w:rsidRPr="00FB1010">
              <w:t xml:space="preserve"> на </w:t>
            </w:r>
            <w:r>
              <w:t>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9 (2 </w:t>
            </w:r>
            <w:r w:rsidRPr="00FB1010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в жилых районах)</w:t>
            </w:r>
          </w:p>
        </w:tc>
      </w:tr>
      <w:tr w:rsidR="00357CF6" w:rsidRPr="00FB1010" w:rsidTr="00AA721C">
        <w:trPr>
          <w:trHeight w:val="12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357CF6" w:rsidRPr="00FB1010" w:rsidRDefault="00357CF6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10 рабочих мест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A84778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A84778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Размер земельного участка, га на 10 р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а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бочих мест</w:t>
            </w:r>
          </w:p>
        </w:tc>
      </w:tr>
      <w:tr w:rsidR="00357CF6" w:rsidRPr="00FB1010" w:rsidTr="00AA721C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0,1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357CF6" w:rsidRPr="00FB1010" w:rsidTr="00AA721C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0,05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357CF6" w:rsidRPr="00FB1010" w:rsidTr="00AA721C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Свыше 150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0,03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357CF6" w:rsidRPr="00FB1010" w:rsidTr="00AA721C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>
              <w:t>Радиус обслуживания, м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500 (при многоэтажной застройке)</w:t>
            </w:r>
          </w:p>
          <w:p w:rsidR="00357CF6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800 (при малоэтажной застройке)</w:t>
            </w:r>
          </w:p>
          <w:p w:rsidR="00760418" w:rsidRPr="00FB1010" w:rsidRDefault="00760418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2000 (в сельских населённых пунктах)</w:t>
            </w:r>
          </w:p>
        </w:tc>
      </w:tr>
      <w:tr w:rsidR="00357CF6" w:rsidRPr="00FB1010" w:rsidTr="00AA721C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том числе п</w:t>
            </w:r>
            <w:r w:rsidRPr="00FB10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редпр</w:t>
            </w:r>
            <w:r w:rsidRPr="00FB10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FB10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ятия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непосредственного обслуживания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рабочих мест</w:t>
            </w:r>
            <w:r w:rsidRPr="00FB1010">
              <w:t xml:space="preserve"> на </w:t>
            </w:r>
            <w:r>
              <w:t>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5 (2 </w:t>
            </w:r>
            <w:r w:rsidRPr="00FB1010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в жилых районах)</w:t>
            </w:r>
          </w:p>
        </w:tc>
      </w:tr>
      <w:tr w:rsidR="00357CF6" w:rsidRPr="00FB1010" w:rsidTr="00AA721C">
        <w:trPr>
          <w:trHeight w:val="12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357CF6" w:rsidRPr="00FB1010" w:rsidRDefault="00357CF6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10 рабочих мест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A84778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Рабочих мест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A84778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Размер земельного участка, га на 10 р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а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бочих мест</w:t>
            </w:r>
          </w:p>
        </w:tc>
      </w:tr>
      <w:tr w:rsidR="00357CF6" w:rsidRPr="00FB1010" w:rsidTr="00AA721C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0,1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357CF6" w:rsidRPr="00FB1010" w:rsidTr="00AA721C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0,05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357CF6" w:rsidRPr="00FB1010" w:rsidTr="00AA721C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Свыше 150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0,03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357CF6" w:rsidRPr="00FB1010" w:rsidTr="00AA721C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>
              <w:t>Радиус обслуживания, м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500 (при многоэтажной застройке)</w:t>
            </w:r>
          </w:p>
          <w:p w:rsidR="00357CF6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800 (при малоэтажной застройке)</w:t>
            </w:r>
          </w:p>
          <w:p w:rsidR="00760418" w:rsidRPr="00FB1010" w:rsidRDefault="00760418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2000 (в сельских населённых пунктах)</w:t>
            </w:r>
          </w:p>
        </w:tc>
      </w:tr>
      <w:tr w:rsidR="00357CF6" w:rsidRPr="00FB1010" w:rsidTr="00AA721C">
        <w:trPr>
          <w:trHeight w:val="491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Прачечные,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кг белья в смену</w:t>
            </w:r>
            <w:r w:rsidRPr="00FB1010">
              <w:t xml:space="preserve"> на </w:t>
            </w:r>
            <w:r>
              <w:t>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120 (10 </w:t>
            </w:r>
            <w:r w:rsidRPr="00FB1010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в жилых районах)</w:t>
            </w:r>
          </w:p>
        </w:tc>
      </w:tr>
      <w:tr w:rsidR="00357CF6" w:rsidRPr="00FB1010" w:rsidTr="00AA721C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1E74BC" w:rsidP="00AA721C">
            <w:pPr>
              <w:pStyle w:val="aff9"/>
              <w:ind w:right="149"/>
              <w:jc w:val="left"/>
            </w:pPr>
            <w:r>
              <w:t>Транспортно-пешеходная доступность</w:t>
            </w:r>
            <w:r w:rsidR="00760418">
              <w:t xml:space="preserve"> (в одну сторону)</w:t>
            </w:r>
            <w:r w:rsidR="00357CF6">
              <w:t>, м</w:t>
            </w:r>
            <w:r>
              <w:t>ин</w:t>
            </w:r>
            <w:r w:rsidR="00760418">
              <w:t>ут, не более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1E74BC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357CF6" w:rsidRPr="00FB1010" w:rsidTr="00AA721C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том числе прачечные самообслуживания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lastRenderedPageBreak/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lastRenderedPageBreak/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кг белья в смену</w:t>
            </w:r>
            <w:r w:rsidRPr="00FB1010">
              <w:t xml:space="preserve"> на </w:t>
            </w:r>
            <w:r>
              <w:lastRenderedPageBreak/>
              <w:t>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lastRenderedPageBreak/>
              <w:t xml:space="preserve">10 (10 </w:t>
            </w:r>
            <w:r w:rsidRPr="00FB1010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в жилых районах)</w:t>
            </w:r>
          </w:p>
        </w:tc>
      </w:tr>
      <w:tr w:rsidR="00357CF6" w:rsidRPr="00FB1010" w:rsidTr="00AA721C">
        <w:trPr>
          <w:trHeight w:val="1057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0,1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1E74BC" w:rsidRPr="00FB1010" w:rsidTr="00AA721C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1E74BC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1E74B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760418" w:rsidP="001E74BC">
            <w:pPr>
              <w:pStyle w:val="aff9"/>
              <w:ind w:right="149"/>
              <w:jc w:val="left"/>
            </w:pPr>
            <w:r>
              <w:t>Транспортно-пешеходная доступность (в одну сторону), минут, не более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E74BC" w:rsidP="001E74B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357CF6" w:rsidRPr="00FB1010" w:rsidTr="00AA721C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том числе фабрики-прачечные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кг белья в смену</w:t>
            </w:r>
            <w:r w:rsidRPr="00FB1010">
              <w:t xml:space="preserve"> на </w:t>
            </w:r>
            <w:r>
              <w:t>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110</w:t>
            </w:r>
          </w:p>
        </w:tc>
      </w:tr>
      <w:tr w:rsidR="00357CF6" w:rsidRPr="00FB1010" w:rsidTr="00AA721C">
        <w:trPr>
          <w:trHeight w:val="1057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0,5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1E74BC" w:rsidRPr="00FB1010" w:rsidTr="00AA721C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1E74BC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1E74B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760418" w:rsidP="001E74BC">
            <w:pPr>
              <w:pStyle w:val="aff9"/>
              <w:ind w:right="149"/>
              <w:jc w:val="left"/>
            </w:pPr>
            <w:r>
              <w:t>Транспортно-пешеходная доступность (в одну сторону), минут, не более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E74BC" w:rsidP="001E74B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357CF6" w:rsidRPr="00FB1010" w:rsidTr="00357CF6">
        <w:trPr>
          <w:trHeight w:val="491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Химчистки,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357CF6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кг вещей в смену</w:t>
            </w:r>
            <w:r w:rsidRPr="00FB1010">
              <w:t xml:space="preserve"> на </w:t>
            </w:r>
            <w:r>
              <w:t>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357CF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11,4 (4 </w:t>
            </w:r>
            <w:r w:rsidRPr="00FB1010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в жилых районах)</w:t>
            </w:r>
          </w:p>
        </w:tc>
      </w:tr>
      <w:tr w:rsidR="001E74BC" w:rsidRPr="00FB1010" w:rsidTr="004250A8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1E74BC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1E74B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760418" w:rsidP="001E74BC">
            <w:pPr>
              <w:pStyle w:val="aff9"/>
              <w:ind w:right="149"/>
              <w:jc w:val="left"/>
            </w:pPr>
            <w:r>
              <w:t>Транспортно-пешеходная доступность (в одну сторону), минут, не более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E74BC" w:rsidP="001E74B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357CF6" w:rsidRPr="00FB1010" w:rsidTr="00AA721C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357CF6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том числе химчистки самообслуживания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lastRenderedPageBreak/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lastRenderedPageBreak/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кг белья в смену</w:t>
            </w:r>
            <w:r w:rsidRPr="00FB1010">
              <w:t xml:space="preserve"> на </w:t>
            </w:r>
            <w:r>
              <w:t>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357CF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4 (4 </w:t>
            </w:r>
            <w:r w:rsidRPr="00FB1010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в жилых районах)</w:t>
            </w:r>
          </w:p>
        </w:tc>
      </w:tr>
      <w:tr w:rsidR="00357CF6" w:rsidRPr="00FB1010" w:rsidTr="00AA721C">
        <w:trPr>
          <w:trHeight w:val="1057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0,1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1E74BC" w:rsidRPr="00FB1010" w:rsidTr="00AA721C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1E74BC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1E74B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760418" w:rsidP="001E74BC">
            <w:pPr>
              <w:pStyle w:val="aff9"/>
              <w:ind w:right="149"/>
              <w:jc w:val="left"/>
            </w:pPr>
            <w:r>
              <w:t>Транспортно-пешеходная доступность (в одну сторону), минут, не более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E74BC" w:rsidP="001E74B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357CF6" w:rsidRPr="00FB1010" w:rsidTr="00AA721C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том числе фабрики-химчистки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кг вещей в смену</w:t>
            </w:r>
            <w:r w:rsidRPr="00FB1010">
              <w:t xml:space="preserve"> на </w:t>
            </w:r>
            <w:r>
              <w:t>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7,4</w:t>
            </w:r>
          </w:p>
        </w:tc>
      </w:tr>
      <w:tr w:rsidR="00357CF6" w:rsidRPr="00FB1010" w:rsidTr="00AA721C">
        <w:trPr>
          <w:trHeight w:val="1057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7CF6" w:rsidRPr="00FB1010" w:rsidRDefault="00357CF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357CF6" w:rsidRPr="00FB1010" w:rsidRDefault="00357CF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357CF6" w:rsidRPr="00FB1010" w:rsidRDefault="00357CF6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357CF6" w:rsidRPr="00FB1010" w:rsidRDefault="00357CF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0,5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1E74BC" w:rsidRPr="00FB1010" w:rsidTr="00AA721C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1E74BC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1E74B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760418" w:rsidP="001E74BC">
            <w:pPr>
              <w:pStyle w:val="aff9"/>
              <w:ind w:right="149"/>
              <w:jc w:val="left"/>
            </w:pPr>
            <w:r>
              <w:t>Транспортно-пешеходная доступность (в одну сторону), минут, не более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E74BC" w:rsidP="001E74B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1E74BC" w:rsidRPr="00FB1010" w:rsidTr="00AA721C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Бани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1E74BC" w:rsidRPr="00FB1010" w:rsidRDefault="001E74BC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AA721C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мест</w:t>
            </w:r>
            <w:r w:rsidRPr="00FB1010">
              <w:t xml:space="preserve"> на </w:t>
            </w:r>
            <w:r>
              <w:t>1000 чел</w:t>
            </w:r>
            <w:r>
              <w:t>о</w:t>
            </w:r>
            <w:r>
              <w:t>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E74BC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</w:t>
            </w:r>
          </w:p>
        </w:tc>
      </w:tr>
      <w:tr w:rsidR="001E74BC" w:rsidRPr="00FB1010" w:rsidTr="00AA721C">
        <w:trPr>
          <w:trHeight w:val="1057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1E74BC" w:rsidRPr="00FB1010" w:rsidRDefault="001E74BC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E74BC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0,2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1E74BC" w:rsidRPr="00FB1010" w:rsidTr="00AA721C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AA721C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760418" w:rsidP="00AA721C">
            <w:pPr>
              <w:pStyle w:val="aff9"/>
              <w:ind w:right="149"/>
              <w:jc w:val="left"/>
            </w:pPr>
            <w:r>
              <w:t>Транспортно-пешеходная доступность (в одну сторону), минут, не более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E74BC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1E74BC" w:rsidRPr="00FB1010" w:rsidTr="00AA721C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1E74B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Общественные убо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ные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1E74BC" w:rsidRPr="00FB1010" w:rsidRDefault="001E74BC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lastRenderedPageBreak/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AA721C">
            <w:pPr>
              <w:pStyle w:val="aff9"/>
              <w:ind w:right="149"/>
              <w:jc w:val="left"/>
            </w:pPr>
            <w:r w:rsidRPr="00FB1010">
              <w:lastRenderedPageBreak/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приборов</w:t>
            </w:r>
            <w:r w:rsidRPr="00FB1010">
              <w:t xml:space="preserve"> на </w:t>
            </w:r>
            <w:r>
              <w:t>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E74BC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</w:t>
            </w:r>
          </w:p>
        </w:tc>
      </w:tr>
      <w:tr w:rsidR="001E74BC" w:rsidRPr="00FB1010" w:rsidTr="00AA721C">
        <w:trPr>
          <w:trHeight w:val="1057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1E74BC" w:rsidRPr="00FB1010" w:rsidRDefault="001E74BC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E74BC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1E74BC" w:rsidRPr="00FB1010" w:rsidTr="00AA721C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AA721C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AA721C">
            <w:pPr>
              <w:pStyle w:val="aff9"/>
              <w:ind w:right="149"/>
              <w:jc w:val="left"/>
            </w:pPr>
            <w:r>
              <w:t>Радиус обслуживания, м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Default="001E74BC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500 (в местах массового пребывания людей)</w:t>
            </w:r>
          </w:p>
          <w:p w:rsidR="001E74BC" w:rsidRPr="00FB1010" w:rsidRDefault="001E74BC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150 (на территориях рынков, </w:t>
            </w:r>
            <w:r w:rsidRPr="001E74BC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общественных и то</w:t>
            </w:r>
            <w:r w:rsidRPr="001E74BC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р</w:t>
            </w:r>
            <w:r w:rsidRPr="001E74BC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говых центров, а также рекреационных компле</w:t>
            </w:r>
            <w:r w:rsidRPr="001E74BC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к</w:t>
            </w:r>
            <w:r w:rsidRPr="001E74BC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сов)</w:t>
            </w:r>
          </w:p>
        </w:tc>
      </w:tr>
      <w:tr w:rsidR="001E74BC" w:rsidRPr="00FB1010" w:rsidTr="00AA721C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1E74BC" w:rsidRPr="00FB1010" w:rsidRDefault="001E74BC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1E74BC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 w:rsidR="001A0C66">
              <w:t>га</w:t>
            </w:r>
            <w:r w:rsidR="001A0C66" w:rsidRPr="00FB1010">
              <w:t xml:space="preserve"> на </w:t>
            </w:r>
            <w:r w:rsidR="001A0C66">
              <w:t>1000 человек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A0C6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0,24</w:t>
            </w:r>
          </w:p>
        </w:tc>
      </w:tr>
      <w:tr w:rsidR="001E74BC" w:rsidRPr="00FB1010" w:rsidTr="00AA721C">
        <w:trPr>
          <w:trHeight w:val="697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1E74BC" w:rsidRPr="00FB1010" w:rsidRDefault="001E74BC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E74BC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1A0C66" w:rsidRPr="00FB1010" w:rsidTr="00AA721C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A0C66" w:rsidRPr="00FB1010" w:rsidRDefault="001A0C6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Бюро похоронного 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служивания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1A0C66" w:rsidRPr="00FB1010" w:rsidRDefault="001A0C66" w:rsidP="00AA721C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A0C66" w:rsidRPr="00FB1010" w:rsidRDefault="001A0C66" w:rsidP="00AA721C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A0C66" w:rsidRPr="00FB1010" w:rsidRDefault="001A0C6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на 0,5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млн. человек</w:t>
            </w:r>
          </w:p>
        </w:tc>
      </w:tr>
      <w:tr w:rsidR="001A0C66" w:rsidRPr="00FB1010" w:rsidTr="00AA721C">
        <w:trPr>
          <w:trHeight w:val="697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A0C66" w:rsidRPr="00FB1010" w:rsidRDefault="001A0C66" w:rsidP="00AA721C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1A0C66" w:rsidRPr="00FB1010" w:rsidRDefault="001A0C66" w:rsidP="00AA721C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A0C66" w:rsidRPr="00FB1010" w:rsidRDefault="001A0C66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A0C66" w:rsidRPr="00FB1010" w:rsidRDefault="001A0C66" w:rsidP="00AA721C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1E74BC" w:rsidRPr="00FB1010" w:rsidTr="004250A8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A0C66" w:rsidP="00357CF6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Приёмный пункт вт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ричного сырья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1E74BC" w:rsidRPr="00FB1010" w:rsidRDefault="001E74BC" w:rsidP="004250A8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1A0C66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 w:rsidR="001A0C66">
              <w:t>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A0C66" w:rsidP="001A0C6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1 на </w:t>
            </w:r>
            <w:r w:rsidR="0076041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район с населением до 20000 человек</w:t>
            </w:r>
          </w:p>
        </w:tc>
      </w:tr>
      <w:tr w:rsidR="001E74BC" w:rsidRPr="00FB1010" w:rsidTr="001E74BC">
        <w:trPr>
          <w:trHeight w:val="697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E74BC" w:rsidRPr="00FB1010" w:rsidRDefault="001E74BC" w:rsidP="004250A8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1E74BC" w:rsidRPr="00FB1010" w:rsidRDefault="001E74BC" w:rsidP="004250A8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1E74BC" w:rsidRPr="00FB1010" w:rsidRDefault="001E74BC" w:rsidP="001A0C66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1E74BC" w:rsidRPr="00FB1010" w:rsidRDefault="001A0C66" w:rsidP="00357CF6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0,01</w:t>
            </w:r>
          </w:p>
        </w:tc>
      </w:tr>
    </w:tbl>
    <w:p w:rsidR="00AA721C" w:rsidRDefault="00FB7365" w:rsidP="00AA721C">
      <w:pPr>
        <w:pStyle w:val="03"/>
      </w:pPr>
      <w:bookmarkStart w:id="23" w:name="_Toc45824431"/>
      <w:r>
        <w:t>2</w:t>
      </w:r>
      <w:r w:rsidR="00AA721C">
        <w:t>.8</w:t>
      </w:r>
      <w:r w:rsidR="00AA721C" w:rsidRPr="00685CD3">
        <w:t xml:space="preserve">. Нормативы обеспеченности </w:t>
      </w:r>
      <w:r w:rsidR="00AA721C">
        <w:t>организациями и учреждениями управления, кредитно-финансовыми учреждениями и предприятиями связи</w:t>
      </w:r>
      <w:bookmarkEnd w:id="23"/>
    </w:p>
    <w:p w:rsidR="00AA721C" w:rsidRPr="000E2C3F" w:rsidRDefault="00AA721C" w:rsidP="00AA721C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B7365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W w:w="136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85" w:type="dxa"/>
          <w:right w:w="85" w:type="dxa"/>
        </w:tblCellMar>
        <w:tblLook w:val="04A0"/>
      </w:tblPr>
      <w:tblGrid>
        <w:gridCol w:w="2720"/>
        <w:gridCol w:w="2722"/>
        <w:gridCol w:w="2722"/>
        <w:gridCol w:w="2722"/>
        <w:gridCol w:w="2722"/>
      </w:tblGrid>
      <w:tr w:rsidR="00F9260B" w:rsidRPr="00FB1010" w:rsidTr="00D9746A">
        <w:trPr>
          <w:trHeight w:val="284"/>
          <w:tblHeader/>
          <w:jc w:val="center"/>
        </w:trPr>
        <w:tc>
          <w:tcPr>
            <w:tcW w:w="27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вида объектов местного значения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Тип расчётного пок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а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расчё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ного показателя, ед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и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ница измерения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Значение расчётного показателя</w:t>
            </w:r>
          </w:p>
        </w:tc>
      </w:tr>
      <w:tr w:rsidR="0083455C" w:rsidRPr="00FB1010" w:rsidTr="00D9746A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55C" w:rsidRPr="00FB1010" w:rsidRDefault="0083455C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Отделение связи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объектов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83455C" w:rsidRPr="00FB1010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</w:t>
            </w:r>
            <w:r w:rsidRPr="00365F89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 xml:space="preserve"> на 9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65F89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25 тысяч человек</w:t>
            </w:r>
          </w:p>
        </w:tc>
      </w:tr>
      <w:tr w:rsidR="0083455C" w:rsidRPr="00FB1010" w:rsidTr="00D9746A">
        <w:trPr>
          <w:trHeight w:val="12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55C" w:rsidRPr="00FB1010" w:rsidRDefault="0083455C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Pr="00A84778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Обслуживаемое нас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е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ление, тысяч человек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Pr="00A84778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Размер земельного участка, га</w:t>
            </w:r>
          </w:p>
        </w:tc>
      </w:tr>
      <w:tr w:rsidR="0083455C" w:rsidRPr="00FB1010" w:rsidTr="00D9746A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55C" w:rsidRPr="00FB1010" w:rsidRDefault="0083455C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Pr="00FB1010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До 9 (жилой район)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Pr="00FB1010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0,07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83455C" w:rsidRPr="00FB1010" w:rsidTr="00D9746A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55C" w:rsidRPr="00FB1010" w:rsidRDefault="0083455C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Pr="00FB1010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9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(жилой район)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Pr="00FB1010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0,09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83455C" w:rsidRPr="00FB1010" w:rsidTr="00D9746A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55C" w:rsidRPr="00FB1010" w:rsidRDefault="0083455C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Pr="00FB1010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(жилой район)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Pr="00FB1010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0,11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</w:tr>
      <w:tr w:rsidR="0083455C" w:rsidRPr="00FB1010" w:rsidTr="00D9746A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55C" w:rsidRPr="00FB1010" w:rsidRDefault="0083455C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0,5–2 (сельский нас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лённый пункт)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0,3–0,35</w:t>
            </w:r>
          </w:p>
        </w:tc>
      </w:tr>
      <w:tr w:rsidR="0083455C" w:rsidRPr="00FB1010" w:rsidTr="00D9746A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455C" w:rsidRPr="00FB1010" w:rsidRDefault="0083455C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83455C" w:rsidRPr="00FB1010" w:rsidRDefault="0083455C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2–6 (сельский населё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ный пункт)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83455C" w:rsidRDefault="0083455C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0,4–0,45</w:t>
            </w:r>
          </w:p>
        </w:tc>
      </w:tr>
      <w:tr w:rsidR="00F9260B" w:rsidRPr="00FB1010" w:rsidTr="00D9746A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>
              <w:t>Радиус обслуживания, м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500 (при многоэтажной застройке)</w:t>
            </w:r>
          </w:p>
          <w:p w:rsidR="00F9260B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800 (при малоэтажной застройке)</w:t>
            </w:r>
          </w:p>
          <w:p w:rsidR="00416FE8" w:rsidRPr="00C33969" w:rsidRDefault="00416FE8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3000 (в сельских населённых пунктах)</w:t>
            </w:r>
          </w:p>
        </w:tc>
      </w:tr>
      <w:tr w:rsidR="00F9260B" w:rsidRPr="00FB1010" w:rsidTr="00D9746A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Отделения банков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операционная касса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на 10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 тысяч человек</w:t>
            </w:r>
          </w:p>
        </w:tc>
      </w:tr>
      <w:tr w:rsidR="00F9260B" w:rsidRPr="00FB1010" w:rsidTr="00D9746A">
        <w:trPr>
          <w:trHeight w:val="12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A84778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Количество операц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и</w:t>
            </w: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онных касс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A84778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Размер земельного участка ли, га</w:t>
            </w:r>
          </w:p>
        </w:tc>
      </w:tr>
      <w:tr w:rsidR="00F9260B" w:rsidRPr="00FB1010" w:rsidTr="00D9746A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0,2</w:t>
            </w:r>
          </w:p>
        </w:tc>
      </w:tr>
      <w:tr w:rsidR="00F9260B" w:rsidRPr="00FB1010" w:rsidTr="00D9746A">
        <w:trPr>
          <w:trHeight w:val="265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0,5</w:t>
            </w:r>
          </w:p>
        </w:tc>
      </w:tr>
      <w:tr w:rsidR="00F9260B" w:rsidRPr="00FB1010" w:rsidTr="00D9746A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>
              <w:t>Транспортно-пешеходная досту</w:t>
            </w:r>
            <w:r>
              <w:t>п</w:t>
            </w:r>
            <w:r>
              <w:t>ность, мин.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F9260B" w:rsidRPr="00FB1010" w:rsidTr="00D9746A">
        <w:trPr>
          <w:trHeight w:val="491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Отделения и филиалы банков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операционное место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на 2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тысячи человек</w:t>
            </w:r>
          </w:p>
        </w:tc>
      </w:tr>
      <w:tr w:rsidR="00F9260B" w:rsidRPr="00FB1010" w:rsidTr="00D9746A">
        <w:trPr>
          <w:trHeight w:val="284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3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максимально допустим</w:t>
            </w:r>
            <w:r w:rsidRPr="00FB1010">
              <w:t>о</w:t>
            </w:r>
            <w:r w:rsidRPr="00FB1010">
              <w:t>го уровня территориал</w:t>
            </w:r>
            <w:r w:rsidRPr="00FB1010">
              <w:t>ь</w:t>
            </w:r>
            <w:r w:rsidRPr="00FB1010">
              <w:t>ной доступности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>
              <w:t>Радиус обслуживания, м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500 (при многоэтажной застройке)</w:t>
            </w:r>
          </w:p>
          <w:p w:rsidR="00F9260B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800 (при малоэтажной застройке)</w:t>
            </w:r>
          </w:p>
          <w:p w:rsidR="00C33969" w:rsidRPr="00FB1010" w:rsidRDefault="00C33969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В сельских населённых пунктах не нормируется</w:t>
            </w:r>
          </w:p>
        </w:tc>
      </w:tr>
      <w:tr w:rsidR="00F9260B" w:rsidRPr="00FB1010" w:rsidTr="00D9746A">
        <w:trPr>
          <w:trHeight w:val="660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Организации и учре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дения управления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</w:t>
            </w:r>
          </w:p>
        </w:tc>
      </w:tr>
      <w:tr w:rsidR="00F9260B" w:rsidRPr="00FB1010" w:rsidTr="00D9746A">
        <w:trPr>
          <w:trHeight w:val="525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F9260B" w:rsidRPr="00815334" w:rsidRDefault="00F9260B" w:rsidP="00D9746A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м</w:t>
            </w:r>
            <w:r>
              <w:rPr>
                <w:spacing w:val="2"/>
                <w:vertAlign w:val="superscript"/>
              </w:rPr>
              <w:t>2</w:t>
            </w:r>
            <w:r>
              <w:rPr>
                <w:spacing w:val="2"/>
              </w:rPr>
              <w:t xml:space="preserve"> на одного с</w:t>
            </w:r>
            <w:r>
              <w:rPr>
                <w:spacing w:val="2"/>
              </w:rPr>
              <w:t>о</w:t>
            </w:r>
            <w:r>
              <w:rPr>
                <w:spacing w:val="2"/>
              </w:rPr>
              <w:t>трудника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44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18,5 при этажности 3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9260B" w:rsidRPr="00FB1010" w:rsidTr="00D9746A">
        <w:trPr>
          <w:trHeight w:val="399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Для городских и районных органов власти 54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 при этажности 3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9260B" w:rsidRPr="00FB1010" w:rsidTr="00D9746A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Районные (городские народные) суды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lastRenderedPageBreak/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lastRenderedPageBreak/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судья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на 30000 человек</w:t>
            </w:r>
          </w:p>
        </w:tc>
      </w:tr>
      <w:tr w:rsidR="00F9260B" w:rsidRPr="00FB1010" w:rsidTr="00D9746A">
        <w:trPr>
          <w:trHeight w:val="210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 на объект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A84778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Количество судей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A84778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A84778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Размер земельного участка, га на объект</w:t>
            </w:r>
          </w:p>
        </w:tc>
      </w:tr>
      <w:tr w:rsidR="00F9260B" w:rsidRPr="00FB1010" w:rsidTr="00D9746A">
        <w:trPr>
          <w:trHeight w:val="210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0,15</w:t>
            </w:r>
          </w:p>
        </w:tc>
      </w:tr>
      <w:tr w:rsidR="00F9260B" w:rsidRPr="00FB1010" w:rsidTr="00D9746A">
        <w:trPr>
          <w:trHeight w:val="210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0,3</w:t>
            </w:r>
          </w:p>
        </w:tc>
      </w:tr>
      <w:tr w:rsidR="00F9260B" w:rsidRPr="00FB1010" w:rsidTr="00D9746A">
        <w:trPr>
          <w:trHeight w:val="210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0,4</w:t>
            </w:r>
          </w:p>
        </w:tc>
      </w:tr>
      <w:tr w:rsidR="00F9260B" w:rsidRPr="00FB1010" w:rsidTr="00D9746A">
        <w:trPr>
          <w:trHeight w:val="149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0,5</w:t>
            </w:r>
          </w:p>
        </w:tc>
      </w:tr>
      <w:tr w:rsidR="00F9260B" w:rsidRPr="00FB1010" w:rsidTr="00D9746A">
        <w:trPr>
          <w:trHeight w:val="1012"/>
          <w:jc w:val="center"/>
        </w:trPr>
        <w:tc>
          <w:tcPr>
            <w:tcW w:w="27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Юридические консул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тации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рабочее место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юрист-адвокат на 10000 человек</w:t>
            </w:r>
          </w:p>
        </w:tc>
      </w:tr>
      <w:tr w:rsidR="00F9260B" w:rsidRPr="00FB1010" w:rsidTr="00D9746A">
        <w:trPr>
          <w:trHeight w:val="1012"/>
          <w:jc w:val="center"/>
        </w:trPr>
        <w:tc>
          <w:tcPr>
            <w:tcW w:w="27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Нотариальная контора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рабочее место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 нотариус на 30000 человек</w:t>
            </w:r>
          </w:p>
        </w:tc>
      </w:tr>
    </w:tbl>
    <w:p w:rsidR="00F9260B" w:rsidRDefault="00FB7365" w:rsidP="00F9260B">
      <w:pPr>
        <w:pStyle w:val="03"/>
      </w:pPr>
      <w:bookmarkStart w:id="24" w:name="_Toc45824432"/>
      <w:r>
        <w:t>2</w:t>
      </w:r>
      <w:r w:rsidR="00F9260B">
        <w:t xml:space="preserve">.9. </w:t>
      </w:r>
      <w:r w:rsidR="00F9260B" w:rsidRPr="00FE56D5">
        <w:t>Расч</w:t>
      </w:r>
      <w:r w:rsidR="00F9260B">
        <w:t>ё</w:t>
      </w:r>
      <w:r w:rsidR="00F9260B" w:rsidRPr="00FE56D5">
        <w:t>тные показатели муниципальных архивов</w:t>
      </w:r>
      <w:bookmarkEnd w:id="24"/>
    </w:p>
    <w:p w:rsidR="00F9260B" w:rsidRPr="000E2C3F" w:rsidRDefault="00F9260B" w:rsidP="00F9260B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B7365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36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85" w:type="dxa"/>
          <w:right w:w="85" w:type="dxa"/>
        </w:tblCellMar>
        <w:tblLook w:val="04A0"/>
      </w:tblPr>
      <w:tblGrid>
        <w:gridCol w:w="2720"/>
        <w:gridCol w:w="2722"/>
        <w:gridCol w:w="2722"/>
        <w:gridCol w:w="2722"/>
        <w:gridCol w:w="2722"/>
      </w:tblGrid>
      <w:tr w:rsidR="00F9260B" w:rsidRPr="00FB1010" w:rsidTr="00D9746A">
        <w:trPr>
          <w:trHeight w:val="284"/>
          <w:tblHeader/>
          <w:jc w:val="center"/>
        </w:trPr>
        <w:tc>
          <w:tcPr>
            <w:tcW w:w="27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вида объектов местного значения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Тип расчётного пок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а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Наименование расчё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т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ного показателя, ед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и</w:t>
            </w: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ница измерения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B1010">
              <w:rPr>
                <w:rFonts w:ascii="Times New Roman" w:eastAsia="Times New Roman" w:hAnsi="Times New Roman" w:cs="Times New Roman"/>
                <w:b/>
                <w:spacing w:val="2"/>
                <w:sz w:val="22"/>
                <w:szCs w:val="22"/>
                <w:lang w:eastAsia="ru-RU"/>
              </w:rPr>
              <w:t>Значение расчётного показателя</w:t>
            </w:r>
          </w:p>
        </w:tc>
      </w:tr>
      <w:tr w:rsidR="00F9260B" w:rsidRPr="00FB1010" w:rsidTr="00D9746A">
        <w:trPr>
          <w:trHeight w:val="503"/>
          <w:jc w:val="center"/>
        </w:trPr>
        <w:tc>
          <w:tcPr>
            <w:tcW w:w="2720" w:type="dxa"/>
            <w:vMerge w:val="restart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Муниципальный архив</w:t>
            </w: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Расч</w:t>
            </w:r>
            <w:r>
              <w:t>ё</w:t>
            </w:r>
            <w:r w:rsidRPr="00FB1010">
              <w:t>тный показатель минимально допустим</w:t>
            </w:r>
            <w:r w:rsidRPr="00FB1010">
              <w:t>о</w:t>
            </w:r>
            <w:r w:rsidRPr="00FB1010">
              <w:t>го уровня обеспеченн</w:t>
            </w:r>
            <w:r w:rsidRPr="00FB1010">
              <w:t>о</w:t>
            </w:r>
            <w:r w:rsidRPr="00FB1010">
              <w:t>сти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Уровень обеспеченн</w:t>
            </w:r>
            <w:r w:rsidRPr="00FB1010">
              <w:t>о</w:t>
            </w:r>
            <w:r w:rsidRPr="00FB1010">
              <w:t xml:space="preserve">сти, </w:t>
            </w:r>
            <w:r>
              <w:t>объектов</w:t>
            </w:r>
          </w:p>
        </w:tc>
        <w:tc>
          <w:tcPr>
            <w:tcW w:w="5444" w:type="dxa"/>
            <w:gridSpan w:val="2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По заданию на проектирование, но не менее одного</w:t>
            </w:r>
          </w:p>
        </w:tc>
      </w:tr>
      <w:tr w:rsidR="00F9260B" w:rsidRPr="00FB1010" w:rsidTr="00D9746A">
        <w:trPr>
          <w:trHeight w:val="126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 w:val="restart"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  <w:r w:rsidRPr="00FB1010">
              <w:t>Размер земельного уч</w:t>
            </w:r>
            <w:r w:rsidRPr="00FB1010">
              <w:t>а</w:t>
            </w:r>
            <w:r w:rsidRPr="00FB1010">
              <w:t xml:space="preserve">стка, </w:t>
            </w:r>
            <w:r>
              <w:rPr>
                <w:spacing w:val="2"/>
              </w:rPr>
              <w:t>га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F9260B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Вместимость, млн. единиц хранения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721C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Размер земельного участка, га</w:t>
            </w:r>
          </w:p>
        </w:tc>
      </w:tr>
      <w:tr w:rsidR="00F9260B" w:rsidRPr="00FB1010" w:rsidTr="00D9746A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F9260B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До 0,5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D9746A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0,3</w:t>
            </w:r>
          </w:p>
        </w:tc>
      </w:tr>
      <w:tr w:rsidR="00F9260B" w:rsidRPr="00FB1010" w:rsidTr="00D9746A">
        <w:trPr>
          <w:trHeight w:val="123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F9260B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F9260B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0,4</w:t>
            </w:r>
          </w:p>
        </w:tc>
      </w:tr>
      <w:tr w:rsidR="00F9260B" w:rsidRPr="00FB1010" w:rsidTr="00F9260B">
        <w:trPr>
          <w:trHeight w:val="245"/>
          <w:jc w:val="center"/>
        </w:trPr>
        <w:tc>
          <w:tcPr>
            <w:tcW w:w="2720" w:type="dxa"/>
            <w:vMerge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260B" w:rsidRPr="00FB1010" w:rsidRDefault="00F9260B" w:rsidP="00D9746A">
            <w:pPr>
              <w:ind w:right="14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vMerge/>
            <w:shd w:val="clear" w:color="auto" w:fill="FFFFFF"/>
            <w:vAlign w:val="center"/>
          </w:tcPr>
          <w:p w:rsidR="00F9260B" w:rsidRPr="00FB1010" w:rsidRDefault="00F9260B" w:rsidP="00D9746A">
            <w:pPr>
              <w:pStyle w:val="aff9"/>
              <w:ind w:right="149"/>
              <w:jc w:val="left"/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F9260B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1</w:t>
            </w:r>
            <w:r w:rsidRPr="00ED5E7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F9260B" w:rsidRPr="00FB1010" w:rsidRDefault="00F9260B" w:rsidP="00F9260B">
            <w:pPr>
              <w:ind w:right="27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eastAsia="ru-RU"/>
              </w:rPr>
              <w:t>0,5</w:t>
            </w:r>
          </w:p>
        </w:tc>
      </w:tr>
    </w:tbl>
    <w:p w:rsidR="00F9260B" w:rsidRPr="00AA721C" w:rsidRDefault="00F9260B" w:rsidP="00F9260B">
      <w:pPr>
        <w:pStyle w:val="S6"/>
        <w:ind w:firstLine="0"/>
        <w:sectPr w:rsidR="00F9260B" w:rsidRPr="00AA721C" w:rsidSect="00AA721C">
          <w:pgSz w:w="15840" w:h="12240" w:orient="landscape"/>
          <w:pgMar w:top="567" w:right="1134" w:bottom="1134" w:left="1134" w:header="720" w:footer="720" w:gutter="0"/>
          <w:cols w:space="720"/>
          <w:noEndnote/>
          <w:docGrid w:linePitch="326"/>
        </w:sectPr>
      </w:pPr>
    </w:p>
    <w:p w:rsidR="00505943" w:rsidRPr="00AC6315" w:rsidRDefault="00FB7365" w:rsidP="008040D8">
      <w:pPr>
        <w:pStyle w:val="02"/>
      </w:pPr>
      <w:bookmarkStart w:id="25" w:name="_Toc45824433"/>
      <w:r>
        <w:lastRenderedPageBreak/>
        <w:t>3</w:t>
      </w:r>
      <w:r w:rsidR="00505943" w:rsidRPr="00B93699">
        <w:t xml:space="preserve">. </w:t>
      </w:r>
      <w:r w:rsidR="00A81C3F" w:rsidRPr="00B93699">
        <w:t>Расч</w:t>
      </w:r>
      <w:r w:rsidR="00F9260B">
        <w:t>ё</w:t>
      </w:r>
      <w:r w:rsidR="00A81C3F" w:rsidRPr="00B93699">
        <w:t>тные показатели в сфере обеспечения объектами рекреационного назначения</w:t>
      </w:r>
      <w:bookmarkEnd w:id="25"/>
    </w:p>
    <w:p w:rsidR="00C52725" w:rsidRPr="008F2389" w:rsidRDefault="00FB7365" w:rsidP="00C52725">
      <w:pPr>
        <w:pStyle w:val="03"/>
      </w:pPr>
      <w:bookmarkStart w:id="26" w:name="_Toc401702546"/>
      <w:bookmarkStart w:id="27" w:name="_Toc45824434"/>
      <w:r>
        <w:t>3</w:t>
      </w:r>
      <w:r w:rsidR="00C52725" w:rsidRPr="008F2389">
        <w:t>.</w:t>
      </w:r>
      <w:r w:rsidR="006139AF">
        <w:t>1</w:t>
      </w:r>
      <w:r w:rsidR="00C52725" w:rsidRPr="008F2389">
        <w:t>. Нормативы площади территорий для размещения объектов рекреационного назн</w:t>
      </w:r>
      <w:r w:rsidR="00C52725" w:rsidRPr="008F2389">
        <w:t>а</w:t>
      </w:r>
      <w:r w:rsidR="00C52725" w:rsidRPr="008F2389">
        <w:t>чения</w:t>
      </w:r>
      <w:bookmarkEnd w:id="26"/>
      <w:bookmarkEnd w:id="27"/>
    </w:p>
    <w:p w:rsidR="00C52725" w:rsidRPr="008F2389" w:rsidRDefault="00FB736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</w:t>
      </w:r>
      <w:r w:rsidR="006139AF">
        <w:rPr>
          <w:rFonts w:ascii="Times New Roman" w:hAnsi="Times New Roman"/>
        </w:rPr>
        <w:t>1</w:t>
      </w:r>
      <w:r w:rsidR="00C52725" w:rsidRPr="008F2389">
        <w:rPr>
          <w:rFonts w:ascii="Times New Roman" w:hAnsi="Times New Roman"/>
        </w:rPr>
        <w:t>.1. Нормативы площади территорий для размещения объектов рекреационного назначения следует принимать:</w:t>
      </w:r>
    </w:p>
    <w:p w:rsidR="00C52725" w:rsidRPr="008F2389" w:rsidRDefault="00C5272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— </w:t>
      </w:r>
      <w:r w:rsidRPr="008F2389">
        <w:rPr>
          <w:rFonts w:ascii="Times New Roman" w:hAnsi="Times New Roman"/>
        </w:rPr>
        <w:t xml:space="preserve">городских парков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5 гектаров"/>
        </w:smartTagPr>
        <w:r w:rsidRPr="008F2389">
          <w:rPr>
            <w:rFonts w:ascii="Times New Roman" w:hAnsi="Times New Roman"/>
          </w:rPr>
          <w:t>5 гектаров</w:t>
        </w:r>
      </w:smartTag>
      <w:r w:rsidRPr="008F2389">
        <w:rPr>
          <w:rFonts w:ascii="Times New Roman" w:hAnsi="Times New Roman"/>
        </w:rPr>
        <w:t>;</w:t>
      </w:r>
    </w:p>
    <w:p w:rsidR="00C52725" w:rsidRPr="008F2389" w:rsidRDefault="00C5272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парков</w:t>
      </w:r>
      <w:r>
        <w:rPr>
          <w:rFonts w:ascii="Times New Roman" w:hAnsi="Times New Roman"/>
        </w:rPr>
        <w:t xml:space="preserve"> (садов) планировочных районов —</w:t>
      </w:r>
      <w:r w:rsidRPr="008F2389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10 гектаров"/>
        </w:smartTagPr>
        <w:r w:rsidRPr="008F2389">
          <w:rPr>
            <w:rFonts w:ascii="Times New Roman" w:hAnsi="Times New Roman"/>
          </w:rPr>
          <w:t>10 гектаров</w:t>
        </w:r>
      </w:smartTag>
      <w:r w:rsidRPr="008F2389">
        <w:rPr>
          <w:rFonts w:ascii="Times New Roman" w:hAnsi="Times New Roman"/>
        </w:rPr>
        <w:t xml:space="preserve">; </w:t>
      </w:r>
    </w:p>
    <w:p w:rsidR="00C52725" w:rsidRPr="008F2389" w:rsidRDefault="00C5272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для садов микрорайонов (кварталов)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3 гектаров"/>
        </w:smartTagPr>
        <w:r w:rsidRPr="008F2389">
          <w:rPr>
            <w:rFonts w:ascii="Times New Roman" w:hAnsi="Times New Roman"/>
          </w:rPr>
          <w:t>3 гектаров</w:t>
        </w:r>
      </w:smartTag>
      <w:r w:rsidRPr="008F2389">
        <w:rPr>
          <w:rFonts w:ascii="Times New Roman" w:hAnsi="Times New Roman"/>
        </w:rPr>
        <w:t>;</w:t>
      </w:r>
    </w:p>
    <w:p w:rsidR="00C52725" w:rsidRPr="008F2389" w:rsidRDefault="00C5272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для скверов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не менее 0,5 гектара.</w:t>
      </w:r>
    </w:p>
    <w:p w:rsidR="00C52725" w:rsidRPr="008F2389" w:rsidRDefault="00FB7365" w:rsidP="00C52725">
      <w:pPr>
        <w:pStyle w:val="03"/>
      </w:pPr>
      <w:bookmarkStart w:id="28" w:name="_Toc401702547"/>
      <w:bookmarkStart w:id="29" w:name="_Toc45824435"/>
      <w:r>
        <w:t>3</w:t>
      </w:r>
      <w:r w:rsidR="00C52725" w:rsidRPr="008F2389">
        <w:t>.</w:t>
      </w:r>
      <w:r w:rsidR="006139AF">
        <w:t>2</w:t>
      </w:r>
      <w:r w:rsidR="00C52725" w:rsidRPr="008F2389">
        <w:t>. Норматив площади объектов рекреационного назначения, размещаемых на террит</w:t>
      </w:r>
      <w:r w:rsidR="00C52725" w:rsidRPr="008F2389">
        <w:t>о</w:t>
      </w:r>
      <w:r w:rsidR="00C52725" w:rsidRPr="008F2389">
        <w:t>риях общего пользования насел</w:t>
      </w:r>
      <w:r w:rsidR="00C52725">
        <w:t>ё</w:t>
      </w:r>
      <w:r w:rsidR="00C52725" w:rsidRPr="008F2389">
        <w:t>нных пунктов</w:t>
      </w:r>
      <w:bookmarkEnd w:id="28"/>
      <w:bookmarkEnd w:id="29"/>
    </w:p>
    <w:p w:rsidR="00C52725" w:rsidRPr="008F2389" w:rsidRDefault="00FB736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</w:t>
      </w:r>
      <w:r w:rsidR="006139AF">
        <w:rPr>
          <w:rFonts w:ascii="Times New Roman" w:hAnsi="Times New Roman"/>
        </w:rPr>
        <w:t>2</w:t>
      </w:r>
      <w:r w:rsidR="00C52725" w:rsidRPr="008F2389">
        <w:rPr>
          <w:rFonts w:ascii="Times New Roman" w:hAnsi="Times New Roman"/>
        </w:rPr>
        <w:t>.1. Минимальную площадь объектов рекреационного назначения, размещаемых на террит</w:t>
      </w:r>
      <w:r w:rsidR="00C52725" w:rsidRPr="008F2389">
        <w:rPr>
          <w:rFonts w:ascii="Times New Roman" w:hAnsi="Times New Roman"/>
        </w:rPr>
        <w:t>о</w:t>
      </w:r>
      <w:r w:rsidR="00C52725" w:rsidRPr="008F2389">
        <w:rPr>
          <w:rFonts w:ascii="Times New Roman" w:hAnsi="Times New Roman"/>
        </w:rPr>
        <w:t>риях общего пользования, следует предусматривать, гектаров, не менее:</w:t>
      </w:r>
    </w:p>
    <w:p w:rsidR="00C52725" w:rsidRPr="008F2389" w:rsidRDefault="00C5272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— </w:t>
      </w:r>
      <w:r w:rsidRPr="008F2389">
        <w:rPr>
          <w:rFonts w:ascii="Times New Roman" w:hAnsi="Times New Roman"/>
        </w:rPr>
        <w:t xml:space="preserve">городских парков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5;</w:t>
      </w:r>
    </w:p>
    <w:p w:rsidR="00C52725" w:rsidRPr="008F2389" w:rsidRDefault="00C5272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садов микрорайонов (кварталов)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3;</w:t>
      </w:r>
    </w:p>
    <w:p w:rsidR="00C52725" w:rsidRPr="008F2389" w:rsidRDefault="00C5272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скверов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0,3.</w:t>
      </w:r>
    </w:p>
    <w:p w:rsidR="00C52725" w:rsidRPr="008F2389" w:rsidRDefault="00C52725" w:rsidP="00C52725">
      <w:pPr>
        <w:ind w:firstLine="709"/>
        <w:jc w:val="both"/>
        <w:rPr>
          <w:rFonts w:ascii="Times New Roman" w:hAnsi="Times New Roman"/>
          <w:i/>
        </w:rPr>
      </w:pPr>
      <w:r w:rsidRPr="008F2389">
        <w:rPr>
          <w:rFonts w:ascii="Times New Roman" w:hAnsi="Times New Roman"/>
        </w:rPr>
        <w:t>В общем балансе территорий парков и садов площадь озелен</w:t>
      </w:r>
      <w:r>
        <w:rPr>
          <w:rFonts w:ascii="Times New Roman" w:hAnsi="Times New Roman"/>
        </w:rPr>
        <w:t>ё</w:t>
      </w:r>
      <w:r w:rsidRPr="008F2389">
        <w:rPr>
          <w:rFonts w:ascii="Times New Roman" w:hAnsi="Times New Roman"/>
        </w:rPr>
        <w:t>нных территорий следует пр</w:t>
      </w:r>
      <w:r w:rsidRPr="008F2389">
        <w:rPr>
          <w:rFonts w:ascii="Times New Roman" w:hAnsi="Times New Roman"/>
        </w:rPr>
        <w:t>и</w:t>
      </w:r>
      <w:r w:rsidRPr="008F2389">
        <w:rPr>
          <w:rFonts w:ascii="Times New Roman" w:hAnsi="Times New Roman"/>
        </w:rPr>
        <w:t>нимать не менее 70</w:t>
      </w:r>
      <w:r w:rsidR="00C33969">
        <w:rPr>
          <w:rFonts w:ascii="Times New Roman" w:hAnsi="Times New Roman"/>
        </w:rPr>
        <w:t> </w:t>
      </w:r>
      <w:r>
        <w:rPr>
          <w:rFonts w:ascii="Times New Roman" w:hAnsi="Times New Roman"/>
        </w:rPr>
        <w:t>%</w:t>
      </w:r>
      <w:r w:rsidRPr="008F2389">
        <w:rPr>
          <w:rFonts w:ascii="Times New Roman" w:hAnsi="Times New Roman"/>
        </w:rPr>
        <w:t>.</w:t>
      </w:r>
    </w:p>
    <w:p w:rsidR="00C52725" w:rsidRPr="008F2389" w:rsidRDefault="00FB736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</w:t>
      </w:r>
      <w:r w:rsidR="006139AF">
        <w:rPr>
          <w:rFonts w:ascii="Times New Roman" w:hAnsi="Times New Roman"/>
        </w:rPr>
        <w:t>2</w:t>
      </w:r>
      <w:r w:rsidR="00C52725" w:rsidRPr="008F2389">
        <w:rPr>
          <w:rFonts w:ascii="Times New Roman" w:hAnsi="Times New Roman"/>
        </w:rPr>
        <w:t>.</w:t>
      </w:r>
      <w:r w:rsidR="00C52725">
        <w:rPr>
          <w:rFonts w:ascii="Times New Roman" w:hAnsi="Times New Roman"/>
        </w:rPr>
        <w:t>2</w:t>
      </w:r>
      <w:r w:rsidR="00C52725" w:rsidRPr="008F2389">
        <w:rPr>
          <w:rFonts w:ascii="Times New Roman" w:hAnsi="Times New Roman"/>
        </w:rPr>
        <w:t>. Минимальный расч</w:t>
      </w:r>
      <w:r w:rsidR="00C52725">
        <w:rPr>
          <w:rFonts w:ascii="Times New Roman" w:hAnsi="Times New Roman"/>
        </w:rPr>
        <w:t>ё</w:t>
      </w:r>
      <w:r w:rsidR="00C52725" w:rsidRPr="008F2389">
        <w:rPr>
          <w:rFonts w:ascii="Times New Roman" w:hAnsi="Times New Roman"/>
        </w:rPr>
        <w:t>тный показатель площади территорий речных и оз</w:t>
      </w:r>
      <w:r w:rsidR="00C52725">
        <w:rPr>
          <w:rFonts w:ascii="Times New Roman" w:hAnsi="Times New Roman"/>
        </w:rPr>
        <w:t>ё</w:t>
      </w:r>
      <w:r w:rsidR="00C52725" w:rsidRPr="008F2389">
        <w:rPr>
          <w:rFonts w:ascii="Times New Roman" w:hAnsi="Times New Roman"/>
        </w:rPr>
        <w:t>рных пляжей следует принимать из расч</w:t>
      </w:r>
      <w:r w:rsidR="00C52725">
        <w:rPr>
          <w:rFonts w:ascii="Times New Roman" w:hAnsi="Times New Roman"/>
        </w:rPr>
        <w:t>ё</w:t>
      </w:r>
      <w:r w:rsidR="00C52725" w:rsidRPr="008F2389">
        <w:rPr>
          <w:rFonts w:ascii="Times New Roman" w:hAnsi="Times New Roman"/>
        </w:rPr>
        <w:t xml:space="preserve">та </w:t>
      </w:r>
      <w:r w:rsidR="00030F46">
        <w:rPr>
          <w:rFonts w:ascii="Times New Roman" w:hAnsi="Times New Roman"/>
        </w:rPr>
        <w:t>8</w:t>
      </w:r>
      <w:r w:rsidR="00C52725" w:rsidRPr="008F2389">
        <w:rPr>
          <w:rFonts w:ascii="Times New Roman" w:hAnsi="Times New Roman"/>
        </w:rPr>
        <w:t xml:space="preserve"> </w:t>
      </w:r>
      <w:r w:rsidR="00C52725">
        <w:rPr>
          <w:rFonts w:ascii="Times New Roman" w:hAnsi="Times New Roman"/>
        </w:rPr>
        <w:t>м</w:t>
      </w:r>
      <w:r w:rsidR="00C52725">
        <w:rPr>
          <w:rFonts w:ascii="Times New Roman" w:hAnsi="Times New Roman"/>
          <w:vertAlign w:val="superscript"/>
        </w:rPr>
        <w:t>2</w:t>
      </w:r>
      <w:r w:rsidR="00C52725" w:rsidRPr="008F2389">
        <w:rPr>
          <w:rFonts w:ascii="Times New Roman" w:hAnsi="Times New Roman"/>
        </w:rPr>
        <w:t xml:space="preserve"> на одного посетителя.</w:t>
      </w:r>
    </w:p>
    <w:p w:rsidR="00C52725" w:rsidRPr="008F2389" w:rsidRDefault="00C52725" w:rsidP="00C52725">
      <w:pPr>
        <w:ind w:firstLine="709"/>
        <w:jc w:val="both"/>
        <w:rPr>
          <w:rFonts w:ascii="Times New Roman" w:hAnsi="Times New Roman"/>
          <w:i/>
        </w:rPr>
      </w:pPr>
      <w:r w:rsidRPr="008F2389">
        <w:rPr>
          <w:rFonts w:ascii="Times New Roman" w:hAnsi="Times New Roman"/>
        </w:rPr>
        <w:t>Число единовременных посетителей на пляжах следует определять с уч</w:t>
      </w:r>
      <w:r>
        <w:rPr>
          <w:rFonts w:ascii="Times New Roman" w:hAnsi="Times New Roman"/>
        </w:rPr>
        <w:t>ё</w:t>
      </w:r>
      <w:r w:rsidRPr="008F2389">
        <w:rPr>
          <w:rFonts w:ascii="Times New Roman" w:hAnsi="Times New Roman"/>
        </w:rPr>
        <w:t xml:space="preserve">том коэффициента одновременной загрузки общего пользования для местного населения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0,2.</w:t>
      </w:r>
    </w:p>
    <w:p w:rsidR="00C52725" w:rsidRPr="008F2389" w:rsidRDefault="00C52725" w:rsidP="00C52725">
      <w:pPr>
        <w:ind w:firstLine="709"/>
        <w:jc w:val="both"/>
        <w:rPr>
          <w:rFonts w:ascii="Times New Roman" w:hAnsi="Times New Roman"/>
          <w:i/>
        </w:rPr>
      </w:pPr>
      <w:r w:rsidRPr="008F2389">
        <w:rPr>
          <w:rFonts w:ascii="Times New Roman" w:hAnsi="Times New Roman"/>
        </w:rPr>
        <w:t>Минимальную протяж</w:t>
      </w:r>
      <w:r>
        <w:rPr>
          <w:rFonts w:ascii="Times New Roman" w:hAnsi="Times New Roman"/>
        </w:rPr>
        <w:t>ё</w:t>
      </w:r>
      <w:r w:rsidRPr="008F2389">
        <w:rPr>
          <w:rFonts w:ascii="Times New Roman" w:hAnsi="Times New Roman"/>
        </w:rPr>
        <w:t>нность береговой полосы для речных и оз</w:t>
      </w:r>
      <w:r>
        <w:rPr>
          <w:rFonts w:ascii="Times New Roman" w:hAnsi="Times New Roman"/>
        </w:rPr>
        <w:t>ё</w:t>
      </w:r>
      <w:r w:rsidRPr="008F2389">
        <w:rPr>
          <w:rFonts w:ascii="Times New Roman" w:hAnsi="Times New Roman"/>
        </w:rPr>
        <w:t>рных пляжей из расч</w:t>
      </w:r>
      <w:r>
        <w:rPr>
          <w:rFonts w:ascii="Times New Roman" w:hAnsi="Times New Roman"/>
        </w:rPr>
        <w:t>ё</w:t>
      </w:r>
      <w:r w:rsidRPr="008F2389">
        <w:rPr>
          <w:rFonts w:ascii="Times New Roman" w:hAnsi="Times New Roman"/>
        </w:rPr>
        <w:t xml:space="preserve">та на одного посетителя следует принимать не менее </w:t>
      </w:r>
      <w:smartTag w:uri="urn:schemas-microsoft-com:office:smarttags" w:element="metricconverter">
        <w:smartTagPr>
          <w:attr w:name="ProductID" w:val="0,25 метра"/>
        </w:smartTagPr>
        <w:r w:rsidRPr="008F2389">
          <w:rPr>
            <w:rFonts w:ascii="Times New Roman" w:hAnsi="Times New Roman"/>
          </w:rPr>
          <w:t>0,25 метра</w:t>
        </w:r>
      </w:smartTag>
      <w:r w:rsidRPr="008F2389">
        <w:rPr>
          <w:rFonts w:ascii="Times New Roman" w:hAnsi="Times New Roman"/>
        </w:rPr>
        <w:t>.</w:t>
      </w:r>
    </w:p>
    <w:p w:rsidR="00C52725" w:rsidRPr="008F2389" w:rsidRDefault="00FB7365" w:rsidP="00C52725">
      <w:pPr>
        <w:pStyle w:val="03"/>
      </w:pPr>
      <w:bookmarkStart w:id="30" w:name="_Toc401702548"/>
      <w:bookmarkStart w:id="31" w:name="_Toc45824436"/>
      <w:r>
        <w:t>3</w:t>
      </w:r>
      <w:r w:rsidR="00C52725" w:rsidRPr="008F2389">
        <w:t>.</w:t>
      </w:r>
      <w:r w:rsidR="006139AF">
        <w:t>3</w:t>
      </w:r>
      <w:r w:rsidR="00C52725" w:rsidRPr="008F2389">
        <w:t>. Норматив радиуса доступности до объектов рекреационного назначения</w:t>
      </w:r>
      <w:bookmarkEnd w:id="30"/>
      <w:bookmarkEnd w:id="31"/>
    </w:p>
    <w:p w:rsidR="00C52725" w:rsidRPr="008F2389" w:rsidRDefault="00FB736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</w:t>
      </w:r>
      <w:r w:rsidR="006139AF"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.1. Радиус доступности до объектов рекреационного назначения следует принимать в соо</w:t>
      </w:r>
      <w:r w:rsidR="00C52725" w:rsidRPr="008F2389">
        <w:rPr>
          <w:rFonts w:ascii="Times New Roman" w:hAnsi="Times New Roman"/>
        </w:rPr>
        <w:t>т</w:t>
      </w:r>
      <w:r w:rsidR="00C52725" w:rsidRPr="008F2389">
        <w:rPr>
          <w:rFonts w:ascii="Times New Roman" w:hAnsi="Times New Roman"/>
        </w:rPr>
        <w:t>ветствии с таблицей 1</w:t>
      </w:r>
      <w:r w:rsidR="00C52725">
        <w:rPr>
          <w:rFonts w:ascii="Times New Roman" w:hAnsi="Times New Roman"/>
        </w:rPr>
        <w:t>4</w:t>
      </w:r>
      <w:r w:rsidR="00C52725" w:rsidRPr="008F2389">
        <w:rPr>
          <w:rFonts w:ascii="Times New Roman" w:hAnsi="Times New Roman"/>
        </w:rPr>
        <w:t>.</w:t>
      </w:r>
    </w:p>
    <w:p w:rsidR="00C52725" w:rsidRPr="000E2C3F" w:rsidRDefault="00C52725" w:rsidP="00C52725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B7365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402"/>
        <w:gridCol w:w="3402"/>
      </w:tblGrid>
      <w:tr w:rsidR="00C52725" w:rsidRPr="00C52725" w:rsidTr="00C52725">
        <w:trPr>
          <w:trHeight w:val="284"/>
          <w:jc w:val="center"/>
        </w:trPr>
        <w:tc>
          <w:tcPr>
            <w:tcW w:w="3402" w:type="dxa"/>
            <w:vAlign w:val="center"/>
          </w:tcPr>
          <w:p w:rsidR="00C52725" w:rsidRPr="00C52725" w:rsidRDefault="00C52725" w:rsidP="00D9746A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 w:rsidRPr="00C52725">
              <w:rPr>
                <w:rFonts w:ascii="Times New Roman" w:hAnsi="Times New Roman"/>
                <w:b/>
                <w:sz w:val="22"/>
                <w:szCs w:val="22"/>
              </w:rPr>
              <w:t>Объекты рекреационного н</w:t>
            </w:r>
            <w:r w:rsidRPr="00C52725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C52725">
              <w:rPr>
                <w:rFonts w:ascii="Times New Roman" w:hAnsi="Times New Roman"/>
                <w:b/>
                <w:sz w:val="22"/>
                <w:szCs w:val="22"/>
              </w:rPr>
              <w:t>значения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 w:rsidRPr="00C52725">
              <w:rPr>
                <w:rFonts w:ascii="Times New Roman" w:hAnsi="Times New Roman"/>
                <w:b/>
                <w:sz w:val="22"/>
                <w:szCs w:val="22"/>
              </w:rPr>
              <w:t>Радиус доступности до объе</w:t>
            </w:r>
            <w:r w:rsidRPr="00C52725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C52725">
              <w:rPr>
                <w:rFonts w:ascii="Times New Roman" w:hAnsi="Times New Roman"/>
                <w:b/>
                <w:sz w:val="22"/>
                <w:szCs w:val="22"/>
              </w:rPr>
              <w:t>тов рекреационного назнач</w:t>
            </w:r>
            <w:r w:rsidRPr="00C52725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C52725">
              <w:rPr>
                <w:rFonts w:ascii="Times New Roman" w:hAnsi="Times New Roman"/>
                <w:b/>
                <w:sz w:val="22"/>
                <w:szCs w:val="22"/>
              </w:rPr>
              <w:t xml:space="preserve">ния,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D9746A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 w:rsidRPr="00C52725">
              <w:rPr>
                <w:rFonts w:ascii="Times New Roman" w:hAnsi="Times New Roman"/>
                <w:b/>
                <w:sz w:val="22"/>
                <w:szCs w:val="22"/>
              </w:rPr>
              <w:t>Показатель доступности от жилых зон до объектов рекре</w:t>
            </w:r>
            <w:r w:rsidRPr="00C52725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C52725">
              <w:rPr>
                <w:rFonts w:ascii="Times New Roman" w:hAnsi="Times New Roman"/>
                <w:b/>
                <w:sz w:val="22"/>
                <w:szCs w:val="22"/>
              </w:rPr>
              <w:t>ционного назначения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Городской парк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6000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30 минут на транспорте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Парк (сад) планировочного ра</w:t>
            </w:r>
            <w:r w:rsidRPr="00C52725">
              <w:rPr>
                <w:rFonts w:ascii="Times New Roman" w:hAnsi="Times New Roman"/>
                <w:sz w:val="22"/>
                <w:szCs w:val="22"/>
              </w:rPr>
              <w:t>й</w:t>
            </w:r>
            <w:r w:rsidRPr="00C52725">
              <w:rPr>
                <w:rFonts w:ascii="Times New Roman" w:hAnsi="Times New Roman"/>
                <w:sz w:val="22"/>
                <w:szCs w:val="22"/>
              </w:rPr>
              <w:t>она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1500–</w:t>
            </w:r>
            <w:r w:rsidRPr="00C52725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20 минут на транспорте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Сад микрорайона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20 минут пешком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Сквер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10 минут пешком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Зона массового кратковременн</w:t>
            </w:r>
            <w:r w:rsidRPr="00C52725">
              <w:rPr>
                <w:rFonts w:ascii="Times New Roman" w:hAnsi="Times New Roman"/>
                <w:sz w:val="22"/>
                <w:szCs w:val="22"/>
              </w:rPr>
              <w:t>о</w:t>
            </w:r>
            <w:r w:rsidRPr="00C52725">
              <w:rPr>
                <w:rFonts w:ascii="Times New Roman" w:hAnsi="Times New Roman"/>
                <w:sz w:val="22"/>
                <w:szCs w:val="22"/>
              </w:rPr>
              <w:t>го отдыха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3402" w:type="dxa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C5272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2725">
              <w:rPr>
                <w:rFonts w:ascii="Times New Roman" w:hAnsi="Times New Roman"/>
                <w:sz w:val="22"/>
                <w:szCs w:val="22"/>
              </w:rPr>
              <w:t>час на транспорте</w:t>
            </w:r>
          </w:p>
        </w:tc>
      </w:tr>
    </w:tbl>
    <w:p w:rsidR="00C52725" w:rsidRPr="008F2389" w:rsidRDefault="00FB7365" w:rsidP="00C52725">
      <w:pPr>
        <w:pStyle w:val="03"/>
      </w:pPr>
      <w:bookmarkStart w:id="32" w:name="_Toc401702549"/>
      <w:bookmarkStart w:id="33" w:name="_Toc45824437"/>
      <w:r>
        <w:t>3</w:t>
      </w:r>
      <w:r w:rsidR="00C52725" w:rsidRPr="008F2389">
        <w:t>.</w:t>
      </w:r>
      <w:r w:rsidR="006139AF">
        <w:t>4</w:t>
      </w:r>
      <w:r w:rsidR="00C52725" w:rsidRPr="008F2389">
        <w:t>. Норматив площади озеленения территорий объектов рекреационного назначения</w:t>
      </w:r>
      <w:bookmarkEnd w:id="32"/>
      <w:bookmarkEnd w:id="33"/>
    </w:p>
    <w:p w:rsidR="00C52725" w:rsidRPr="008F2389" w:rsidRDefault="00FB736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</w:t>
      </w:r>
      <w:r w:rsidR="006139AF">
        <w:rPr>
          <w:rFonts w:ascii="Times New Roman" w:hAnsi="Times New Roman"/>
        </w:rPr>
        <w:t>4</w:t>
      </w:r>
      <w:r w:rsidR="00C52725" w:rsidRPr="008F2389">
        <w:rPr>
          <w:rFonts w:ascii="Times New Roman" w:hAnsi="Times New Roman"/>
        </w:rPr>
        <w:t>.1. Норматив площади озеленения территорий объектов рекреационного назначения в пр</w:t>
      </w:r>
      <w:r w:rsidR="00C52725" w:rsidRPr="008F2389">
        <w:rPr>
          <w:rFonts w:ascii="Times New Roman" w:hAnsi="Times New Roman"/>
        </w:rPr>
        <w:t>е</w:t>
      </w:r>
      <w:r w:rsidR="00C52725" w:rsidRPr="008F2389">
        <w:rPr>
          <w:rFonts w:ascii="Times New Roman" w:hAnsi="Times New Roman"/>
        </w:rPr>
        <w:t>делах застройки должен быть не менее 40</w:t>
      </w:r>
      <w:r w:rsidR="00C33969">
        <w:rPr>
          <w:rFonts w:ascii="Times New Roman" w:hAnsi="Times New Roman"/>
        </w:rPr>
        <w:t> </w:t>
      </w:r>
      <w:r w:rsidR="00C52725">
        <w:rPr>
          <w:rFonts w:ascii="Times New Roman" w:hAnsi="Times New Roman"/>
        </w:rPr>
        <w:t>%</w:t>
      </w:r>
      <w:r w:rsidR="00C52725" w:rsidRPr="008F2389">
        <w:rPr>
          <w:rFonts w:ascii="Times New Roman" w:hAnsi="Times New Roman"/>
        </w:rPr>
        <w:t xml:space="preserve">, а в границах территории планировочного района </w:t>
      </w:r>
      <w:r w:rsidR="00C52725">
        <w:rPr>
          <w:rFonts w:ascii="Times New Roman" w:hAnsi="Times New Roman"/>
        </w:rPr>
        <w:t>—</w:t>
      </w:r>
      <w:r w:rsidR="00C52725" w:rsidRPr="008F2389">
        <w:rPr>
          <w:rFonts w:ascii="Times New Roman" w:hAnsi="Times New Roman"/>
        </w:rPr>
        <w:t xml:space="preserve"> не менее 25</w:t>
      </w:r>
      <w:r w:rsidR="00C33969">
        <w:rPr>
          <w:rFonts w:ascii="Times New Roman" w:hAnsi="Times New Roman"/>
        </w:rPr>
        <w:t> </w:t>
      </w:r>
      <w:r w:rsidR="00C52725">
        <w:rPr>
          <w:rFonts w:ascii="Times New Roman" w:hAnsi="Times New Roman"/>
        </w:rPr>
        <w:t>%</w:t>
      </w:r>
      <w:r w:rsidR="00C52725" w:rsidRPr="008F2389">
        <w:rPr>
          <w:rFonts w:ascii="Times New Roman" w:hAnsi="Times New Roman"/>
        </w:rPr>
        <w:t>, включая общую площадь озелен</w:t>
      </w:r>
      <w:r w:rsidR="00C52725">
        <w:rPr>
          <w:rFonts w:ascii="Times New Roman" w:hAnsi="Times New Roman"/>
        </w:rPr>
        <w:t>ё</w:t>
      </w:r>
      <w:r w:rsidR="00C52725" w:rsidRPr="008F2389">
        <w:rPr>
          <w:rFonts w:ascii="Times New Roman" w:hAnsi="Times New Roman"/>
        </w:rPr>
        <w:t>нной территорий микрорайонов (кварталов).</w:t>
      </w:r>
    </w:p>
    <w:p w:rsidR="00C52725" w:rsidRPr="008F2389" w:rsidRDefault="00FB736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</w:t>
      </w:r>
      <w:r w:rsidR="006139AF">
        <w:rPr>
          <w:rFonts w:ascii="Times New Roman" w:hAnsi="Times New Roman"/>
        </w:rPr>
        <w:t>4</w:t>
      </w:r>
      <w:r w:rsidR="00C52725" w:rsidRPr="008F2389">
        <w:rPr>
          <w:rFonts w:ascii="Times New Roman" w:hAnsi="Times New Roman"/>
        </w:rPr>
        <w:t xml:space="preserve">.2. Для </w:t>
      </w:r>
      <w:proofErr w:type="gramStart"/>
      <w:r w:rsidR="00C52725" w:rsidRPr="008F2389">
        <w:rPr>
          <w:rFonts w:ascii="Times New Roman" w:hAnsi="Times New Roman"/>
        </w:rPr>
        <w:t>жилых территорий, граничащих с городскими лесами и лесопарками допускается</w:t>
      </w:r>
      <w:proofErr w:type="gramEnd"/>
      <w:r w:rsidR="00C52725" w:rsidRPr="008F2389">
        <w:rPr>
          <w:rFonts w:ascii="Times New Roman" w:hAnsi="Times New Roman"/>
        </w:rPr>
        <w:t xml:space="preserve"> уменьшение площади их озеленения на 50</w:t>
      </w:r>
      <w:r w:rsidR="00C33969">
        <w:rPr>
          <w:rFonts w:ascii="Times New Roman" w:hAnsi="Times New Roman"/>
        </w:rPr>
        <w:t> </w:t>
      </w:r>
      <w:r w:rsidR="00C52725">
        <w:rPr>
          <w:rFonts w:ascii="Times New Roman" w:hAnsi="Times New Roman"/>
        </w:rPr>
        <w:t>%</w:t>
      </w:r>
      <w:r w:rsidR="00C52725" w:rsidRPr="008F2389">
        <w:rPr>
          <w:rFonts w:ascii="Times New Roman" w:hAnsi="Times New Roman"/>
        </w:rPr>
        <w:t>.</w:t>
      </w:r>
    </w:p>
    <w:p w:rsidR="00C52725" w:rsidRPr="008F2389" w:rsidRDefault="00FB7365" w:rsidP="00C52725">
      <w:pPr>
        <w:pStyle w:val="03"/>
      </w:pPr>
      <w:bookmarkStart w:id="34" w:name="_Toc401702550"/>
      <w:bookmarkStart w:id="35" w:name="_Toc45824438"/>
      <w:r>
        <w:t>3</w:t>
      </w:r>
      <w:r w:rsidR="00C52725" w:rsidRPr="00C52725">
        <w:t>.</w:t>
      </w:r>
      <w:r w:rsidR="006139AF">
        <w:t>5</w:t>
      </w:r>
      <w:r w:rsidR="00C52725" w:rsidRPr="00C52725">
        <w:t>. Норматив площадей территорий распределения элементов объектов рекреационного назначения, размещаемых на территориях общего пользования</w:t>
      </w:r>
      <w:bookmarkEnd w:id="34"/>
      <w:bookmarkEnd w:id="35"/>
    </w:p>
    <w:p w:rsidR="00C52725" w:rsidRPr="008F2389" w:rsidRDefault="00FB7365" w:rsidP="00C52725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3</w:t>
      </w:r>
      <w:r w:rsidR="00C52725" w:rsidRPr="008F2389">
        <w:rPr>
          <w:rFonts w:ascii="Times New Roman" w:hAnsi="Times New Roman"/>
        </w:rPr>
        <w:t>.</w:t>
      </w:r>
      <w:r w:rsidR="006139AF">
        <w:rPr>
          <w:rFonts w:ascii="Times New Roman" w:hAnsi="Times New Roman"/>
        </w:rPr>
        <w:t>5</w:t>
      </w:r>
      <w:r w:rsidR="00C52725" w:rsidRPr="008F2389">
        <w:rPr>
          <w:rFonts w:ascii="Times New Roman" w:hAnsi="Times New Roman"/>
        </w:rPr>
        <w:t>.1. Минимальные расч</w:t>
      </w:r>
      <w:r w:rsidR="00C52725">
        <w:rPr>
          <w:rFonts w:ascii="Times New Roman" w:hAnsi="Times New Roman"/>
        </w:rPr>
        <w:t>ё</w:t>
      </w:r>
      <w:r w:rsidR="00C52725" w:rsidRPr="008F2389">
        <w:rPr>
          <w:rFonts w:ascii="Times New Roman" w:hAnsi="Times New Roman"/>
        </w:rPr>
        <w:t>тные показатели площадей территорий распределения элементов объектов рекреационного назначения, размещаемых на территориях общего пользования, следует принимать в соответствии с таблицей 1</w:t>
      </w:r>
      <w:r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</w:t>
      </w:r>
    </w:p>
    <w:p w:rsidR="00C52725" w:rsidRPr="000E2C3F" w:rsidRDefault="00C52725" w:rsidP="00C52725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B7365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2847"/>
        <w:gridCol w:w="2096"/>
        <w:gridCol w:w="1841"/>
      </w:tblGrid>
      <w:tr w:rsidR="00C52725" w:rsidRPr="00C52725" w:rsidTr="00C52725">
        <w:trPr>
          <w:trHeight w:val="284"/>
          <w:jc w:val="center"/>
        </w:trPr>
        <w:tc>
          <w:tcPr>
            <w:tcW w:w="1676" w:type="pct"/>
            <w:vMerge w:val="restart"/>
            <w:vAlign w:val="center"/>
          </w:tcPr>
          <w:p w:rsidR="00C52725" w:rsidRPr="00C52725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рекреационного н</w:t>
            </w: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</w:t>
            </w:r>
          </w:p>
        </w:tc>
        <w:tc>
          <w:tcPr>
            <w:tcW w:w="3324" w:type="pct"/>
            <w:gridSpan w:val="3"/>
            <w:vAlign w:val="center"/>
          </w:tcPr>
          <w:p w:rsidR="00C52725" w:rsidRPr="00C52725" w:rsidRDefault="00C52725" w:rsidP="00D9746A">
            <w:pPr>
              <w:widowControl w:val="0"/>
              <w:ind w:left="-108" w:right="-288" w:hanging="1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Территории элементов объектов рекреационного назначения,</w:t>
            </w:r>
          </w:p>
          <w:p w:rsidR="00C52725" w:rsidRPr="00C52725" w:rsidRDefault="00C52725" w:rsidP="00D9746A">
            <w:pPr>
              <w:widowControl w:val="0"/>
              <w:ind w:left="-108" w:right="-28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процентов от общей площади территорий общего пользования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1676" w:type="pct"/>
            <w:vMerge/>
            <w:vAlign w:val="center"/>
          </w:tcPr>
          <w:p w:rsidR="00C52725" w:rsidRPr="00C52725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95" w:type="pct"/>
            <w:vAlign w:val="center"/>
          </w:tcPr>
          <w:p w:rsidR="00C52725" w:rsidRPr="00C52725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Территории зел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ё</w:t>
            </w: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</w:p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насаждений и водо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ё</w:t>
            </w: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мов</w:t>
            </w:r>
          </w:p>
        </w:tc>
        <w:tc>
          <w:tcPr>
            <w:tcW w:w="1027" w:type="pct"/>
            <w:vAlign w:val="center"/>
          </w:tcPr>
          <w:p w:rsidR="00C52725" w:rsidRPr="00C52725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Аллеи, дорожки,</w:t>
            </w:r>
          </w:p>
          <w:p w:rsidR="00C52725" w:rsidRPr="00C52725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площадки</w:t>
            </w:r>
          </w:p>
        </w:tc>
        <w:tc>
          <w:tcPr>
            <w:tcW w:w="902" w:type="pct"/>
            <w:vAlign w:val="center"/>
          </w:tcPr>
          <w:p w:rsidR="00C52725" w:rsidRPr="00C52725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2725">
              <w:rPr>
                <w:rFonts w:ascii="Times New Roman" w:hAnsi="Times New Roman" w:cs="Times New Roman"/>
                <w:b/>
                <w:sz w:val="22"/>
                <w:szCs w:val="22"/>
              </w:rPr>
              <w:t>Застроенные территории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1676" w:type="pct"/>
          </w:tcPr>
          <w:p w:rsidR="00C52725" w:rsidRPr="00C52725" w:rsidRDefault="00C52725" w:rsidP="00D9746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Городские парки, парки планир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вочных районов</w:t>
            </w:r>
          </w:p>
        </w:tc>
        <w:tc>
          <w:tcPr>
            <w:tcW w:w="1395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27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02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1676" w:type="pct"/>
          </w:tcPr>
          <w:p w:rsidR="00C52725" w:rsidRPr="00C52725" w:rsidRDefault="00C52725" w:rsidP="00D9746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Сады микрорайонов (кварталов)</w:t>
            </w:r>
          </w:p>
        </w:tc>
        <w:tc>
          <w:tcPr>
            <w:tcW w:w="1395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27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2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1676" w:type="pct"/>
          </w:tcPr>
          <w:p w:rsidR="00C52725" w:rsidRPr="00C52725" w:rsidRDefault="00C52725" w:rsidP="00D9746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Скверы, размещаемые: на улицах общегородского значения и пл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щадях</w:t>
            </w:r>
          </w:p>
        </w:tc>
        <w:tc>
          <w:tcPr>
            <w:tcW w:w="1395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27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2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1676" w:type="pct"/>
            <w:vAlign w:val="center"/>
          </w:tcPr>
          <w:p w:rsidR="00C52725" w:rsidRPr="00C52725" w:rsidRDefault="00C52725" w:rsidP="00D9746A">
            <w:pPr>
              <w:widowControl w:val="0"/>
              <w:ind w:right="-288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В жилых зонах, на жилых</w:t>
            </w:r>
          </w:p>
          <w:p w:rsidR="00C52725" w:rsidRPr="00C52725" w:rsidRDefault="00C52725" w:rsidP="00D9746A">
            <w:pPr>
              <w:widowControl w:val="0"/>
              <w:ind w:right="-288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улицах, перед отдельными зданиями</w:t>
            </w:r>
          </w:p>
        </w:tc>
        <w:tc>
          <w:tcPr>
            <w:tcW w:w="1395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27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2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1676" w:type="pct"/>
            <w:vAlign w:val="center"/>
          </w:tcPr>
          <w:p w:rsidR="00C52725" w:rsidRPr="00C52725" w:rsidRDefault="00C52725" w:rsidP="00D9746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Бульвары шириной:</w:t>
            </w:r>
          </w:p>
          <w:p w:rsidR="00C52725" w:rsidRPr="00C52725" w:rsidRDefault="00C52725" w:rsidP="00D9746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24 метров"/>
              </w:smartTagPr>
              <w:r w:rsidRPr="00C52725">
                <w:rPr>
                  <w:rFonts w:ascii="Times New Roman" w:hAnsi="Times New Roman" w:cs="Times New Roman"/>
                  <w:sz w:val="22"/>
                  <w:szCs w:val="22"/>
                </w:rPr>
                <w:t>24 метров</w:t>
              </w:r>
            </w:smartTag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52725" w:rsidRPr="00C52725" w:rsidRDefault="00C52725" w:rsidP="00D9746A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–</w:t>
              </w:r>
              <w:r w:rsidRPr="00C52725">
                <w:rPr>
                  <w:rFonts w:ascii="Times New Roman" w:hAnsi="Times New Roman" w:cs="Times New Roman"/>
                  <w:sz w:val="22"/>
                  <w:szCs w:val="22"/>
                </w:rPr>
                <w:t>50 метров</w:t>
              </w:r>
            </w:smartTag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52725" w:rsidRPr="00C52725" w:rsidRDefault="00C52725" w:rsidP="00D9746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52725">
                <w:rPr>
                  <w:rFonts w:ascii="Times New Roman" w:hAnsi="Times New Roman" w:cs="Times New Roman"/>
                  <w:sz w:val="22"/>
                  <w:szCs w:val="22"/>
                </w:rPr>
                <w:t>50 метров</w:t>
              </w:r>
            </w:smartTag>
          </w:p>
        </w:tc>
        <w:tc>
          <w:tcPr>
            <w:tcW w:w="1395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27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2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</w:tr>
      <w:tr w:rsidR="00C52725" w:rsidRPr="00C52725" w:rsidTr="00C52725">
        <w:trPr>
          <w:trHeight w:val="284"/>
          <w:jc w:val="center"/>
        </w:trPr>
        <w:tc>
          <w:tcPr>
            <w:tcW w:w="1676" w:type="pct"/>
            <w:vAlign w:val="center"/>
          </w:tcPr>
          <w:p w:rsidR="00C52725" w:rsidRPr="00C52725" w:rsidRDefault="00C52725" w:rsidP="00D9746A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Городские леса и лесопарки</w:t>
            </w:r>
          </w:p>
        </w:tc>
        <w:tc>
          <w:tcPr>
            <w:tcW w:w="1395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027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2" w:type="pct"/>
            <w:vAlign w:val="center"/>
          </w:tcPr>
          <w:p w:rsidR="00C52725" w:rsidRPr="00C52725" w:rsidRDefault="00C52725" w:rsidP="00C5272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527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52725" w:rsidRPr="00D9746A" w:rsidRDefault="00C52725" w:rsidP="00D9746A">
      <w:pPr>
        <w:ind w:firstLine="709"/>
        <w:jc w:val="both"/>
        <w:rPr>
          <w:rFonts w:ascii="Times New Roman" w:hAnsi="Times New Roman"/>
          <w:i/>
          <w:szCs w:val="20"/>
        </w:rPr>
      </w:pPr>
      <w:r w:rsidRPr="00D9746A">
        <w:rPr>
          <w:rFonts w:ascii="Times New Roman" w:hAnsi="Times New Roman"/>
          <w:szCs w:val="20"/>
        </w:rPr>
        <w:t xml:space="preserve">Примечание: максимальная этажность </w:t>
      </w:r>
      <w:r w:rsidR="00030F46">
        <w:rPr>
          <w:rFonts w:ascii="Times New Roman" w:hAnsi="Times New Roman"/>
          <w:szCs w:val="20"/>
        </w:rPr>
        <w:t xml:space="preserve">зданий и сооружений </w:t>
      </w:r>
      <w:r w:rsidRPr="00D9746A">
        <w:rPr>
          <w:rFonts w:ascii="Times New Roman" w:hAnsi="Times New Roman"/>
          <w:szCs w:val="20"/>
        </w:rPr>
        <w:t xml:space="preserve">на застроенных территориях </w:t>
      </w:r>
      <w:r w:rsidR="00D9746A">
        <w:rPr>
          <w:rFonts w:ascii="Times New Roman" w:hAnsi="Times New Roman"/>
          <w:szCs w:val="20"/>
        </w:rPr>
        <w:t>—</w:t>
      </w:r>
      <w:r w:rsidRPr="00D9746A">
        <w:rPr>
          <w:rFonts w:ascii="Times New Roman" w:hAnsi="Times New Roman"/>
          <w:szCs w:val="20"/>
        </w:rPr>
        <w:t xml:space="preserve"> 1.</w:t>
      </w:r>
    </w:p>
    <w:p w:rsidR="00C52725" w:rsidRPr="00D9746A" w:rsidRDefault="00FB7365" w:rsidP="00D9746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</w:t>
      </w:r>
      <w:r w:rsidR="006139AF">
        <w:rPr>
          <w:rFonts w:ascii="Times New Roman" w:hAnsi="Times New Roman"/>
        </w:rPr>
        <w:t>5</w:t>
      </w:r>
      <w:r w:rsidR="00C52725" w:rsidRPr="008F2389">
        <w:rPr>
          <w:rFonts w:ascii="Times New Roman" w:hAnsi="Times New Roman"/>
        </w:rPr>
        <w:t>.2. Минимальные расч</w:t>
      </w:r>
      <w:r w:rsidR="00D9746A">
        <w:rPr>
          <w:rFonts w:ascii="Times New Roman" w:hAnsi="Times New Roman"/>
        </w:rPr>
        <w:t>ё</w:t>
      </w:r>
      <w:r w:rsidR="00C52725" w:rsidRPr="008F2389">
        <w:rPr>
          <w:rFonts w:ascii="Times New Roman" w:hAnsi="Times New Roman"/>
        </w:rPr>
        <w:t>тные показатели площади озеленения объектов рекреационного н</w:t>
      </w:r>
      <w:r w:rsidR="00C52725" w:rsidRPr="008F2389">
        <w:rPr>
          <w:rFonts w:ascii="Times New Roman" w:hAnsi="Times New Roman"/>
        </w:rPr>
        <w:t>а</w:t>
      </w:r>
      <w:r w:rsidR="00C52725" w:rsidRPr="008F2389">
        <w:rPr>
          <w:rFonts w:ascii="Times New Roman" w:hAnsi="Times New Roman"/>
        </w:rPr>
        <w:t xml:space="preserve">значения в пределах территорий общего пользования </w:t>
      </w:r>
      <w:r w:rsidR="00D9746A">
        <w:rPr>
          <w:rFonts w:ascii="Times New Roman" w:hAnsi="Times New Roman"/>
        </w:rPr>
        <w:t>(городские леса, парки, сады) равен 6 м</w:t>
      </w:r>
      <w:r w:rsidR="00D9746A">
        <w:rPr>
          <w:rFonts w:ascii="Times New Roman" w:hAnsi="Times New Roman"/>
          <w:vertAlign w:val="superscript"/>
        </w:rPr>
        <w:t>2</w:t>
      </w:r>
      <w:r w:rsidR="00D9746A">
        <w:rPr>
          <w:rFonts w:ascii="Times New Roman" w:hAnsi="Times New Roman"/>
        </w:rPr>
        <w:t xml:space="preserve"> на ч</w:t>
      </w:r>
      <w:r w:rsidR="00D9746A">
        <w:rPr>
          <w:rFonts w:ascii="Times New Roman" w:hAnsi="Times New Roman"/>
        </w:rPr>
        <w:t>е</w:t>
      </w:r>
      <w:r w:rsidR="00D9746A">
        <w:rPr>
          <w:rFonts w:ascii="Times New Roman" w:hAnsi="Times New Roman"/>
        </w:rPr>
        <w:t>ловека.</w:t>
      </w:r>
    </w:p>
    <w:p w:rsidR="00C52725" w:rsidRPr="008F2389" w:rsidRDefault="00FB7365" w:rsidP="00D9746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</w:t>
      </w:r>
      <w:r w:rsidR="006139AF">
        <w:rPr>
          <w:rFonts w:ascii="Times New Roman" w:hAnsi="Times New Roman"/>
        </w:rPr>
        <w:t>5</w:t>
      </w:r>
      <w:r w:rsidR="00C52725" w:rsidRPr="008F2389">
        <w:rPr>
          <w:rFonts w:ascii="Times New Roman" w:hAnsi="Times New Roman"/>
        </w:rPr>
        <w:t>.3. Расч</w:t>
      </w:r>
      <w:r w:rsidR="00D9746A">
        <w:rPr>
          <w:rFonts w:ascii="Times New Roman" w:hAnsi="Times New Roman"/>
        </w:rPr>
        <w:t>ё</w:t>
      </w:r>
      <w:r w:rsidR="00C52725" w:rsidRPr="008F2389">
        <w:rPr>
          <w:rFonts w:ascii="Times New Roman" w:hAnsi="Times New Roman"/>
        </w:rPr>
        <w:t>тные показатели численности единовременных посетителей парков, зон отдыха, л</w:t>
      </w:r>
      <w:r w:rsidR="00C52725" w:rsidRPr="008F2389">
        <w:rPr>
          <w:rFonts w:ascii="Times New Roman" w:hAnsi="Times New Roman"/>
        </w:rPr>
        <w:t>е</w:t>
      </w:r>
      <w:r w:rsidR="00C52725" w:rsidRPr="008F2389">
        <w:rPr>
          <w:rFonts w:ascii="Times New Roman" w:hAnsi="Times New Roman"/>
        </w:rPr>
        <w:t>сопарков, городских лесов следует принимать, человек/гектаров, не более для:</w:t>
      </w:r>
    </w:p>
    <w:p w:rsidR="00C52725" w:rsidRPr="008F2389" w:rsidRDefault="00D9746A" w:rsidP="00D9746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="00C52725" w:rsidRPr="008F2389">
        <w:rPr>
          <w:rFonts w:ascii="Times New Roman" w:hAnsi="Times New Roman"/>
        </w:rPr>
        <w:t xml:space="preserve"> городских парков, парков планировочных районов </w:t>
      </w:r>
      <w:r>
        <w:rPr>
          <w:rFonts w:ascii="Times New Roman" w:hAnsi="Times New Roman"/>
        </w:rPr>
        <w:t>—</w:t>
      </w:r>
      <w:r w:rsidR="00C52725" w:rsidRPr="008F2389">
        <w:rPr>
          <w:rFonts w:ascii="Times New Roman" w:hAnsi="Times New Roman"/>
        </w:rPr>
        <w:t xml:space="preserve"> 100;</w:t>
      </w:r>
    </w:p>
    <w:p w:rsidR="00C52725" w:rsidRPr="008F2389" w:rsidRDefault="00D9746A" w:rsidP="00D9746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="00C52725" w:rsidRPr="008F2389">
        <w:rPr>
          <w:rFonts w:ascii="Times New Roman" w:hAnsi="Times New Roman"/>
        </w:rPr>
        <w:t xml:space="preserve"> парков курортных зон </w:t>
      </w:r>
      <w:r>
        <w:rPr>
          <w:rFonts w:ascii="Times New Roman" w:hAnsi="Times New Roman"/>
        </w:rPr>
        <w:t>—</w:t>
      </w:r>
      <w:r w:rsidR="00C52725" w:rsidRPr="008F2389">
        <w:rPr>
          <w:rFonts w:ascii="Times New Roman" w:hAnsi="Times New Roman"/>
        </w:rPr>
        <w:t xml:space="preserve"> 50;</w:t>
      </w:r>
    </w:p>
    <w:p w:rsidR="00C52725" w:rsidRPr="008F2389" w:rsidRDefault="00D9746A" w:rsidP="00D9746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="00C52725" w:rsidRPr="008F2389">
        <w:rPr>
          <w:rFonts w:ascii="Times New Roman" w:hAnsi="Times New Roman"/>
        </w:rPr>
        <w:t xml:space="preserve"> зон отдыха </w:t>
      </w:r>
      <w:r>
        <w:rPr>
          <w:rFonts w:ascii="Times New Roman" w:hAnsi="Times New Roman"/>
        </w:rPr>
        <w:t>—</w:t>
      </w:r>
      <w:r w:rsidR="00C52725" w:rsidRPr="008F2389">
        <w:rPr>
          <w:rFonts w:ascii="Times New Roman" w:hAnsi="Times New Roman"/>
        </w:rPr>
        <w:t xml:space="preserve"> 70;</w:t>
      </w:r>
    </w:p>
    <w:p w:rsidR="00C52725" w:rsidRPr="008F2389" w:rsidRDefault="00D9746A" w:rsidP="00D9746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="00C52725" w:rsidRPr="008F2389">
        <w:rPr>
          <w:rFonts w:ascii="Times New Roman" w:hAnsi="Times New Roman"/>
        </w:rPr>
        <w:t xml:space="preserve"> лесопарков </w:t>
      </w:r>
      <w:r>
        <w:rPr>
          <w:rFonts w:ascii="Times New Roman" w:hAnsi="Times New Roman"/>
        </w:rPr>
        <w:t>—</w:t>
      </w:r>
      <w:r w:rsidR="00C52725" w:rsidRPr="008F2389">
        <w:rPr>
          <w:rFonts w:ascii="Times New Roman" w:hAnsi="Times New Roman"/>
        </w:rPr>
        <w:t xml:space="preserve"> 10;</w:t>
      </w:r>
    </w:p>
    <w:p w:rsidR="00C52725" w:rsidRPr="008F2389" w:rsidRDefault="00D9746A" w:rsidP="00D9746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— городских лесов — </w:t>
      </w:r>
      <w:r w:rsidR="00C52725" w:rsidRPr="008F2389">
        <w:rPr>
          <w:rFonts w:ascii="Times New Roman" w:hAnsi="Times New Roman"/>
        </w:rPr>
        <w:t>3.</w:t>
      </w:r>
    </w:p>
    <w:p w:rsidR="00C52725" w:rsidRPr="008F2389" w:rsidRDefault="00FB7365" w:rsidP="00D9746A">
      <w:pPr>
        <w:pStyle w:val="03"/>
      </w:pPr>
      <w:bookmarkStart w:id="36" w:name="_Toc401702551"/>
      <w:bookmarkStart w:id="37" w:name="_Toc45824439"/>
      <w:r>
        <w:t>3</w:t>
      </w:r>
      <w:r w:rsidR="00C52725" w:rsidRPr="008F2389">
        <w:t>.</w:t>
      </w:r>
      <w:r w:rsidR="006139AF">
        <w:t>6</w:t>
      </w:r>
      <w:r w:rsidR="00C52725" w:rsidRPr="008F2389">
        <w:t>. Норматив соотношения площадей функциональных зон парков, садов микрорайонов (кварталов) к общей площади парка, сада</w:t>
      </w:r>
      <w:bookmarkEnd w:id="36"/>
      <w:bookmarkEnd w:id="37"/>
    </w:p>
    <w:p w:rsidR="00C52725" w:rsidRPr="008F2389" w:rsidRDefault="00FB7365" w:rsidP="00D9746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</w:t>
      </w:r>
      <w:r w:rsidR="006139AF">
        <w:rPr>
          <w:rFonts w:ascii="Times New Roman" w:hAnsi="Times New Roman"/>
        </w:rPr>
        <w:t>6</w:t>
      </w:r>
      <w:r w:rsidR="00C52725" w:rsidRPr="008F2389">
        <w:rPr>
          <w:rFonts w:ascii="Times New Roman" w:hAnsi="Times New Roman"/>
        </w:rPr>
        <w:t>.1. Минимальные расч</w:t>
      </w:r>
      <w:r w:rsidR="00D9746A">
        <w:rPr>
          <w:rFonts w:ascii="Times New Roman" w:hAnsi="Times New Roman"/>
        </w:rPr>
        <w:t>ё</w:t>
      </w:r>
      <w:r w:rsidR="00C52725" w:rsidRPr="008F2389">
        <w:rPr>
          <w:rFonts w:ascii="Times New Roman" w:hAnsi="Times New Roman"/>
        </w:rPr>
        <w:t>тные показатели соотношения площадей функциональных зон па</w:t>
      </w:r>
      <w:r w:rsidR="00C52725" w:rsidRPr="008F2389">
        <w:rPr>
          <w:rFonts w:ascii="Times New Roman" w:hAnsi="Times New Roman"/>
        </w:rPr>
        <w:t>р</w:t>
      </w:r>
      <w:r w:rsidR="00C52725" w:rsidRPr="008F2389">
        <w:rPr>
          <w:rFonts w:ascii="Times New Roman" w:hAnsi="Times New Roman"/>
        </w:rPr>
        <w:t>ков, садов микрорайонов (кварталов) следует принимать в соответствии с таблицей 1</w:t>
      </w:r>
      <w:r>
        <w:rPr>
          <w:rFonts w:ascii="Times New Roman" w:hAnsi="Times New Roman"/>
        </w:rPr>
        <w:t>4</w:t>
      </w:r>
      <w:r w:rsidR="00C52725" w:rsidRPr="008F2389">
        <w:rPr>
          <w:rFonts w:ascii="Times New Roman" w:hAnsi="Times New Roman"/>
        </w:rPr>
        <w:t>.</w:t>
      </w:r>
    </w:p>
    <w:p w:rsidR="00D9746A" w:rsidRPr="000E2C3F" w:rsidRDefault="00D9746A" w:rsidP="00D9746A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B7365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2381"/>
        <w:gridCol w:w="1361"/>
        <w:gridCol w:w="1361"/>
        <w:gridCol w:w="1361"/>
        <w:gridCol w:w="1361"/>
      </w:tblGrid>
      <w:tr w:rsidR="00D9746A" w:rsidRPr="00C33969" w:rsidTr="00C33969">
        <w:trPr>
          <w:trHeight w:val="284"/>
          <w:jc w:val="center"/>
        </w:trPr>
        <w:tc>
          <w:tcPr>
            <w:tcW w:w="2381" w:type="dxa"/>
            <w:vMerge w:val="restart"/>
            <w:vAlign w:val="center"/>
          </w:tcPr>
          <w:p w:rsidR="00C52725" w:rsidRPr="00C33969" w:rsidRDefault="00C52725" w:rsidP="00C33969">
            <w:pPr>
              <w:pStyle w:val="42"/>
            </w:pPr>
            <w:r w:rsidRPr="00C33969">
              <w:rPr>
                <w:sz w:val="22"/>
                <w:szCs w:val="22"/>
              </w:rPr>
              <w:t>Функциональные</w:t>
            </w:r>
            <w:r w:rsidR="00D9746A" w:rsidRPr="00C33969">
              <w:rPr>
                <w:sz w:val="22"/>
                <w:szCs w:val="22"/>
              </w:rPr>
              <w:t xml:space="preserve"> </w:t>
            </w:r>
            <w:r w:rsidRPr="00C33969">
              <w:rPr>
                <w:sz w:val="22"/>
                <w:szCs w:val="22"/>
              </w:rPr>
              <w:t>зоны парков, садов микрорайонов (кварталов)</w:t>
            </w:r>
          </w:p>
        </w:tc>
        <w:tc>
          <w:tcPr>
            <w:tcW w:w="2381" w:type="dxa"/>
            <w:vMerge w:val="restart"/>
            <w:vAlign w:val="center"/>
          </w:tcPr>
          <w:p w:rsidR="00C52725" w:rsidRPr="00C33969" w:rsidRDefault="00C52725" w:rsidP="00C33969">
            <w:pPr>
              <w:pStyle w:val="42"/>
            </w:pPr>
            <w:r w:rsidRPr="00C33969">
              <w:rPr>
                <w:sz w:val="22"/>
                <w:szCs w:val="22"/>
              </w:rPr>
              <w:t>Соотношение пл</w:t>
            </w:r>
            <w:r w:rsidRPr="00C33969">
              <w:rPr>
                <w:sz w:val="22"/>
                <w:szCs w:val="22"/>
              </w:rPr>
              <w:t>о</w:t>
            </w:r>
            <w:r w:rsidRPr="00C33969">
              <w:rPr>
                <w:sz w:val="22"/>
                <w:szCs w:val="22"/>
              </w:rPr>
              <w:t>щадей</w:t>
            </w:r>
            <w:r w:rsidR="00D9746A" w:rsidRPr="00C33969">
              <w:rPr>
                <w:sz w:val="22"/>
                <w:szCs w:val="22"/>
              </w:rPr>
              <w:t xml:space="preserve"> </w:t>
            </w:r>
            <w:r w:rsidRPr="00C33969">
              <w:rPr>
                <w:sz w:val="22"/>
                <w:szCs w:val="22"/>
              </w:rPr>
              <w:t>функци</w:t>
            </w:r>
            <w:r w:rsidRPr="00C33969">
              <w:rPr>
                <w:sz w:val="22"/>
                <w:szCs w:val="22"/>
              </w:rPr>
              <w:t>о</w:t>
            </w:r>
            <w:r w:rsidRPr="00C33969">
              <w:rPr>
                <w:sz w:val="22"/>
                <w:szCs w:val="22"/>
              </w:rPr>
              <w:t xml:space="preserve">нальных зон, </w:t>
            </w:r>
            <w:r w:rsidR="00D9746A" w:rsidRPr="00C33969">
              <w:rPr>
                <w:sz w:val="22"/>
                <w:szCs w:val="22"/>
              </w:rPr>
              <w:t>%</w:t>
            </w:r>
            <w:r w:rsidRPr="00C33969">
              <w:rPr>
                <w:sz w:val="22"/>
                <w:szCs w:val="22"/>
              </w:rPr>
              <w:t xml:space="preserve"> от общей площади па</w:t>
            </w:r>
            <w:r w:rsidRPr="00C33969">
              <w:rPr>
                <w:sz w:val="22"/>
                <w:szCs w:val="22"/>
              </w:rPr>
              <w:t>р</w:t>
            </w:r>
            <w:r w:rsidRPr="00C33969">
              <w:rPr>
                <w:sz w:val="22"/>
                <w:szCs w:val="22"/>
              </w:rPr>
              <w:t>ка, сада</w:t>
            </w:r>
          </w:p>
        </w:tc>
        <w:tc>
          <w:tcPr>
            <w:tcW w:w="1361" w:type="dxa"/>
            <w:gridSpan w:val="4"/>
            <w:vAlign w:val="center"/>
          </w:tcPr>
          <w:p w:rsidR="00C52725" w:rsidRPr="00C33969" w:rsidRDefault="00C52725" w:rsidP="00C33969">
            <w:pPr>
              <w:pStyle w:val="42"/>
            </w:pPr>
            <w:r w:rsidRPr="00C33969">
              <w:rPr>
                <w:sz w:val="22"/>
                <w:szCs w:val="22"/>
              </w:rPr>
              <w:t>Показатели площади функциональной зоны,</w:t>
            </w:r>
            <w:r w:rsidR="00D9746A" w:rsidRPr="00C33969">
              <w:rPr>
                <w:sz w:val="22"/>
                <w:szCs w:val="22"/>
              </w:rPr>
              <w:t xml:space="preserve"> м2</w:t>
            </w:r>
            <w:r w:rsidRPr="00C33969">
              <w:rPr>
                <w:sz w:val="22"/>
                <w:szCs w:val="22"/>
              </w:rPr>
              <w:t xml:space="preserve"> на посетителя</w:t>
            </w:r>
          </w:p>
        </w:tc>
      </w:tr>
      <w:tr w:rsidR="00D9746A" w:rsidRPr="00D9746A" w:rsidTr="00D9746A">
        <w:trPr>
          <w:trHeight w:val="284"/>
          <w:jc w:val="center"/>
        </w:trPr>
        <w:tc>
          <w:tcPr>
            <w:tcW w:w="2381" w:type="dxa"/>
            <w:vMerge/>
            <w:vAlign w:val="center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81" w:type="dxa"/>
            <w:vMerge/>
            <w:vAlign w:val="center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1" w:type="dxa"/>
            <w:vAlign w:val="center"/>
          </w:tcPr>
          <w:p w:rsidR="00C52725" w:rsidRPr="00D9746A" w:rsidRDefault="00D9746A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Городской </w:t>
            </w:r>
            <w:r w:rsidR="00C52725" w:rsidRPr="00D9746A">
              <w:rPr>
                <w:rFonts w:ascii="Times New Roman" w:hAnsi="Times New Roman" w:cs="Times New Roman"/>
                <w:b/>
                <w:sz w:val="22"/>
                <w:szCs w:val="22"/>
              </w:rPr>
              <w:t>парк</w:t>
            </w:r>
          </w:p>
        </w:tc>
        <w:tc>
          <w:tcPr>
            <w:tcW w:w="1361" w:type="dxa"/>
            <w:vAlign w:val="center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46A">
              <w:rPr>
                <w:rFonts w:ascii="Times New Roman" w:hAnsi="Times New Roman" w:cs="Times New Roman"/>
                <w:b/>
                <w:sz w:val="22"/>
                <w:szCs w:val="22"/>
              </w:rPr>
              <w:t>Парк (сад) планир</w:t>
            </w:r>
            <w:r w:rsidRPr="00D9746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D9746A">
              <w:rPr>
                <w:rFonts w:ascii="Times New Roman" w:hAnsi="Times New Roman" w:cs="Times New Roman"/>
                <w:b/>
                <w:sz w:val="22"/>
                <w:szCs w:val="22"/>
              </w:rPr>
              <w:t>вочного района</w:t>
            </w:r>
          </w:p>
        </w:tc>
        <w:tc>
          <w:tcPr>
            <w:tcW w:w="1361" w:type="dxa"/>
            <w:vAlign w:val="center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46A">
              <w:rPr>
                <w:rFonts w:ascii="Times New Roman" w:hAnsi="Times New Roman" w:cs="Times New Roman"/>
                <w:b/>
                <w:sz w:val="22"/>
                <w:szCs w:val="22"/>
              </w:rPr>
              <w:t>Сад ми</w:t>
            </w:r>
            <w:r w:rsidRPr="00D9746A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D9746A">
              <w:rPr>
                <w:rFonts w:ascii="Times New Roman" w:hAnsi="Times New Roman" w:cs="Times New Roman"/>
                <w:b/>
                <w:sz w:val="22"/>
                <w:szCs w:val="22"/>
              </w:rPr>
              <w:t>рорайона</w:t>
            </w:r>
          </w:p>
        </w:tc>
        <w:tc>
          <w:tcPr>
            <w:tcW w:w="1361" w:type="dxa"/>
            <w:vAlign w:val="center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46A">
              <w:rPr>
                <w:rFonts w:ascii="Times New Roman" w:hAnsi="Times New Roman" w:cs="Times New Roman"/>
                <w:b/>
                <w:sz w:val="22"/>
                <w:szCs w:val="22"/>
              </w:rPr>
              <w:t>Сквер</w:t>
            </w:r>
          </w:p>
        </w:tc>
      </w:tr>
      <w:tr w:rsidR="00D9746A" w:rsidRPr="00D9746A" w:rsidTr="00D9746A">
        <w:trPr>
          <w:trHeight w:val="284"/>
          <w:jc w:val="center"/>
        </w:trPr>
        <w:tc>
          <w:tcPr>
            <w:tcW w:w="2381" w:type="dxa"/>
          </w:tcPr>
          <w:p w:rsidR="00C52725" w:rsidRPr="00C33969" w:rsidRDefault="00C52725" w:rsidP="00C33969">
            <w:pPr>
              <w:pStyle w:val="510"/>
              <w:rPr>
                <w:sz w:val="22"/>
                <w:szCs w:val="22"/>
              </w:rPr>
            </w:pPr>
            <w:r w:rsidRPr="00D9746A">
              <w:rPr>
                <w:sz w:val="22"/>
                <w:szCs w:val="22"/>
              </w:rPr>
              <w:t>Культурно-просветительных м</w:t>
            </w:r>
            <w:r w:rsidRPr="00D9746A">
              <w:rPr>
                <w:sz w:val="22"/>
                <w:szCs w:val="22"/>
              </w:rPr>
              <w:t>е</w:t>
            </w:r>
            <w:r w:rsidRPr="00D9746A">
              <w:rPr>
                <w:sz w:val="22"/>
                <w:szCs w:val="22"/>
              </w:rPr>
              <w:t>роприятий</w:t>
            </w:r>
          </w:p>
        </w:tc>
        <w:tc>
          <w:tcPr>
            <w:tcW w:w="238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974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46A" w:rsidRPr="00D9746A" w:rsidTr="00D9746A">
        <w:trPr>
          <w:trHeight w:val="284"/>
          <w:jc w:val="center"/>
        </w:trPr>
        <w:tc>
          <w:tcPr>
            <w:tcW w:w="2381" w:type="dxa"/>
          </w:tcPr>
          <w:p w:rsidR="00C52725" w:rsidRPr="00C33969" w:rsidRDefault="00C52725" w:rsidP="00C33969">
            <w:pPr>
              <w:pStyle w:val="510"/>
              <w:rPr>
                <w:sz w:val="22"/>
                <w:szCs w:val="22"/>
              </w:rPr>
            </w:pPr>
            <w:r w:rsidRPr="00D9746A">
              <w:rPr>
                <w:sz w:val="22"/>
                <w:szCs w:val="22"/>
              </w:rPr>
              <w:t>Массовых меропри</w:t>
            </w:r>
            <w:r w:rsidRPr="00D9746A">
              <w:rPr>
                <w:sz w:val="22"/>
                <w:szCs w:val="22"/>
              </w:rPr>
              <w:t>я</w:t>
            </w:r>
            <w:r w:rsidRPr="00D9746A"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238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974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46A" w:rsidRPr="00D9746A" w:rsidTr="00D9746A">
        <w:trPr>
          <w:trHeight w:val="284"/>
          <w:jc w:val="center"/>
        </w:trPr>
        <w:tc>
          <w:tcPr>
            <w:tcW w:w="2381" w:type="dxa"/>
          </w:tcPr>
          <w:p w:rsidR="00C52725" w:rsidRPr="00C33969" w:rsidRDefault="00C52725" w:rsidP="00C33969">
            <w:pPr>
              <w:pStyle w:val="510"/>
              <w:rPr>
                <w:sz w:val="22"/>
                <w:szCs w:val="22"/>
              </w:rPr>
            </w:pPr>
            <w:r w:rsidRPr="00D9746A">
              <w:rPr>
                <w:sz w:val="22"/>
                <w:szCs w:val="22"/>
              </w:rPr>
              <w:t>Физкультурно-</w:t>
            </w:r>
            <w:r w:rsidRPr="00D9746A">
              <w:rPr>
                <w:sz w:val="22"/>
                <w:szCs w:val="22"/>
              </w:rPr>
              <w:lastRenderedPageBreak/>
              <w:t>оздоровительных м</w:t>
            </w:r>
            <w:r w:rsidRPr="00D9746A">
              <w:rPr>
                <w:sz w:val="22"/>
                <w:szCs w:val="22"/>
              </w:rPr>
              <w:t>е</w:t>
            </w:r>
            <w:r w:rsidRPr="00D9746A">
              <w:rPr>
                <w:sz w:val="22"/>
                <w:szCs w:val="22"/>
              </w:rPr>
              <w:t>роприятий</w:t>
            </w:r>
          </w:p>
        </w:tc>
        <w:tc>
          <w:tcPr>
            <w:tcW w:w="238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D974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keepNext/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746A" w:rsidRPr="00D9746A" w:rsidTr="00D9746A">
        <w:trPr>
          <w:trHeight w:val="284"/>
          <w:jc w:val="center"/>
        </w:trPr>
        <w:tc>
          <w:tcPr>
            <w:tcW w:w="2381" w:type="dxa"/>
          </w:tcPr>
          <w:p w:rsidR="00C52725" w:rsidRPr="00D9746A" w:rsidRDefault="00C52725" w:rsidP="00D9746A">
            <w:pPr>
              <w:widowControl w:val="0"/>
              <w:jc w:val="both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Отдыха детей</w:t>
            </w:r>
          </w:p>
        </w:tc>
        <w:tc>
          <w:tcPr>
            <w:tcW w:w="238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974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D9746A" w:rsidRPr="00D9746A" w:rsidTr="00D9746A">
        <w:trPr>
          <w:trHeight w:val="284"/>
          <w:jc w:val="center"/>
        </w:trPr>
        <w:tc>
          <w:tcPr>
            <w:tcW w:w="2381" w:type="dxa"/>
          </w:tcPr>
          <w:p w:rsidR="00C52725" w:rsidRPr="00D9746A" w:rsidRDefault="00C52725" w:rsidP="00D9746A">
            <w:pPr>
              <w:widowControl w:val="0"/>
              <w:jc w:val="both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 xml:space="preserve">Прогулочная </w:t>
            </w:r>
          </w:p>
        </w:tc>
        <w:tc>
          <w:tcPr>
            <w:tcW w:w="238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D974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D9746A" w:rsidRPr="00D9746A" w:rsidTr="00D9746A">
        <w:trPr>
          <w:trHeight w:val="284"/>
          <w:jc w:val="center"/>
        </w:trPr>
        <w:tc>
          <w:tcPr>
            <w:tcW w:w="2381" w:type="dxa"/>
          </w:tcPr>
          <w:p w:rsidR="00C52725" w:rsidRPr="00D9746A" w:rsidRDefault="00C52725" w:rsidP="00D9746A">
            <w:pPr>
              <w:widowControl w:val="0"/>
              <w:jc w:val="both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Хозяйственная </w:t>
            </w:r>
          </w:p>
        </w:tc>
        <w:tc>
          <w:tcPr>
            <w:tcW w:w="238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9746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361" w:type="dxa"/>
          </w:tcPr>
          <w:p w:rsidR="00C52725" w:rsidRPr="00D9746A" w:rsidRDefault="00C52725" w:rsidP="00D9746A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9746A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</w:tbl>
    <w:p w:rsidR="00C52725" w:rsidRPr="008F2389" w:rsidRDefault="00FB7365" w:rsidP="00D9746A">
      <w:pPr>
        <w:pStyle w:val="03"/>
        <w:rPr>
          <w:i/>
          <w:sz w:val="20"/>
          <w:szCs w:val="20"/>
        </w:rPr>
      </w:pPr>
      <w:bookmarkStart w:id="38" w:name="_Toc401702552"/>
      <w:bookmarkStart w:id="39" w:name="_Toc45824440"/>
      <w:r>
        <w:t>3</w:t>
      </w:r>
      <w:r w:rsidR="00C52725" w:rsidRPr="008F2389">
        <w:t>.</w:t>
      </w:r>
      <w:r w:rsidR="006139AF">
        <w:t>7</w:t>
      </w:r>
      <w:r w:rsidR="00C52725" w:rsidRPr="008F2389">
        <w:t>. Норматив площади территорий зон массового кратковременного отдыха в границах насел</w:t>
      </w:r>
      <w:r w:rsidR="00D9746A">
        <w:t>ё</w:t>
      </w:r>
      <w:r w:rsidR="00C52725" w:rsidRPr="008F2389">
        <w:t>нного пункта</w:t>
      </w:r>
      <w:bookmarkEnd w:id="38"/>
      <w:bookmarkEnd w:id="39"/>
    </w:p>
    <w:p w:rsidR="00C52725" w:rsidRPr="008F2389" w:rsidRDefault="00FB7365" w:rsidP="00D9746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 w:rsidR="00C52725" w:rsidRPr="008F2389">
        <w:rPr>
          <w:rFonts w:ascii="Times New Roman" w:hAnsi="Times New Roman"/>
        </w:rPr>
        <w:t>.</w:t>
      </w:r>
      <w:r w:rsidR="006139AF">
        <w:rPr>
          <w:rFonts w:ascii="Times New Roman" w:hAnsi="Times New Roman"/>
        </w:rPr>
        <w:t>7</w:t>
      </w:r>
      <w:r w:rsidR="00C52725" w:rsidRPr="008F2389">
        <w:rPr>
          <w:rFonts w:ascii="Times New Roman" w:hAnsi="Times New Roman"/>
        </w:rPr>
        <w:t>.1. Минимальные расч</w:t>
      </w:r>
      <w:r w:rsidR="00D9746A">
        <w:rPr>
          <w:rFonts w:ascii="Times New Roman" w:hAnsi="Times New Roman"/>
        </w:rPr>
        <w:t>ё</w:t>
      </w:r>
      <w:r w:rsidR="00C52725" w:rsidRPr="008F2389">
        <w:rPr>
          <w:rFonts w:ascii="Times New Roman" w:hAnsi="Times New Roman"/>
        </w:rPr>
        <w:t>тные показатели площади территорий зон массового кратковреме</w:t>
      </w:r>
      <w:r w:rsidR="00C52725" w:rsidRPr="008F2389">
        <w:rPr>
          <w:rFonts w:ascii="Times New Roman" w:hAnsi="Times New Roman"/>
        </w:rPr>
        <w:t>н</w:t>
      </w:r>
      <w:r w:rsidR="00C52725" w:rsidRPr="008F2389">
        <w:rPr>
          <w:rFonts w:ascii="Times New Roman" w:hAnsi="Times New Roman"/>
        </w:rPr>
        <w:t>ного отдыха в границах насел</w:t>
      </w:r>
      <w:r w:rsidR="00D9746A">
        <w:rPr>
          <w:rFonts w:ascii="Times New Roman" w:hAnsi="Times New Roman"/>
        </w:rPr>
        <w:t>ё</w:t>
      </w:r>
      <w:r w:rsidR="00C52725" w:rsidRPr="008F2389">
        <w:rPr>
          <w:rFonts w:ascii="Times New Roman" w:hAnsi="Times New Roman"/>
        </w:rPr>
        <w:t>нного пункта следует принимать из расч</w:t>
      </w:r>
      <w:r w:rsidR="00D9746A">
        <w:rPr>
          <w:rFonts w:ascii="Times New Roman" w:hAnsi="Times New Roman"/>
        </w:rPr>
        <w:t>ё</w:t>
      </w:r>
      <w:r w:rsidR="00C52725" w:rsidRPr="008F2389">
        <w:rPr>
          <w:rFonts w:ascii="Times New Roman" w:hAnsi="Times New Roman"/>
        </w:rPr>
        <w:t xml:space="preserve">та не менее 500 </w:t>
      </w:r>
      <w:r w:rsidR="00D9746A">
        <w:rPr>
          <w:rFonts w:ascii="Times New Roman" w:hAnsi="Times New Roman"/>
        </w:rPr>
        <w:t>м</w:t>
      </w:r>
      <w:r w:rsidR="00D9746A">
        <w:rPr>
          <w:rFonts w:ascii="Times New Roman" w:hAnsi="Times New Roman"/>
          <w:vertAlign w:val="superscript"/>
        </w:rPr>
        <w:t>2</w:t>
      </w:r>
      <w:r w:rsidR="00C52725" w:rsidRPr="008F2389">
        <w:rPr>
          <w:rFonts w:ascii="Times New Roman" w:hAnsi="Times New Roman"/>
        </w:rPr>
        <w:t xml:space="preserve"> на </w:t>
      </w:r>
      <w:r w:rsidR="00D9746A">
        <w:rPr>
          <w:rFonts w:ascii="Times New Roman" w:hAnsi="Times New Roman"/>
        </w:rPr>
        <w:t>одного</w:t>
      </w:r>
      <w:r w:rsidR="00C52725" w:rsidRPr="008F2389">
        <w:rPr>
          <w:rFonts w:ascii="Times New Roman" w:hAnsi="Times New Roman"/>
        </w:rPr>
        <w:t xml:space="preserve"> посетителя. При этом наиболее интенсивно используемая часть такой территории для активных видов отдыха должна составлять не менее 100 </w:t>
      </w:r>
      <w:r w:rsidR="00D9746A">
        <w:rPr>
          <w:rFonts w:ascii="Times New Roman" w:hAnsi="Times New Roman"/>
        </w:rPr>
        <w:t>м</w:t>
      </w:r>
      <w:r w:rsidR="00D9746A">
        <w:rPr>
          <w:rFonts w:ascii="Times New Roman" w:hAnsi="Times New Roman"/>
          <w:vertAlign w:val="superscript"/>
        </w:rPr>
        <w:t>2</w:t>
      </w:r>
      <w:r w:rsidR="00C52725" w:rsidRPr="008F2389">
        <w:rPr>
          <w:rFonts w:ascii="Times New Roman" w:hAnsi="Times New Roman"/>
        </w:rPr>
        <w:t xml:space="preserve"> на одного посетителя.</w:t>
      </w:r>
    </w:p>
    <w:p w:rsidR="00D9746A" w:rsidRPr="008F2389" w:rsidRDefault="00FB7365" w:rsidP="00D9746A">
      <w:pPr>
        <w:pStyle w:val="03"/>
        <w:rPr>
          <w:i/>
          <w:sz w:val="20"/>
          <w:szCs w:val="20"/>
        </w:rPr>
      </w:pPr>
      <w:bookmarkStart w:id="40" w:name="_Toc45824441"/>
      <w:r>
        <w:t>3</w:t>
      </w:r>
      <w:r w:rsidR="00D9746A" w:rsidRPr="008F2389">
        <w:t>.</w:t>
      </w:r>
      <w:r w:rsidR="006139AF">
        <w:t>8</w:t>
      </w:r>
      <w:r w:rsidR="00D9746A" w:rsidRPr="008F2389">
        <w:t xml:space="preserve">. Норматив </w:t>
      </w:r>
      <w:r w:rsidR="00D9746A">
        <w:t>обеспеченности объектами местного значения в области туризма</w:t>
      </w:r>
      <w:bookmarkEnd w:id="40"/>
    </w:p>
    <w:p w:rsidR="002F549D" w:rsidRPr="000E2C3F" w:rsidRDefault="002F549D" w:rsidP="002F549D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B7365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Style w:val="af4"/>
        <w:tblW w:w="10206" w:type="dxa"/>
        <w:jc w:val="center"/>
        <w:tblLook w:val="04A0"/>
      </w:tblPr>
      <w:tblGrid>
        <w:gridCol w:w="1707"/>
        <w:gridCol w:w="2327"/>
        <w:gridCol w:w="2386"/>
        <w:gridCol w:w="2772"/>
        <w:gridCol w:w="1014"/>
      </w:tblGrid>
      <w:tr w:rsidR="00EF1C0C" w:rsidRPr="002F549D" w:rsidTr="002F549D">
        <w:trPr>
          <w:trHeight w:val="284"/>
          <w:jc w:val="center"/>
        </w:trPr>
        <w:tc>
          <w:tcPr>
            <w:tcW w:w="836" w:type="pct"/>
            <w:vAlign w:val="center"/>
          </w:tcPr>
          <w:p w:rsidR="00EF1C0C" w:rsidRPr="002F549D" w:rsidRDefault="00EF1C0C" w:rsidP="002F549D">
            <w:pPr>
              <w:pStyle w:val="42"/>
            </w:pPr>
            <w:r w:rsidRPr="002F549D">
              <w:t>Наименование вида объекта</w:t>
            </w:r>
          </w:p>
        </w:tc>
        <w:tc>
          <w:tcPr>
            <w:tcW w:w="1140" w:type="pct"/>
            <w:vAlign w:val="center"/>
          </w:tcPr>
          <w:p w:rsidR="00EF1C0C" w:rsidRPr="002F549D" w:rsidRDefault="00EF1C0C" w:rsidP="002F549D">
            <w:pPr>
              <w:pStyle w:val="42"/>
            </w:pPr>
            <w:r w:rsidRPr="002F549D">
              <w:t>Тип расч</w:t>
            </w:r>
            <w:r w:rsidR="002F549D">
              <w:t>ё</w:t>
            </w:r>
            <w:r w:rsidRPr="002F549D">
              <w:t>тного п</w:t>
            </w:r>
            <w:r w:rsidRPr="002F549D">
              <w:t>о</w:t>
            </w:r>
            <w:r w:rsidRPr="002F549D">
              <w:t>казателя</w:t>
            </w:r>
          </w:p>
        </w:tc>
        <w:tc>
          <w:tcPr>
            <w:tcW w:w="1169" w:type="pct"/>
            <w:vAlign w:val="center"/>
          </w:tcPr>
          <w:p w:rsidR="00EF1C0C" w:rsidRPr="002F549D" w:rsidRDefault="00EF1C0C" w:rsidP="002F549D">
            <w:pPr>
              <w:pStyle w:val="42"/>
            </w:pPr>
            <w:r w:rsidRPr="002F549D">
              <w:t>Наименование ра</w:t>
            </w:r>
            <w:r w:rsidRPr="002F549D">
              <w:t>с</w:t>
            </w:r>
            <w:r w:rsidRPr="002F549D">
              <w:t>ч</w:t>
            </w:r>
            <w:r w:rsidR="002F549D">
              <w:t>ё</w:t>
            </w:r>
            <w:r w:rsidRPr="002F549D">
              <w:t>тного показателя, единица измерения</w:t>
            </w:r>
          </w:p>
        </w:tc>
        <w:tc>
          <w:tcPr>
            <w:tcW w:w="1855" w:type="pct"/>
            <w:gridSpan w:val="2"/>
            <w:vAlign w:val="center"/>
          </w:tcPr>
          <w:p w:rsidR="00EF1C0C" w:rsidRPr="002F549D" w:rsidRDefault="00EF1C0C" w:rsidP="002F549D">
            <w:pPr>
              <w:pStyle w:val="42"/>
            </w:pPr>
            <w:r w:rsidRPr="002F549D">
              <w:t>Значение расч</w:t>
            </w:r>
            <w:r w:rsidR="002F549D">
              <w:t>ё</w:t>
            </w:r>
            <w:r w:rsidRPr="002F549D">
              <w:t>тного показателя</w:t>
            </w:r>
          </w:p>
        </w:tc>
      </w:tr>
      <w:tr w:rsidR="002F549D" w:rsidRPr="002F549D" w:rsidTr="002F549D">
        <w:trPr>
          <w:trHeight w:val="284"/>
          <w:jc w:val="center"/>
        </w:trPr>
        <w:tc>
          <w:tcPr>
            <w:tcW w:w="836" w:type="pct"/>
            <w:vMerge w:val="restart"/>
            <w:vAlign w:val="center"/>
          </w:tcPr>
          <w:p w:rsidR="002F549D" w:rsidRPr="002F549D" w:rsidRDefault="002F549D" w:rsidP="002F549D">
            <w:pPr>
              <w:pStyle w:val="510"/>
              <w:rPr>
                <w:sz w:val="22"/>
                <w:szCs w:val="22"/>
              </w:rPr>
            </w:pPr>
            <w:r w:rsidRPr="002F549D">
              <w:rPr>
                <w:sz w:val="22"/>
                <w:szCs w:val="22"/>
              </w:rPr>
              <w:t>Коллективные средства ра</w:t>
            </w:r>
            <w:r w:rsidRPr="002F549D">
              <w:rPr>
                <w:sz w:val="22"/>
                <w:szCs w:val="22"/>
              </w:rPr>
              <w:t>з</w:t>
            </w:r>
            <w:r w:rsidRPr="002F549D">
              <w:rPr>
                <w:sz w:val="22"/>
                <w:szCs w:val="22"/>
              </w:rPr>
              <w:t>мещения</w:t>
            </w:r>
          </w:p>
        </w:tc>
        <w:tc>
          <w:tcPr>
            <w:tcW w:w="1140" w:type="pct"/>
            <w:vMerge w:val="restart"/>
            <w:vAlign w:val="center"/>
          </w:tcPr>
          <w:p w:rsidR="002F549D" w:rsidRPr="002F549D" w:rsidRDefault="002F549D" w:rsidP="002F549D">
            <w:pPr>
              <w:pStyle w:val="510"/>
              <w:rPr>
                <w:sz w:val="22"/>
                <w:szCs w:val="22"/>
              </w:rPr>
            </w:pPr>
            <w:r w:rsidRPr="002F549D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2F549D">
              <w:rPr>
                <w:sz w:val="22"/>
                <w:szCs w:val="22"/>
              </w:rPr>
              <w:t>тный показатель минимально допу</w:t>
            </w:r>
            <w:r w:rsidRPr="002F549D">
              <w:rPr>
                <w:sz w:val="22"/>
                <w:szCs w:val="22"/>
              </w:rPr>
              <w:t>с</w:t>
            </w:r>
            <w:r w:rsidRPr="002F549D">
              <w:rPr>
                <w:sz w:val="22"/>
                <w:szCs w:val="22"/>
              </w:rPr>
              <w:t>тимого уровня обе</w:t>
            </w:r>
            <w:r w:rsidRPr="002F549D">
              <w:rPr>
                <w:sz w:val="22"/>
                <w:szCs w:val="22"/>
              </w:rPr>
              <w:t>с</w:t>
            </w:r>
            <w:r w:rsidRPr="002F549D">
              <w:rPr>
                <w:sz w:val="22"/>
                <w:szCs w:val="22"/>
              </w:rPr>
              <w:t>печенности</w:t>
            </w:r>
          </w:p>
        </w:tc>
        <w:tc>
          <w:tcPr>
            <w:tcW w:w="1169" w:type="pct"/>
            <w:vAlign w:val="center"/>
          </w:tcPr>
          <w:p w:rsidR="002F549D" w:rsidRPr="002F549D" w:rsidRDefault="002F549D" w:rsidP="002F549D">
            <w:pPr>
              <w:pStyle w:val="510"/>
              <w:rPr>
                <w:sz w:val="22"/>
                <w:szCs w:val="22"/>
              </w:rPr>
            </w:pPr>
            <w:r w:rsidRPr="002F549D">
              <w:rPr>
                <w:sz w:val="22"/>
                <w:szCs w:val="22"/>
              </w:rPr>
              <w:t>Уровень обеспеченн</w:t>
            </w:r>
            <w:r w:rsidRPr="002F549D">
              <w:rPr>
                <w:sz w:val="22"/>
                <w:szCs w:val="22"/>
              </w:rPr>
              <w:t>о</w:t>
            </w:r>
            <w:r w:rsidRPr="002F549D">
              <w:rPr>
                <w:sz w:val="22"/>
                <w:szCs w:val="22"/>
              </w:rPr>
              <w:t xml:space="preserve">сти гостиницами, </w:t>
            </w:r>
            <w:r>
              <w:rPr>
                <w:sz w:val="22"/>
                <w:szCs w:val="22"/>
              </w:rPr>
              <w:t>мест на 1000 человек</w:t>
            </w:r>
          </w:p>
        </w:tc>
        <w:tc>
          <w:tcPr>
            <w:tcW w:w="1855" w:type="pct"/>
            <w:gridSpan w:val="2"/>
            <w:vAlign w:val="center"/>
          </w:tcPr>
          <w:p w:rsidR="002F549D" w:rsidRPr="002F549D" w:rsidRDefault="002F549D" w:rsidP="002F549D">
            <w:pPr>
              <w:pStyle w:val="512"/>
              <w:rPr>
                <w:sz w:val="22"/>
                <w:szCs w:val="22"/>
              </w:rPr>
            </w:pPr>
            <w:r w:rsidRPr="002F549D">
              <w:rPr>
                <w:sz w:val="22"/>
                <w:szCs w:val="22"/>
              </w:rPr>
              <w:t>6</w:t>
            </w:r>
          </w:p>
        </w:tc>
      </w:tr>
      <w:tr w:rsidR="002F549D" w:rsidRPr="002F549D" w:rsidTr="002F549D">
        <w:trPr>
          <w:trHeight w:val="284"/>
          <w:jc w:val="center"/>
        </w:trPr>
        <w:tc>
          <w:tcPr>
            <w:tcW w:w="836" w:type="pct"/>
            <w:vMerge/>
            <w:vAlign w:val="center"/>
          </w:tcPr>
          <w:p w:rsidR="002F549D" w:rsidRPr="002F549D" w:rsidRDefault="002F549D" w:rsidP="002F549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vAlign w:val="center"/>
          </w:tcPr>
          <w:p w:rsidR="002F549D" w:rsidRPr="002F549D" w:rsidRDefault="002F549D" w:rsidP="002F549D">
            <w:pPr>
              <w:pStyle w:val="512"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pct"/>
            <w:vMerge w:val="restart"/>
            <w:vAlign w:val="center"/>
          </w:tcPr>
          <w:p w:rsidR="002F549D" w:rsidRPr="002F549D" w:rsidRDefault="002F549D" w:rsidP="002F549D">
            <w:pPr>
              <w:pStyle w:val="510"/>
              <w:rPr>
                <w:sz w:val="22"/>
                <w:szCs w:val="22"/>
              </w:rPr>
            </w:pPr>
            <w:r w:rsidRPr="002F549D">
              <w:rPr>
                <w:sz w:val="22"/>
                <w:szCs w:val="22"/>
              </w:rPr>
              <w:t>Площадь территории для размещения об</w:t>
            </w:r>
            <w:r w:rsidRPr="002F549D">
              <w:rPr>
                <w:sz w:val="22"/>
                <w:szCs w:val="22"/>
              </w:rPr>
              <w:t>ъ</w:t>
            </w:r>
            <w:r w:rsidRPr="002F549D">
              <w:rPr>
                <w:sz w:val="22"/>
                <w:szCs w:val="22"/>
              </w:rPr>
              <w:t>екта, м</w:t>
            </w:r>
            <w:r w:rsidRPr="002F549D">
              <w:rPr>
                <w:sz w:val="22"/>
                <w:szCs w:val="22"/>
                <w:vertAlign w:val="superscript"/>
              </w:rPr>
              <w:t>2</w:t>
            </w:r>
            <w:r w:rsidRPr="002F549D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одно</w:t>
            </w:r>
            <w:r w:rsidRPr="002F549D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358" w:type="pct"/>
            <w:vAlign w:val="center"/>
          </w:tcPr>
          <w:p w:rsidR="002F549D" w:rsidRPr="002F549D" w:rsidRDefault="002F549D" w:rsidP="002F549D">
            <w:pPr>
              <w:pStyle w:val="510"/>
              <w:jc w:val="center"/>
              <w:rPr>
                <w:sz w:val="22"/>
                <w:szCs w:val="22"/>
              </w:rPr>
            </w:pPr>
            <w:r w:rsidRPr="002F549D">
              <w:rPr>
                <w:sz w:val="22"/>
                <w:szCs w:val="22"/>
              </w:rPr>
              <w:t>гостиницы от 25 до 100 мест</w:t>
            </w:r>
          </w:p>
        </w:tc>
        <w:tc>
          <w:tcPr>
            <w:tcW w:w="497" w:type="pct"/>
            <w:vAlign w:val="center"/>
          </w:tcPr>
          <w:p w:rsidR="002F549D" w:rsidRPr="002F549D" w:rsidRDefault="002F549D" w:rsidP="002F549D">
            <w:pPr>
              <w:pStyle w:val="512"/>
              <w:rPr>
                <w:sz w:val="22"/>
                <w:szCs w:val="22"/>
              </w:rPr>
            </w:pPr>
            <w:r w:rsidRPr="002F549D">
              <w:rPr>
                <w:sz w:val="22"/>
                <w:szCs w:val="22"/>
              </w:rPr>
              <w:t>55</w:t>
            </w:r>
          </w:p>
        </w:tc>
      </w:tr>
      <w:tr w:rsidR="002F549D" w:rsidRPr="002F549D" w:rsidTr="002F549D">
        <w:trPr>
          <w:trHeight w:val="284"/>
          <w:jc w:val="center"/>
        </w:trPr>
        <w:tc>
          <w:tcPr>
            <w:tcW w:w="836" w:type="pct"/>
            <w:vMerge/>
            <w:vAlign w:val="center"/>
          </w:tcPr>
          <w:p w:rsidR="002F549D" w:rsidRPr="002F549D" w:rsidRDefault="002F549D" w:rsidP="002F549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vAlign w:val="center"/>
          </w:tcPr>
          <w:p w:rsidR="002F549D" w:rsidRPr="002F549D" w:rsidRDefault="002F549D" w:rsidP="002F549D">
            <w:pPr>
              <w:pStyle w:val="512"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pct"/>
            <w:vMerge/>
            <w:vAlign w:val="center"/>
          </w:tcPr>
          <w:p w:rsidR="002F549D" w:rsidRPr="002F549D" w:rsidRDefault="002F549D" w:rsidP="002F549D">
            <w:pPr>
              <w:pStyle w:val="512"/>
              <w:jc w:val="left"/>
              <w:rPr>
                <w:sz w:val="22"/>
                <w:szCs w:val="22"/>
              </w:rPr>
            </w:pPr>
          </w:p>
        </w:tc>
        <w:tc>
          <w:tcPr>
            <w:tcW w:w="1358" w:type="pct"/>
            <w:vAlign w:val="center"/>
          </w:tcPr>
          <w:p w:rsidR="002F549D" w:rsidRPr="002F549D" w:rsidRDefault="002F549D" w:rsidP="002F549D">
            <w:pPr>
              <w:pStyle w:val="510"/>
              <w:jc w:val="center"/>
              <w:rPr>
                <w:sz w:val="22"/>
                <w:szCs w:val="22"/>
              </w:rPr>
            </w:pPr>
            <w:r w:rsidRPr="002F549D">
              <w:rPr>
                <w:sz w:val="22"/>
                <w:szCs w:val="22"/>
              </w:rPr>
              <w:t>базы отдыха предприятий и организаций, молод</w:t>
            </w:r>
            <w:r>
              <w:rPr>
                <w:sz w:val="22"/>
                <w:szCs w:val="22"/>
              </w:rPr>
              <w:t>ё</w:t>
            </w:r>
            <w:r w:rsidRPr="002F549D">
              <w:rPr>
                <w:sz w:val="22"/>
                <w:szCs w:val="22"/>
              </w:rPr>
              <w:t>ж</w:t>
            </w:r>
            <w:r w:rsidRPr="002F549D">
              <w:rPr>
                <w:sz w:val="22"/>
                <w:szCs w:val="22"/>
              </w:rPr>
              <w:t>ные лагеря</w:t>
            </w:r>
          </w:p>
        </w:tc>
        <w:tc>
          <w:tcPr>
            <w:tcW w:w="497" w:type="pct"/>
            <w:vAlign w:val="center"/>
          </w:tcPr>
          <w:p w:rsidR="002F549D" w:rsidRPr="002F549D" w:rsidRDefault="002F549D" w:rsidP="002F549D">
            <w:pPr>
              <w:pStyle w:val="512"/>
              <w:rPr>
                <w:sz w:val="22"/>
                <w:szCs w:val="22"/>
              </w:rPr>
            </w:pPr>
            <w:r w:rsidRPr="002F549D">
              <w:rPr>
                <w:sz w:val="22"/>
                <w:szCs w:val="22"/>
              </w:rPr>
              <w:t>140</w:t>
            </w:r>
            <w:r w:rsidRPr="00ED5E73">
              <w:rPr>
                <w:sz w:val="22"/>
                <w:szCs w:val="22"/>
              </w:rPr>
              <w:t>–</w:t>
            </w:r>
            <w:r w:rsidRPr="002F549D">
              <w:rPr>
                <w:sz w:val="22"/>
                <w:szCs w:val="22"/>
              </w:rPr>
              <w:t>160</w:t>
            </w:r>
          </w:p>
        </w:tc>
      </w:tr>
      <w:tr w:rsidR="002F549D" w:rsidRPr="002F549D" w:rsidTr="002F549D">
        <w:trPr>
          <w:trHeight w:val="284"/>
          <w:jc w:val="center"/>
        </w:trPr>
        <w:tc>
          <w:tcPr>
            <w:tcW w:w="836" w:type="pct"/>
            <w:vMerge/>
            <w:vAlign w:val="center"/>
          </w:tcPr>
          <w:p w:rsidR="002F549D" w:rsidRPr="002F549D" w:rsidRDefault="002F549D" w:rsidP="002F549D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vAlign w:val="center"/>
          </w:tcPr>
          <w:p w:rsidR="002F549D" w:rsidRPr="002F549D" w:rsidRDefault="002F549D" w:rsidP="002F549D">
            <w:pPr>
              <w:pStyle w:val="512"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pct"/>
            <w:vMerge/>
            <w:vAlign w:val="center"/>
          </w:tcPr>
          <w:p w:rsidR="002F549D" w:rsidRPr="002F549D" w:rsidRDefault="002F549D" w:rsidP="002F549D">
            <w:pPr>
              <w:pStyle w:val="512"/>
              <w:jc w:val="left"/>
              <w:rPr>
                <w:sz w:val="22"/>
                <w:szCs w:val="22"/>
              </w:rPr>
            </w:pPr>
          </w:p>
        </w:tc>
        <w:tc>
          <w:tcPr>
            <w:tcW w:w="1358" w:type="pct"/>
            <w:vAlign w:val="center"/>
          </w:tcPr>
          <w:p w:rsidR="002F549D" w:rsidRPr="002F549D" w:rsidRDefault="002F549D" w:rsidP="002F549D">
            <w:pPr>
              <w:pStyle w:val="510"/>
              <w:jc w:val="center"/>
              <w:rPr>
                <w:sz w:val="22"/>
                <w:szCs w:val="22"/>
              </w:rPr>
            </w:pPr>
            <w:r w:rsidRPr="002F549D">
              <w:rPr>
                <w:sz w:val="22"/>
                <w:szCs w:val="22"/>
              </w:rPr>
              <w:t>кемпинги</w:t>
            </w:r>
          </w:p>
        </w:tc>
        <w:tc>
          <w:tcPr>
            <w:tcW w:w="497" w:type="pct"/>
            <w:vAlign w:val="center"/>
          </w:tcPr>
          <w:p w:rsidR="002F549D" w:rsidRPr="002F549D" w:rsidRDefault="002F549D" w:rsidP="002F549D">
            <w:pPr>
              <w:pStyle w:val="512"/>
              <w:rPr>
                <w:sz w:val="22"/>
                <w:szCs w:val="22"/>
              </w:rPr>
            </w:pPr>
            <w:r w:rsidRPr="002F549D">
              <w:rPr>
                <w:sz w:val="22"/>
                <w:szCs w:val="22"/>
              </w:rPr>
              <w:t>135</w:t>
            </w:r>
            <w:r w:rsidRPr="00ED5E73">
              <w:rPr>
                <w:sz w:val="22"/>
                <w:szCs w:val="22"/>
              </w:rPr>
              <w:t>–</w:t>
            </w:r>
            <w:r w:rsidRPr="002F549D">
              <w:rPr>
                <w:sz w:val="22"/>
                <w:szCs w:val="22"/>
              </w:rPr>
              <w:t>150</w:t>
            </w:r>
          </w:p>
        </w:tc>
      </w:tr>
    </w:tbl>
    <w:p w:rsidR="00C05A1C" w:rsidRPr="00782908" w:rsidRDefault="00FB7365" w:rsidP="006975CA">
      <w:pPr>
        <w:pStyle w:val="02"/>
      </w:pPr>
      <w:bookmarkStart w:id="41" w:name="_Toc45824442"/>
      <w:r>
        <w:t>4</w:t>
      </w:r>
      <w:r w:rsidR="00C05A1C" w:rsidRPr="00782908">
        <w:t>. Расч</w:t>
      </w:r>
      <w:r w:rsidR="006975CA">
        <w:t>ё</w:t>
      </w:r>
      <w:r w:rsidR="00C05A1C" w:rsidRPr="00782908">
        <w:t xml:space="preserve">тные показатели в сфере </w:t>
      </w:r>
      <w:r w:rsidR="006975CA">
        <w:t>транспортного обслуживания</w:t>
      </w:r>
      <w:bookmarkEnd w:id="41"/>
    </w:p>
    <w:p w:rsidR="006975CA" w:rsidRPr="006975CA" w:rsidRDefault="00FB7365" w:rsidP="006975CA">
      <w:pPr>
        <w:pStyle w:val="03"/>
      </w:pPr>
      <w:bookmarkStart w:id="42" w:name="_Toc401702554"/>
      <w:bookmarkStart w:id="43" w:name="_Toc45824443"/>
      <w:r>
        <w:t>4</w:t>
      </w:r>
      <w:r w:rsidR="006975CA" w:rsidRPr="008F2389">
        <w:t>.1. Плотность сети линий общественного транспорта</w:t>
      </w:r>
      <w:bookmarkEnd w:id="42"/>
      <w:bookmarkEnd w:id="43"/>
      <w:r w:rsidR="006975CA" w:rsidRPr="008F2389">
        <w:t> </w:t>
      </w:r>
    </w:p>
    <w:p w:rsidR="006975CA" w:rsidRPr="008F2389" w:rsidRDefault="00FB7365" w:rsidP="006975C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4</w:t>
      </w:r>
      <w:r w:rsidR="006975CA" w:rsidRPr="008F2389">
        <w:rPr>
          <w:rFonts w:ascii="Times New Roman" w:hAnsi="Times New Roman"/>
        </w:rPr>
        <w:t>.1.1. Плотность сети линий наземного общественного пассажирского транспорта на застрое</w:t>
      </w:r>
      <w:r w:rsidR="006975CA" w:rsidRPr="008F2389">
        <w:rPr>
          <w:rFonts w:ascii="Times New Roman" w:hAnsi="Times New Roman"/>
        </w:rPr>
        <w:t>н</w:t>
      </w:r>
      <w:r w:rsidR="006975CA" w:rsidRPr="008F2389">
        <w:rPr>
          <w:rFonts w:ascii="Times New Roman" w:hAnsi="Times New Roman"/>
        </w:rPr>
        <w:t>ных территориях необходимо принимать в зависимости от функционального использования и инте</w:t>
      </w:r>
      <w:r w:rsidR="006975CA" w:rsidRPr="008F2389">
        <w:rPr>
          <w:rFonts w:ascii="Times New Roman" w:hAnsi="Times New Roman"/>
        </w:rPr>
        <w:t>н</w:t>
      </w:r>
      <w:r w:rsidR="006975CA" w:rsidRPr="008F2389">
        <w:rPr>
          <w:rFonts w:ascii="Times New Roman" w:hAnsi="Times New Roman"/>
        </w:rPr>
        <w:t>сивности пассажиропотоков в пределах 1,5</w:t>
      </w:r>
      <w:r w:rsidR="006975CA" w:rsidRPr="006975CA">
        <w:rPr>
          <w:rFonts w:ascii="Times New Roman" w:hAnsi="Times New Roman"/>
        </w:rPr>
        <w:t>–</w:t>
      </w:r>
      <w:r w:rsidR="006975CA" w:rsidRPr="008F2389">
        <w:rPr>
          <w:rFonts w:ascii="Times New Roman" w:hAnsi="Times New Roman"/>
        </w:rPr>
        <w:t xml:space="preserve">2,5 </w:t>
      </w:r>
      <w:r w:rsidR="006975CA" w:rsidRPr="006975CA">
        <w:rPr>
          <w:rFonts w:ascii="Times New Roman" w:hAnsi="Times New Roman"/>
        </w:rPr>
        <w:t>км</w:t>
      </w:r>
      <w:r w:rsidR="006975CA" w:rsidRPr="008F2389">
        <w:rPr>
          <w:rFonts w:ascii="Times New Roman" w:hAnsi="Times New Roman"/>
        </w:rPr>
        <w:t>/</w:t>
      </w:r>
      <w:r w:rsidR="006975CA">
        <w:rPr>
          <w:rFonts w:ascii="Times New Roman" w:hAnsi="Times New Roman"/>
        </w:rPr>
        <w:t>км</w:t>
      </w:r>
      <w:r w:rsidR="006975CA">
        <w:rPr>
          <w:rFonts w:ascii="Times New Roman" w:hAnsi="Times New Roman"/>
          <w:vertAlign w:val="superscript"/>
        </w:rPr>
        <w:t>2</w:t>
      </w:r>
      <w:r w:rsidR="006975CA" w:rsidRPr="008F2389">
        <w:rPr>
          <w:rFonts w:ascii="Times New Roman" w:hAnsi="Times New Roman"/>
        </w:rPr>
        <w:t>.</w:t>
      </w:r>
    </w:p>
    <w:p w:rsidR="006975CA" w:rsidRPr="008F2389" w:rsidRDefault="00FB7365" w:rsidP="006975CA">
      <w:pPr>
        <w:pStyle w:val="03"/>
      </w:pPr>
      <w:bookmarkStart w:id="44" w:name="_Toc401702555"/>
      <w:bookmarkStart w:id="45" w:name="_Toc45824444"/>
      <w:r>
        <w:t>4</w:t>
      </w:r>
      <w:r w:rsidR="006975CA" w:rsidRPr="008F2389">
        <w:t>.2. Дальность пешеходных подходов к ближайшим остановкам общественного пасс</w:t>
      </w:r>
      <w:r w:rsidR="006975CA" w:rsidRPr="008F2389">
        <w:t>а</w:t>
      </w:r>
      <w:r w:rsidR="006975CA" w:rsidRPr="008F2389">
        <w:t>жирского транспорта</w:t>
      </w:r>
      <w:bookmarkEnd w:id="44"/>
      <w:bookmarkEnd w:id="45"/>
      <w:r w:rsidR="006975CA" w:rsidRPr="008F2389">
        <w:t xml:space="preserve"> </w:t>
      </w:r>
    </w:p>
    <w:p w:rsidR="006975CA" w:rsidRPr="006975CA" w:rsidRDefault="00FB7365" w:rsidP="006975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975CA" w:rsidRPr="008F2389">
        <w:rPr>
          <w:rFonts w:ascii="Times New Roman" w:hAnsi="Times New Roman"/>
        </w:rPr>
        <w:t>.2.1. Дальность пешеходных подходов до ближайшей остановки общественного пассажирск</w:t>
      </w:r>
      <w:r w:rsidR="006975CA" w:rsidRPr="008F2389">
        <w:rPr>
          <w:rFonts w:ascii="Times New Roman" w:hAnsi="Times New Roman"/>
        </w:rPr>
        <w:t>о</w:t>
      </w:r>
      <w:r w:rsidR="006975CA" w:rsidRPr="008F2389">
        <w:rPr>
          <w:rFonts w:ascii="Times New Roman" w:hAnsi="Times New Roman"/>
        </w:rPr>
        <w:t>го транспорта следует принимать не более 500 метров. В общегородском центре дальность пешехо</w:t>
      </w:r>
      <w:r w:rsidR="006975CA" w:rsidRPr="008F2389">
        <w:rPr>
          <w:rFonts w:ascii="Times New Roman" w:hAnsi="Times New Roman"/>
        </w:rPr>
        <w:t>д</w:t>
      </w:r>
      <w:r w:rsidR="006975CA" w:rsidRPr="008F2389">
        <w:rPr>
          <w:rFonts w:ascii="Times New Roman" w:hAnsi="Times New Roman"/>
        </w:rPr>
        <w:t>ных подходов до ближайшей остановки общественного пассажирского транспорта от объектов ма</w:t>
      </w:r>
      <w:r w:rsidR="006975CA" w:rsidRPr="008F2389">
        <w:rPr>
          <w:rFonts w:ascii="Times New Roman" w:hAnsi="Times New Roman"/>
        </w:rPr>
        <w:t>с</w:t>
      </w:r>
      <w:r w:rsidR="006975CA" w:rsidRPr="008F2389">
        <w:rPr>
          <w:rFonts w:ascii="Times New Roman" w:hAnsi="Times New Roman"/>
        </w:rPr>
        <w:t xml:space="preserve">сового посещения должна быть не более </w:t>
      </w:r>
      <w:smartTag w:uri="urn:schemas-microsoft-com:office:smarttags" w:element="metricconverter">
        <w:smartTagPr>
          <w:attr w:name="ProductID" w:val="250 метров"/>
        </w:smartTagPr>
        <w:r w:rsidR="006975CA" w:rsidRPr="008F2389">
          <w:rPr>
            <w:rFonts w:ascii="Times New Roman" w:hAnsi="Times New Roman"/>
          </w:rPr>
          <w:t>250 метров</w:t>
        </w:r>
      </w:smartTag>
      <w:r w:rsidR="006975CA" w:rsidRPr="008F2389">
        <w:rPr>
          <w:rFonts w:ascii="Times New Roman" w:hAnsi="Times New Roman"/>
        </w:rPr>
        <w:t xml:space="preserve">; в производственных и коммунально-складских зонах </w:t>
      </w:r>
      <w:r w:rsidR="006975CA">
        <w:rPr>
          <w:rFonts w:ascii="Times New Roman" w:hAnsi="Times New Roman"/>
        </w:rPr>
        <w:t>—</w:t>
      </w:r>
      <w:r w:rsidR="006975CA" w:rsidRPr="008F2389">
        <w:rPr>
          <w:rFonts w:ascii="Times New Roman" w:hAnsi="Times New Roman"/>
        </w:rPr>
        <w:t xml:space="preserve"> не более </w:t>
      </w:r>
      <w:smartTag w:uri="urn:schemas-microsoft-com:office:smarttags" w:element="metricconverter">
        <w:smartTagPr>
          <w:attr w:name="ProductID" w:val="400 метров"/>
        </w:smartTagPr>
        <w:r w:rsidR="006975CA" w:rsidRPr="008F2389">
          <w:rPr>
            <w:rFonts w:ascii="Times New Roman" w:hAnsi="Times New Roman"/>
          </w:rPr>
          <w:t>400 метров</w:t>
        </w:r>
      </w:smartTag>
      <w:r w:rsidR="006975CA" w:rsidRPr="008F2389">
        <w:rPr>
          <w:rFonts w:ascii="Times New Roman" w:hAnsi="Times New Roman"/>
        </w:rPr>
        <w:t xml:space="preserve"> от проходных предприятий; в зонах массового отдыха и спорта </w:t>
      </w:r>
      <w:r w:rsidR="006975CA">
        <w:rPr>
          <w:rFonts w:ascii="Times New Roman" w:hAnsi="Times New Roman"/>
        </w:rPr>
        <w:t>—</w:t>
      </w:r>
      <w:r w:rsidR="006975CA" w:rsidRPr="008F2389">
        <w:rPr>
          <w:rFonts w:ascii="Times New Roman" w:hAnsi="Times New Roman"/>
        </w:rPr>
        <w:t xml:space="preserve"> не более </w:t>
      </w:r>
      <w:smartTag w:uri="urn:schemas-microsoft-com:office:smarttags" w:element="metricconverter">
        <w:smartTagPr>
          <w:attr w:name="ProductID" w:val="800 метров"/>
        </w:smartTagPr>
        <w:r w:rsidR="006975CA" w:rsidRPr="008F2389">
          <w:rPr>
            <w:rFonts w:ascii="Times New Roman" w:hAnsi="Times New Roman"/>
          </w:rPr>
          <w:t>800 метров</w:t>
        </w:r>
      </w:smartTag>
      <w:r w:rsidR="006975CA" w:rsidRPr="008F2389">
        <w:rPr>
          <w:rFonts w:ascii="Times New Roman" w:hAnsi="Times New Roman"/>
        </w:rPr>
        <w:t xml:space="preserve"> от главного входа. В районах индивидуальной усадебной застройки дальность п</w:t>
      </w:r>
      <w:r w:rsidR="006975CA" w:rsidRPr="008F2389">
        <w:rPr>
          <w:rFonts w:ascii="Times New Roman" w:hAnsi="Times New Roman"/>
        </w:rPr>
        <w:t>е</w:t>
      </w:r>
      <w:r w:rsidR="006975CA" w:rsidRPr="008F2389">
        <w:rPr>
          <w:rFonts w:ascii="Times New Roman" w:hAnsi="Times New Roman"/>
        </w:rPr>
        <w:t xml:space="preserve">шеходных подходов к ближайшей остановке общественного транспорта может быть увеличена до </w:t>
      </w:r>
      <w:smartTag w:uri="urn:schemas-microsoft-com:office:smarttags" w:element="metricconverter">
        <w:smartTagPr>
          <w:attr w:name="ProductID" w:val="800 метров"/>
        </w:smartTagPr>
        <w:r w:rsidR="006975CA" w:rsidRPr="008F2389">
          <w:rPr>
            <w:rFonts w:ascii="Times New Roman" w:hAnsi="Times New Roman"/>
          </w:rPr>
          <w:t>800 метров</w:t>
        </w:r>
      </w:smartTag>
      <w:r w:rsidR="006975CA" w:rsidRPr="008F2389">
        <w:rPr>
          <w:rFonts w:ascii="Times New Roman" w:hAnsi="Times New Roman"/>
        </w:rPr>
        <w:t>.</w:t>
      </w:r>
    </w:p>
    <w:p w:rsidR="006975CA" w:rsidRPr="008F2389" w:rsidRDefault="00FB7365" w:rsidP="006975CA">
      <w:pPr>
        <w:pStyle w:val="03"/>
      </w:pPr>
      <w:bookmarkStart w:id="46" w:name="_Toc401702556"/>
      <w:bookmarkStart w:id="47" w:name="_Toc45824445"/>
      <w:r>
        <w:t>4</w:t>
      </w:r>
      <w:r w:rsidR="006975CA" w:rsidRPr="008F2389">
        <w:t>.3. Расстояния между остановочными пунктами на линиях общественного пассажирск</w:t>
      </w:r>
      <w:r w:rsidR="006975CA" w:rsidRPr="008F2389">
        <w:t>о</w:t>
      </w:r>
      <w:r w:rsidR="006975CA" w:rsidRPr="008F2389">
        <w:t>го транспорта</w:t>
      </w:r>
      <w:bookmarkEnd w:id="46"/>
      <w:bookmarkEnd w:id="47"/>
    </w:p>
    <w:p w:rsidR="006975CA" w:rsidRPr="008F2389" w:rsidRDefault="00FB7365" w:rsidP="006975C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4</w:t>
      </w:r>
      <w:r w:rsidR="006975CA" w:rsidRPr="008F2389">
        <w:rPr>
          <w:rFonts w:ascii="Times New Roman" w:hAnsi="Times New Roman"/>
        </w:rPr>
        <w:t xml:space="preserve">.3.1. Расстояния между остановочными пунктами на линиях общественного пассажирского транспорта </w:t>
      </w:r>
      <w:r w:rsidR="006975CA">
        <w:rPr>
          <w:rFonts w:ascii="Times New Roman" w:hAnsi="Times New Roman"/>
        </w:rPr>
        <w:t xml:space="preserve">(автобусов) </w:t>
      </w:r>
      <w:r w:rsidR="006975CA" w:rsidRPr="008F2389">
        <w:rPr>
          <w:rFonts w:ascii="Times New Roman" w:hAnsi="Times New Roman"/>
        </w:rPr>
        <w:t>следует принимать</w:t>
      </w:r>
      <w:r w:rsidR="006975CA">
        <w:rPr>
          <w:rFonts w:ascii="Times New Roman" w:hAnsi="Times New Roman"/>
        </w:rPr>
        <w:t xml:space="preserve"> в 400–</w:t>
      </w:r>
      <w:r w:rsidR="006975CA" w:rsidRPr="008F2389">
        <w:rPr>
          <w:rFonts w:ascii="Times New Roman" w:hAnsi="Times New Roman"/>
        </w:rPr>
        <w:t>600</w:t>
      </w:r>
      <w:r w:rsidR="006975CA">
        <w:rPr>
          <w:rFonts w:ascii="Times New Roman" w:hAnsi="Times New Roman"/>
        </w:rPr>
        <w:t xml:space="preserve"> м</w:t>
      </w:r>
      <w:r w:rsidR="006975CA" w:rsidRPr="008F2389">
        <w:rPr>
          <w:rFonts w:ascii="Times New Roman" w:hAnsi="Times New Roman"/>
        </w:rPr>
        <w:t>.</w:t>
      </w:r>
    </w:p>
    <w:p w:rsidR="006975CA" w:rsidRPr="008F2389" w:rsidRDefault="00FB7365" w:rsidP="006975CA">
      <w:pPr>
        <w:pStyle w:val="03"/>
      </w:pPr>
      <w:bookmarkStart w:id="48" w:name="_Toc401702558"/>
      <w:bookmarkStart w:id="49" w:name="_Toc45824446"/>
      <w:r>
        <w:t>4</w:t>
      </w:r>
      <w:r w:rsidR="006975CA" w:rsidRPr="008F2389">
        <w:t>.</w:t>
      </w:r>
      <w:r w:rsidR="006975CA">
        <w:t>4</w:t>
      </w:r>
      <w:r w:rsidR="006975CA" w:rsidRPr="008F2389">
        <w:t>. Нормативы озеленения площади санитарно-защитных зон, отделяющих автомобил</w:t>
      </w:r>
      <w:r w:rsidR="006975CA" w:rsidRPr="008F2389">
        <w:t>ь</w:t>
      </w:r>
      <w:r w:rsidR="006975CA" w:rsidRPr="008F2389">
        <w:t>ные дороги от объектов жилой застройки</w:t>
      </w:r>
      <w:bookmarkEnd w:id="48"/>
      <w:bookmarkEnd w:id="49"/>
    </w:p>
    <w:p w:rsidR="006975CA" w:rsidRPr="008F2389" w:rsidRDefault="00FB7365" w:rsidP="006975CA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4</w:t>
      </w:r>
      <w:r w:rsidR="006975CA" w:rsidRPr="008F2389">
        <w:rPr>
          <w:rFonts w:ascii="Times New Roman" w:hAnsi="Times New Roman"/>
        </w:rPr>
        <w:t>.</w:t>
      </w:r>
      <w:r w:rsidR="006975CA">
        <w:rPr>
          <w:rFonts w:ascii="Times New Roman" w:hAnsi="Times New Roman"/>
        </w:rPr>
        <w:t>4</w:t>
      </w:r>
      <w:r w:rsidR="006975CA" w:rsidRPr="008F2389">
        <w:rPr>
          <w:rFonts w:ascii="Times New Roman" w:hAnsi="Times New Roman"/>
        </w:rPr>
        <w:t xml:space="preserve">.1 Нормативы озеленения площади санитарно-защитных зон, отделяющих автомобильные дороги от объектов жилой застройки, следует принимать в зависимости от ширины зоны не менее: до </w:t>
      </w:r>
      <w:smartTag w:uri="urn:schemas-microsoft-com:office:smarttags" w:element="metricconverter">
        <w:smartTagPr>
          <w:attr w:name="ProductID" w:val="300 метров"/>
        </w:smartTagPr>
        <w:r w:rsidR="006975CA" w:rsidRPr="008F2389">
          <w:rPr>
            <w:rFonts w:ascii="Times New Roman" w:hAnsi="Times New Roman"/>
          </w:rPr>
          <w:t>300 метров</w:t>
        </w:r>
      </w:smartTag>
      <w:r w:rsidR="006975CA" w:rsidRPr="008F2389">
        <w:rPr>
          <w:rFonts w:ascii="Times New Roman" w:hAnsi="Times New Roman"/>
        </w:rPr>
        <w:t xml:space="preserve"> </w:t>
      </w:r>
      <w:r w:rsidR="006975CA">
        <w:rPr>
          <w:rFonts w:ascii="Times New Roman" w:hAnsi="Times New Roman"/>
        </w:rPr>
        <w:t>—</w:t>
      </w:r>
      <w:r w:rsidR="006975CA" w:rsidRPr="008F2389">
        <w:rPr>
          <w:rFonts w:ascii="Times New Roman" w:hAnsi="Times New Roman"/>
        </w:rPr>
        <w:t xml:space="preserve"> 60 </w:t>
      </w:r>
      <w:r w:rsidR="006975CA">
        <w:rPr>
          <w:rFonts w:ascii="Times New Roman" w:hAnsi="Times New Roman"/>
        </w:rPr>
        <w:t>%</w:t>
      </w:r>
      <w:r w:rsidR="006975CA" w:rsidRPr="008F2389">
        <w:rPr>
          <w:rFonts w:ascii="Times New Roman" w:hAnsi="Times New Roman"/>
        </w:rPr>
        <w:t xml:space="preserve">; свыше </w:t>
      </w:r>
      <w:smartTag w:uri="urn:schemas-microsoft-com:office:smarttags" w:element="metricconverter">
        <w:smartTagPr>
          <w:attr w:name="ProductID" w:val="300 метров"/>
        </w:smartTagPr>
        <w:r w:rsidR="006975CA" w:rsidRPr="008F2389">
          <w:rPr>
            <w:rFonts w:ascii="Times New Roman" w:hAnsi="Times New Roman"/>
          </w:rPr>
          <w:t>300 метров</w:t>
        </w:r>
      </w:smartTag>
      <w:r w:rsidR="006975CA" w:rsidRPr="008F2389">
        <w:rPr>
          <w:rFonts w:ascii="Times New Roman" w:hAnsi="Times New Roman"/>
        </w:rPr>
        <w:t xml:space="preserve"> до </w:t>
      </w:r>
      <w:smartTag w:uri="urn:schemas-microsoft-com:office:smarttags" w:element="metricconverter">
        <w:smartTagPr>
          <w:attr w:name="ProductID" w:val="1000 метров"/>
        </w:smartTagPr>
        <w:r w:rsidR="006975CA" w:rsidRPr="008F2389">
          <w:rPr>
            <w:rFonts w:ascii="Times New Roman" w:hAnsi="Times New Roman"/>
          </w:rPr>
          <w:t>1000 метров</w:t>
        </w:r>
      </w:smartTag>
      <w:r w:rsidR="006975CA" w:rsidRPr="008F2389">
        <w:rPr>
          <w:rFonts w:ascii="Times New Roman" w:hAnsi="Times New Roman"/>
        </w:rPr>
        <w:t xml:space="preserve"> </w:t>
      </w:r>
      <w:r w:rsidR="006975CA">
        <w:rPr>
          <w:rFonts w:ascii="Times New Roman" w:hAnsi="Times New Roman"/>
        </w:rPr>
        <w:t>—</w:t>
      </w:r>
      <w:r w:rsidR="006975CA" w:rsidRPr="008F2389">
        <w:rPr>
          <w:rFonts w:ascii="Times New Roman" w:hAnsi="Times New Roman"/>
        </w:rPr>
        <w:t xml:space="preserve"> 50 </w:t>
      </w:r>
      <w:r w:rsidR="006975CA">
        <w:rPr>
          <w:rFonts w:ascii="Times New Roman" w:hAnsi="Times New Roman"/>
        </w:rPr>
        <w:t>%</w:t>
      </w:r>
      <w:r w:rsidR="006975CA" w:rsidRPr="008F2389">
        <w:rPr>
          <w:rFonts w:ascii="Times New Roman" w:hAnsi="Times New Roman"/>
        </w:rPr>
        <w:t xml:space="preserve">; свыше </w:t>
      </w:r>
      <w:smartTag w:uri="urn:schemas-microsoft-com:office:smarttags" w:element="metricconverter">
        <w:smartTagPr>
          <w:attr w:name="ProductID" w:val="1000 метров"/>
        </w:smartTagPr>
        <w:r w:rsidR="006975CA" w:rsidRPr="008F2389">
          <w:rPr>
            <w:rFonts w:ascii="Times New Roman" w:hAnsi="Times New Roman"/>
          </w:rPr>
          <w:t>1000 метров</w:t>
        </w:r>
      </w:smartTag>
      <w:r w:rsidR="006975CA" w:rsidRPr="008F2389">
        <w:rPr>
          <w:rFonts w:ascii="Times New Roman" w:hAnsi="Times New Roman"/>
        </w:rPr>
        <w:t xml:space="preserve"> </w:t>
      </w:r>
      <w:r w:rsidR="006975CA">
        <w:rPr>
          <w:rFonts w:ascii="Times New Roman" w:hAnsi="Times New Roman"/>
        </w:rPr>
        <w:t>—</w:t>
      </w:r>
      <w:r w:rsidR="006975CA" w:rsidRPr="008F2389">
        <w:rPr>
          <w:rFonts w:ascii="Times New Roman" w:hAnsi="Times New Roman"/>
        </w:rPr>
        <w:t xml:space="preserve"> 40 </w:t>
      </w:r>
      <w:r w:rsidR="006975CA">
        <w:rPr>
          <w:rFonts w:ascii="Times New Roman" w:hAnsi="Times New Roman"/>
        </w:rPr>
        <w:t>%</w:t>
      </w:r>
      <w:r w:rsidR="006975CA" w:rsidRPr="008F2389">
        <w:rPr>
          <w:rFonts w:ascii="Times New Roman" w:hAnsi="Times New Roman"/>
        </w:rPr>
        <w:t>.</w:t>
      </w:r>
    </w:p>
    <w:p w:rsidR="006975CA" w:rsidRPr="008F2389" w:rsidRDefault="00FB7365" w:rsidP="0075041D">
      <w:pPr>
        <w:pStyle w:val="03"/>
      </w:pPr>
      <w:bookmarkStart w:id="50" w:name="_Toc401702560"/>
      <w:bookmarkStart w:id="51" w:name="_Toc45824447"/>
      <w:r>
        <w:t>4</w:t>
      </w:r>
      <w:r w:rsidR="006975CA" w:rsidRPr="008F2389">
        <w:t>.</w:t>
      </w:r>
      <w:r w:rsidR="00C33969">
        <w:t>5</w:t>
      </w:r>
      <w:r w:rsidR="006975CA" w:rsidRPr="008F2389">
        <w:t>. Нормативы обеспеченности объектами для хранения и обслуживания транспортных средств</w:t>
      </w:r>
      <w:bookmarkEnd w:id="50"/>
      <w:bookmarkEnd w:id="51"/>
    </w:p>
    <w:p w:rsidR="006975CA" w:rsidRPr="008F2389" w:rsidRDefault="00FB7365" w:rsidP="0075041D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4</w:t>
      </w:r>
      <w:r w:rsidR="006975CA" w:rsidRPr="008F2389">
        <w:rPr>
          <w:rFonts w:ascii="Times New Roman" w:hAnsi="Times New Roman"/>
        </w:rPr>
        <w:t>.</w:t>
      </w:r>
      <w:r w:rsidR="00C33969">
        <w:rPr>
          <w:rFonts w:ascii="Times New Roman" w:hAnsi="Times New Roman"/>
        </w:rPr>
        <w:t>5</w:t>
      </w:r>
      <w:r w:rsidR="006975CA" w:rsidRPr="008F2389">
        <w:rPr>
          <w:rFonts w:ascii="Times New Roman" w:hAnsi="Times New Roman"/>
        </w:rPr>
        <w:t>.1. Расстояния от наземных и наземно-подземных гаражей, открытых стоянок, предназн</w:t>
      </w:r>
      <w:r w:rsidR="006975CA" w:rsidRPr="008F2389">
        <w:rPr>
          <w:rFonts w:ascii="Times New Roman" w:hAnsi="Times New Roman"/>
        </w:rPr>
        <w:t>а</w:t>
      </w:r>
      <w:r w:rsidR="006975CA" w:rsidRPr="008F2389">
        <w:rPr>
          <w:rFonts w:ascii="Times New Roman" w:hAnsi="Times New Roman"/>
        </w:rPr>
        <w:t>ченных для постоянного и временного хранения легковых автомобилей, и станций технического о</w:t>
      </w:r>
      <w:r w:rsidR="006975CA" w:rsidRPr="008F2389">
        <w:rPr>
          <w:rFonts w:ascii="Times New Roman" w:hAnsi="Times New Roman"/>
        </w:rPr>
        <w:t>б</w:t>
      </w:r>
      <w:r w:rsidR="006975CA" w:rsidRPr="008F2389">
        <w:rPr>
          <w:rFonts w:ascii="Times New Roman" w:hAnsi="Times New Roman"/>
        </w:rPr>
        <w:t>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</w:t>
      </w:r>
      <w:r w:rsidR="006975CA" w:rsidRPr="008F2389">
        <w:rPr>
          <w:rFonts w:ascii="Times New Roman" w:hAnsi="Times New Roman"/>
        </w:rPr>
        <w:t>и</w:t>
      </w:r>
      <w:r w:rsidR="006975CA" w:rsidRPr="008F2389">
        <w:rPr>
          <w:rFonts w:ascii="Times New Roman" w:hAnsi="Times New Roman"/>
        </w:rPr>
        <w:t>нимать не менее привед</w:t>
      </w:r>
      <w:r w:rsidR="0075041D">
        <w:rPr>
          <w:rFonts w:ascii="Times New Roman" w:hAnsi="Times New Roman"/>
        </w:rPr>
        <w:t>ё</w:t>
      </w:r>
      <w:r w:rsidR="006975CA" w:rsidRPr="008F2389">
        <w:rPr>
          <w:rFonts w:ascii="Times New Roman" w:hAnsi="Times New Roman"/>
        </w:rPr>
        <w:t>нных в таблице 1</w:t>
      </w:r>
      <w:r w:rsidR="0075041D">
        <w:rPr>
          <w:rFonts w:ascii="Times New Roman" w:hAnsi="Times New Roman"/>
        </w:rPr>
        <w:t>8</w:t>
      </w:r>
      <w:r w:rsidR="006975CA" w:rsidRPr="008F2389">
        <w:rPr>
          <w:rFonts w:ascii="Times New Roman" w:hAnsi="Times New Roman"/>
        </w:rPr>
        <w:t>.</w:t>
      </w:r>
    </w:p>
    <w:p w:rsidR="0075041D" w:rsidRPr="000E2C3F" w:rsidRDefault="0075041D" w:rsidP="0075041D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B7365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75041D" w:rsidRPr="0075041D" w:rsidTr="0075041D">
        <w:trPr>
          <w:trHeight w:val="284"/>
          <w:jc w:val="center"/>
        </w:trPr>
        <w:tc>
          <w:tcPr>
            <w:tcW w:w="3402" w:type="dxa"/>
            <w:vMerge w:val="restart"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Здания, до которых</w:t>
            </w:r>
          </w:p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определяется расстояние</w:t>
            </w:r>
          </w:p>
        </w:tc>
        <w:tc>
          <w:tcPr>
            <w:tcW w:w="1134" w:type="dxa"/>
            <w:gridSpan w:val="6"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Расстояние,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</w:p>
        </w:tc>
      </w:tr>
      <w:tr w:rsidR="0075041D" w:rsidRPr="0075041D" w:rsidTr="0075041D">
        <w:trPr>
          <w:trHeight w:val="284"/>
          <w:jc w:val="center"/>
        </w:trPr>
        <w:tc>
          <w:tcPr>
            <w:tcW w:w="3402" w:type="dxa"/>
            <w:vMerge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134" w:type="dxa"/>
            <w:gridSpan w:val="2"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станций технич</w:t>
            </w: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ского обслуживания при числе постов</w:t>
            </w:r>
          </w:p>
        </w:tc>
      </w:tr>
      <w:tr w:rsidR="0075041D" w:rsidRPr="0075041D" w:rsidTr="0075041D">
        <w:trPr>
          <w:trHeight w:val="284"/>
          <w:jc w:val="center"/>
        </w:trPr>
        <w:tc>
          <w:tcPr>
            <w:tcW w:w="3402" w:type="dxa"/>
            <w:vMerge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и менее</w:t>
            </w:r>
          </w:p>
        </w:tc>
        <w:tc>
          <w:tcPr>
            <w:tcW w:w="1134" w:type="dxa"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и менее</w:t>
            </w:r>
          </w:p>
        </w:tc>
        <w:tc>
          <w:tcPr>
            <w:tcW w:w="1134" w:type="dxa"/>
            <w:vAlign w:val="center"/>
          </w:tcPr>
          <w:p w:rsidR="0075041D" w:rsidRPr="0075041D" w:rsidRDefault="0075041D" w:rsidP="007504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7504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75041D" w:rsidRPr="0075041D" w:rsidTr="0075041D">
        <w:trPr>
          <w:trHeight w:val="284"/>
          <w:jc w:val="center"/>
        </w:trPr>
        <w:tc>
          <w:tcPr>
            <w:tcW w:w="3402" w:type="dxa"/>
            <w:vAlign w:val="center"/>
          </w:tcPr>
          <w:p w:rsidR="006975CA" w:rsidRPr="0075041D" w:rsidRDefault="006975CA" w:rsidP="0075041D">
            <w:pPr>
              <w:widowControl w:val="0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10**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</w:tr>
      <w:tr w:rsidR="0075041D" w:rsidRPr="0075041D" w:rsidTr="0075041D">
        <w:trPr>
          <w:trHeight w:val="284"/>
          <w:jc w:val="center"/>
        </w:trPr>
        <w:tc>
          <w:tcPr>
            <w:tcW w:w="3402" w:type="dxa"/>
            <w:vAlign w:val="center"/>
          </w:tcPr>
          <w:p w:rsidR="006975CA" w:rsidRPr="0075041D" w:rsidRDefault="006975CA" w:rsidP="0075041D">
            <w:pPr>
              <w:widowControl w:val="0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торцы жилы</w:t>
            </w:r>
            <w:r w:rsidR="0075041D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домов без окон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6**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</w:tr>
      <w:tr w:rsidR="0075041D" w:rsidRPr="0075041D" w:rsidTr="0075041D">
        <w:trPr>
          <w:trHeight w:val="284"/>
          <w:jc w:val="center"/>
        </w:trPr>
        <w:tc>
          <w:tcPr>
            <w:tcW w:w="3402" w:type="dxa"/>
            <w:vAlign w:val="center"/>
          </w:tcPr>
          <w:p w:rsidR="006975CA" w:rsidRPr="0075041D" w:rsidRDefault="006975CA" w:rsidP="0075041D">
            <w:pPr>
              <w:widowControl w:val="0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Общественные здания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6**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10**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</w:tr>
      <w:tr w:rsidR="0075041D" w:rsidRPr="0075041D" w:rsidTr="0075041D">
        <w:trPr>
          <w:trHeight w:val="284"/>
          <w:jc w:val="center"/>
        </w:trPr>
        <w:tc>
          <w:tcPr>
            <w:tcW w:w="3402" w:type="dxa"/>
            <w:vAlign w:val="center"/>
          </w:tcPr>
          <w:p w:rsidR="006975CA" w:rsidRPr="0075041D" w:rsidRDefault="006975CA" w:rsidP="0075041D">
            <w:pPr>
              <w:widowControl w:val="0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</w:tr>
      <w:tr w:rsidR="0075041D" w:rsidRPr="0075041D" w:rsidTr="0075041D">
        <w:trPr>
          <w:trHeight w:val="284"/>
          <w:jc w:val="center"/>
        </w:trPr>
        <w:tc>
          <w:tcPr>
            <w:tcW w:w="3402" w:type="dxa"/>
            <w:vAlign w:val="center"/>
          </w:tcPr>
          <w:p w:rsidR="006975CA" w:rsidRPr="0075041D" w:rsidRDefault="006975CA" w:rsidP="0075041D">
            <w:pPr>
              <w:widowControl w:val="0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Лечебные учреждения со стаци</w:t>
            </w: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наром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6975CA" w:rsidRPr="0075041D" w:rsidRDefault="006975CA" w:rsidP="0075041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5041D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1134" w:type="dxa"/>
            <w:gridSpan w:val="7"/>
          </w:tcPr>
          <w:p w:rsidR="006975CA" w:rsidRPr="0075041D" w:rsidRDefault="006975CA" w:rsidP="00750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6975CA" w:rsidRPr="0075041D" w:rsidRDefault="006975CA" w:rsidP="00750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** Для зданий гаражей III и V степеней огнестойкости расстояния следует принимать не менее 12метров.</w:t>
            </w:r>
          </w:p>
          <w:p w:rsidR="002923D0" w:rsidRDefault="006975CA" w:rsidP="0075041D">
            <w:pPr>
              <w:jc w:val="both"/>
              <w:rPr>
                <w:rFonts w:ascii="Times New Roman" w:hAnsi="Times New Roman" w:cs="Times New Roman"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Примечания:</w:t>
            </w:r>
          </w:p>
          <w:p w:rsidR="006975CA" w:rsidRPr="0075041D" w:rsidRDefault="006975CA" w:rsidP="00750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      </w:r>
          </w:p>
          <w:p w:rsidR="006975CA" w:rsidRPr="0075041D" w:rsidRDefault="006975CA" w:rsidP="00750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2. Расстояния от секционных жилых домов до открытых площадок вместимостью 101-300 машин, разм</w:t>
            </w: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 xml:space="preserve">щаемых вдоль продольных фасадов, следует принимать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5041D">
                <w:rPr>
                  <w:rFonts w:ascii="Times New Roman" w:hAnsi="Times New Roman" w:cs="Times New Roman"/>
                  <w:sz w:val="22"/>
                  <w:szCs w:val="22"/>
                </w:rPr>
                <w:t>50 метров</w:t>
              </w:r>
            </w:smartTag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75CA" w:rsidRPr="0075041D" w:rsidRDefault="006975CA" w:rsidP="00750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3. Для гаражей I-II степеней огнестойкости</w:t>
            </w:r>
            <w:r w:rsidR="007504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указанные в таблице 15 расстояния допускается сокращать на 25% при отсутствии в гаражах открывающихся окон, а также въездов, ориентированных в сторону жилых и общественных зданий.</w:t>
            </w:r>
          </w:p>
          <w:p w:rsidR="006975CA" w:rsidRPr="0075041D" w:rsidRDefault="006975CA" w:rsidP="00750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 xml:space="preserve">4.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5041D">
                <w:rPr>
                  <w:rFonts w:ascii="Times New Roman" w:hAnsi="Times New Roman" w:cs="Times New Roman"/>
                  <w:sz w:val="22"/>
                  <w:szCs w:val="22"/>
                </w:rPr>
                <w:t>50 м</w:t>
              </w:r>
            </w:smartTag>
            <w:r w:rsidRPr="0075041D">
              <w:rPr>
                <w:rFonts w:ascii="Times New Roman" w:hAnsi="Times New Roman" w:cs="Times New Roman"/>
                <w:sz w:val="22"/>
                <w:szCs w:val="22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6975CA" w:rsidRPr="0075041D" w:rsidRDefault="006975CA" w:rsidP="00750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 xml:space="preserve">5. Для гаражей вместимостью более 10 машин указанные </w:t>
            </w:r>
            <w:r w:rsidR="0075041D">
              <w:rPr>
                <w:rFonts w:ascii="Times New Roman" w:hAnsi="Times New Roman" w:cs="Times New Roman"/>
                <w:sz w:val="22"/>
                <w:szCs w:val="22"/>
              </w:rPr>
              <w:t>в таблице</w:t>
            </w: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 xml:space="preserve"> расстояния допускается принимать по интерполяции. </w:t>
            </w:r>
          </w:p>
          <w:p w:rsidR="006975CA" w:rsidRPr="0075041D" w:rsidRDefault="006975CA" w:rsidP="00750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6. В одноэтажных гаражах боксового типа, принадлежащих гражданам, допускается устройство погребов.</w:t>
            </w:r>
          </w:p>
        </w:tc>
      </w:tr>
    </w:tbl>
    <w:p w:rsidR="006975CA" w:rsidRPr="008F2389" w:rsidRDefault="00FB7365" w:rsidP="0075041D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4</w:t>
      </w:r>
      <w:r w:rsidR="006975CA" w:rsidRPr="008F2389">
        <w:rPr>
          <w:rFonts w:ascii="Times New Roman" w:hAnsi="Times New Roman"/>
        </w:rPr>
        <w:t>.</w:t>
      </w:r>
      <w:r w:rsidR="00C33969">
        <w:rPr>
          <w:rFonts w:ascii="Times New Roman" w:hAnsi="Times New Roman"/>
        </w:rPr>
        <w:t>5</w:t>
      </w:r>
      <w:r w:rsidR="006975CA" w:rsidRPr="008F2389">
        <w:rPr>
          <w:rFonts w:ascii="Times New Roman" w:hAnsi="Times New Roman"/>
        </w:rPr>
        <w:t>.2. Норматив обеспеченности объектами для хранения транспортных средств следует пр</w:t>
      </w:r>
      <w:r w:rsidR="006975CA" w:rsidRPr="008F2389">
        <w:rPr>
          <w:rFonts w:ascii="Times New Roman" w:hAnsi="Times New Roman"/>
        </w:rPr>
        <w:t>и</w:t>
      </w:r>
      <w:r w:rsidR="006975CA" w:rsidRPr="008F2389">
        <w:rPr>
          <w:rFonts w:ascii="Times New Roman" w:hAnsi="Times New Roman"/>
        </w:rPr>
        <w:t>нимать не менее 350 машино-мест на 1000 человек, но не менее 1 автомобиль на 1 квартиру.</w:t>
      </w:r>
    </w:p>
    <w:p w:rsidR="006975CA" w:rsidRPr="008F2389" w:rsidRDefault="00FB7365" w:rsidP="0075041D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4</w:t>
      </w:r>
      <w:r w:rsidR="0075041D">
        <w:rPr>
          <w:rFonts w:ascii="Times New Roman" w:hAnsi="Times New Roman"/>
        </w:rPr>
        <w:t>.</w:t>
      </w:r>
      <w:r w:rsidR="00C33969">
        <w:rPr>
          <w:rFonts w:ascii="Times New Roman" w:hAnsi="Times New Roman"/>
        </w:rPr>
        <w:t>5</w:t>
      </w:r>
      <w:r w:rsidR="006975CA" w:rsidRPr="008F2389">
        <w:rPr>
          <w:rFonts w:ascii="Times New Roman" w:hAnsi="Times New Roman"/>
        </w:rPr>
        <w:t xml:space="preserve">.3. Норматив обеспеченности станциями технического обслуживания автомобилей </w:t>
      </w:r>
      <w:r w:rsidR="0075041D">
        <w:rPr>
          <w:rFonts w:ascii="Times New Roman" w:hAnsi="Times New Roman"/>
        </w:rPr>
        <w:t>—</w:t>
      </w:r>
      <w:r w:rsidR="006975CA" w:rsidRPr="008F2389">
        <w:rPr>
          <w:rFonts w:ascii="Times New Roman" w:hAnsi="Times New Roman"/>
        </w:rPr>
        <w:t xml:space="preserve"> 1 м</w:t>
      </w:r>
      <w:r w:rsidR="006975CA" w:rsidRPr="008F2389">
        <w:rPr>
          <w:rFonts w:ascii="Times New Roman" w:hAnsi="Times New Roman"/>
        </w:rPr>
        <w:t>а</w:t>
      </w:r>
      <w:r w:rsidR="006975CA" w:rsidRPr="008F2389">
        <w:rPr>
          <w:rFonts w:ascii="Times New Roman" w:hAnsi="Times New Roman"/>
        </w:rPr>
        <w:t>шино-место на 200 транспортных средств.</w:t>
      </w:r>
    </w:p>
    <w:p w:rsidR="006975CA" w:rsidRPr="008F2389" w:rsidRDefault="00FB7365" w:rsidP="0075041D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4</w:t>
      </w:r>
      <w:r w:rsidR="006975CA" w:rsidRPr="008F2389">
        <w:rPr>
          <w:rFonts w:ascii="Times New Roman" w:hAnsi="Times New Roman"/>
        </w:rPr>
        <w:t>.</w:t>
      </w:r>
      <w:r w:rsidR="00C33969">
        <w:rPr>
          <w:rFonts w:ascii="Times New Roman" w:hAnsi="Times New Roman"/>
        </w:rPr>
        <w:t>5</w:t>
      </w:r>
      <w:r w:rsidR="006975CA" w:rsidRPr="008F2389">
        <w:rPr>
          <w:rFonts w:ascii="Times New Roman" w:hAnsi="Times New Roman"/>
        </w:rPr>
        <w:t xml:space="preserve">.4. Норматив обеспеченности топливозаправочными станциями </w:t>
      </w:r>
      <w:r w:rsidR="0075041D">
        <w:rPr>
          <w:rFonts w:ascii="Times New Roman" w:hAnsi="Times New Roman"/>
        </w:rPr>
        <w:t>—</w:t>
      </w:r>
      <w:r w:rsidR="006975CA" w:rsidRPr="008F2389">
        <w:rPr>
          <w:rFonts w:ascii="Times New Roman" w:hAnsi="Times New Roman"/>
        </w:rPr>
        <w:t xml:space="preserve"> одна топливораздаточная колонка на 1000 транспортных средств.</w:t>
      </w:r>
    </w:p>
    <w:p w:rsidR="006975CA" w:rsidRPr="008F2389" w:rsidRDefault="00FB7365" w:rsidP="0075041D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4</w:t>
      </w:r>
      <w:r w:rsidR="006975CA" w:rsidRPr="008F2389">
        <w:rPr>
          <w:rFonts w:ascii="Times New Roman" w:hAnsi="Times New Roman"/>
        </w:rPr>
        <w:t>.</w:t>
      </w:r>
      <w:r w:rsidR="00C33969">
        <w:rPr>
          <w:rFonts w:ascii="Times New Roman" w:hAnsi="Times New Roman"/>
        </w:rPr>
        <w:t>5</w:t>
      </w:r>
      <w:r w:rsidR="006975CA" w:rsidRPr="008F2389">
        <w:rPr>
          <w:rFonts w:ascii="Times New Roman" w:hAnsi="Times New Roman"/>
        </w:rPr>
        <w:t>.5. На территории новых жилых районов и микрорайонов следует предусматривать места для хранения автомобилей из расч</w:t>
      </w:r>
      <w:r w:rsidR="002923D0">
        <w:rPr>
          <w:rFonts w:ascii="Times New Roman" w:hAnsi="Times New Roman"/>
        </w:rPr>
        <w:t>ё</w:t>
      </w:r>
      <w:r w:rsidR="006975CA" w:rsidRPr="008F2389">
        <w:rPr>
          <w:rFonts w:ascii="Times New Roman" w:hAnsi="Times New Roman"/>
        </w:rPr>
        <w:t xml:space="preserve">та 1 машино-место </w:t>
      </w:r>
      <w:r w:rsidR="0075041D">
        <w:rPr>
          <w:rFonts w:ascii="Times New Roman" w:hAnsi="Times New Roman"/>
        </w:rPr>
        <w:t>—</w:t>
      </w:r>
      <w:r w:rsidR="006975CA" w:rsidRPr="008F2389">
        <w:rPr>
          <w:rFonts w:ascii="Times New Roman" w:hAnsi="Times New Roman"/>
        </w:rPr>
        <w:t xml:space="preserve"> 1 квартира.</w:t>
      </w:r>
    </w:p>
    <w:p w:rsidR="006975CA" w:rsidRPr="008F2389" w:rsidRDefault="00FB7365" w:rsidP="0075041D">
      <w:pPr>
        <w:pStyle w:val="03"/>
      </w:pPr>
      <w:bookmarkStart w:id="52" w:name="_Toc401702561"/>
      <w:bookmarkStart w:id="53" w:name="_Toc45824448"/>
      <w:r>
        <w:lastRenderedPageBreak/>
        <w:t>4</w:t>
      </w:r>
      <w:r w:rsidR="006975CA" w:rsidRPr="008F2389">
        <w:t>.</w:t>
      </w:r>
      <w:r w:rsidR="00C33969">
        <w:t>6</w:t>
      </w:r>
      <w:r w:rsidR="006975CA" w:rsidRPr="008F2389">
        <w:t>. Норматив стоянок легковых автомобилей</w:t>
      </w:r>
      <w:bookmarkEnd w:id="52"/>
      <w:bookmarkEnd w:id="53"/>
    </w:p>
    <w:p w:rsidR="006975CA" w:rsidRPr="008F2389" w:rsidRDefault="00FB7365" w:rsidP="0075041D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4</w:t>
      </w:r>
      <w:r w:rsidR="006975CA" w:rsidRPr="008F2389">
        <w:rPr>
          <w:rFonts w:ascii="Times New Roman" w:hAnsi="Times New Roman"/>
        </w:rPr>
        <w:t>.</w:t>
      </w:r>
      <w:r w:rsidR="00C33969">
        <w:rPr>
          <w:rFonts w:ascii="Times New Roman" w:hAnsi="Times New Roman"/>
        </w:rPr>
        <w:t>6</w:t>
      </w:r>
      <w:r w:rsidR="006975CA" w:rsidRPr="008F2389">
        <w:rPr>
          <w:rFonts w:ascii="Times New Roman" w:hAnsi="Times New Roman"/>
        </w:rPr>
        <w:t>.1. Нормы расч</w:t>
      </w:r>
      <w:r w:rsidR="0075041D">
        <w:rPr>
          <w:rFonts w:ascii="Times New Roman" w:hAnsi="Times New Roman"/>
        </w:rPr>
        <w:t>ё</w:t>
      </w:r>
      <w:r w:rsidR="006975CA" w:rsidRPr="008F2389">
        <w:rPr>
          <w:rFonts w:ascii="Times New Roman" w:hAnsi="Times New Roman"/>
        </w:rPr>
        <w:t xml:space="preserve">та стоянок легковых автомобилей допускается принимать в соответствии с таблицей </w:t>
      </w:r>
      <w:r>
        <w:rPr>
          <w:rFonts w:ascii="Times New Roman" w:hAnsi="Times New Roman"/>
        </w:rPr>
        <w:t>17</w:t>
      </w:r>
      <w:r w:rsidR="006975CA" w:rsidRPr="008F2389">
        <w:rPr>
          <w:rFonts w:ascii="Times New Roman" w:hAnsi="Times New Roman"/>
        </w:rPr>
        <w:t>.</w:t>
      </w:r>
    </w:p>
    <w:p w:rsidR="0075041D" w:rsidRPr="000E2C3F" w:rsidRDefault="0075041D" w:rsidP="0075041D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  <w:r w:rsidR="00FB7365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60"/>
        <w:gridCol w:w="2435"/>
        <w:gridCol w:w="1811"/>
      </w:tblGrid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b/>
                <w:kern w:val="3"/>
                <w:sz w:val="22"/>
                <w:szCs w:val="22"/>
                <w:lang w:eastAsia="zh-CN" w:bidi="hi-I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b/>
                <w:kern w:val="3"/>
                <w:sz w:val="22"/>
                <w:szCs w:val="22"/>
                <w:lang w:eastAsia="zh-CN" w:bidi="hi-IN"/>
              </w:rPr>
              <w:t>Расч</w:t>
            </w:r>
            <w:r w:rsidR="0075041D">
              <w:rPr>
                <w:rFonts w:ascii="Times New Roman" w:eastAsia="Lucida Sans Unicode" w:hAnsi="Times New Roman" w:cs="Times New Roman"/>
                <w:b/>
                <w:kern w:val="3"/>
                <w:sz w:val="22"/>
                <w:szCs w:val="22"/>
                <w:lang w:eastAsia="zh-CN" w:bidi="hi-IN"/>
              </w:rPr>
              <w:t>ё</w:t>
            </w:r>
            <w:r w:rsidRPr="0075041D">
              <w:rPr>
                <w:rFonts w:ascii="Times New Roman" w:eastAsia="Lucida Sans Unicode" w:hAnsi="Times New Roman" w:cs="Times New Roman"/>
                <w:b/>
                <w:kern w:val="3"/>
                <w:sz w:val="22"/>
                <w:szCs w:val="22"/>
                <w:lang w:eastAsia="zh-CN" w:bidi="hi-IN"/>
              </w:rPr>
              <w:t>тная единица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b/>
                <w:kern w:val="3"/>
                <w:sz w:val="22"/>
                <w:szCs w:val="22"/>
                <w:lang w:eastAsia="zh-CN" w:bidi="hi-IN"/>
              </w:rPr>
              <w:t xml:space="preserve">Число машино-мест </w:t>
            </w:r>
          </w:p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b/>
                <w:kern w:val="3"/>
                <w:sz w:val="22"/>
                <w:szCs w:val="22"/>
                <w:lang w:eastAsia="zh-CN" w:bidi="hi-IN"/>
              </w:rPr>
              <w:t>на расч</w:t>
            </w:r>
            <w:r w:rsidR="0075041D">
              <w:rPr>
                <w:rFonts w:ascii="Times New Roman" w:eastAsia="Lucida Sans Unicode" w:hAnsi="Times New Roman" w:cs="Times New Roman"/>
                <w:b/>
                <w:kern w:val="3"/>
                <w:sz w:val="22"/>
                <w:szCs w:val="22"/>
                <w:lang w:eastAsia="zh-CN" w:bidi="hi-IN"/>
              </w:rPr>
              <w:t>ё</w:t>
            </w:r>
            <w:r w:rsidRPr="0075041D">
              <w:rPr>
                <w:rFonts w:ascii="Times New Roman" w:eastAsia="Lucida Sans Unicode" w:hAnsi="Times New Roman" w:cs="Times New Roman"/>
                <w:b/>
                <w:kern w:val="3"/>
                <w:sz w:val="22"/>
                <w:szCs w:val="22"/>
                <w:lang w:eastAsia="zh-CN" w:bidi="hi-IN"/>
              </w:rPr>
              <w:t>тную единицу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958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bCs/>
                <w:i/>
                <w:kern w:val="3"/>
                <w:sz w:val="22"/>
                <w:szCs w:val="22"/>
                <w:lang w:eastAsia="zh-CN" w:bidi="hi-IN"/>
              </w:rPr>
              <w:t>Рекреационные территории и объекты отдыха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Пляжи и парки в зонах отдыха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Лесопарки и заповедники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7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Береговые базы маломерного флота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отдыхающих и обслуживающего персонала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3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Гостиницы (туристские и курортные)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То же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Мотели и кемпинги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По расч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ё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тной вместимости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Предприятия общественного питания, торговли </w:t>
            </w:r>
          </w:p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7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958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bCs/>
                <w:i/>
                <w:kern w:val="3"/>
                <w:sz w:val="22"/>
                <w:szCs w:val="22"/>
                <w:lang w:eastAsia="zh-CN" w:bidi="hi-IN"/>
              </w:rPr>
              <w:t>Здания и сооружения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2923D0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Учреждения управления, кредитно-финансовые и юридические учреждения, научные и проектные организации, высшие учебные заведения и другие здания офисного типа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2923D0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100 </w:t>
            </w:r>
            <w:r w:rsidR="0075041D" w:rsidRPr="002923D0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</w:t>
            </w:r>
            <w:r w:rsidR="0075041D" w:rsidRPr="002923D0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vertAlign w:val="superscript"/>
                <w:lang w:eastAsia="zh-CN" w:bidi="hi-IN"/>
              </w:rPr>
              <w:t>2</w:t>
            </w:r>
            <w:r w:rsidR="002923D0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2923D0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общей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 площади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Учреждения общего образования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мест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snapToGrid w:val="0"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5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Промышленные предприятия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работающих в двух смежных сменах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Больницы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коек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Поликлиники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посещений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мест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Театры, цирки, кинотеатры, концертные залы, музеи, выставки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мест или единовременных посетителей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Парки культуры и отдыха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15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Торговые центры, универмаги, магазины с площадью торговых залов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100 </w:t>
            </w:r>
            <w:r w:rsidR="0075041D"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</w:t>
            </w:r>
            <w:r w:rsidR="0075041D" w:rsidRPr="002923D0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vertAlign w:val="superscript"/>
                <w:lang w:eastAsia="zh-CN" w:bidi="hi-IN"/>
              </w:rPr>
              <w:t>2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торговой площади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до 25000 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vertAlign w:val="superscript"/>
                <w:lang w:eastAsia="zh-CN" w:bidi="hi-IN"/>
              </w:rPr>
              <w:t>2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100 </w:t>
            </w:r>
            <w:r w:rsidR="0075041D"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</w:t>
            </w:r>
            <w:r w:rsidR="0075041D" w:rsidRPr="002923D0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vertAlign w:val="superscript"/>
                <w:lang w:eastAsia="zh-CN" w:bidi="hi-IN"/>
              </w:rPr>
              <w:t>2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торговой площади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3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более 25000 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vertAlign w:val="superscript"/>
                <w:lang w:eastAsia="zh-CN" w:bidi="hi-IN"/>
              </w:rPr>
              <w:t>2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100 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vertAlign w:val="superscript"/>
                <w:lang w:eastAsia="zh-CN" w:bidi="hi-IN"/>
              </w:rPr>
              <w:t>2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 торговой площади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4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Рынки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50 торговых мест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Рестораны и кафе общегородского значения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мест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lastRenderedPageBreak/>
              <w:t>Гостиницы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То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же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5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Вокзалы всех видов транспорта</w:t>
            </w:r>
          </w:p>
        </w:tc>
        <w:tc>
          <w:tcPr>
            <w:tcW w:w="22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75CA" w:rsidRPr="0075041D" w:rsidRDefault="006975CA" w:rsidP="0075041D">
            <w:pPr>
              <w:widowControl w:val="0"/>
              <w:shd w:val="clear" w:color="auto" w:fill="FFFFFF"/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i/>
                <w:kern w:val="3"/>
                <w:lang w:eastAsia="zh-CN" w:bidi="hi-IN"/>
              </w:rPr>
            </w:pP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10</w:t>
            </w:r>
            <w:r w:rsid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–</w:t>
            </w:r>
            <w:r w:rsidRPr="0075041D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</w:tr>
      <w:tr w:rsidR="006975CA" w:rsidRPr="0075041D" w:rsidTr="0075041D">
        <w:trPr>
          <w:trHeight w:val="284"/>
          <w:jc w:val="center"/>
        </w:trPr>
        <w:tc>
          <w:tcPr>
            <w:tcW w:w="958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041D" w:rsidRDefault="0075041D" w:rsidP="00750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Примечания:</w:t>
            </w:r>
          </w:p>
          <w:p w:rsidR="006975CA" w:rsidRPr="0075041D" w:rsidRDefault="006975CA" w:rsidP="00750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 xml:space="preserve">1. Длина пешеходных подходов от стоянок для временного хранения легковых автомобилей до объектов в зонах массового отдыха не должна превышать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5041D">
                <w:rPr>
                  <w:rFonts w:ascii="Times New Roman" w:hAnsi="Times New Roman" w:cs="Times New Roman"/>
                  <w:sz w:val="22"/>
                  <w:szCs w:val="22"/>
                </w:rPr>
                <w:t>1000 метров</w:t>
              </w:r>
            </w:smartTag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75CA" w:rsidRPr="0075041D" w:rsidRDefault="006975CA" w:rsidP="00750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 xml:space="preserve">2. Удельный вес торговой площади </w:t>
            </w:r>
            <w:r w:rsidR="002923D0">
              <w:rPr>
                <w:rFonts w:ascii="Times New Roman" w:hAnsi="Times New Roman" w:cs="Times New Roman"/>
                <w:sz w:val="22"/>
                <w:szCs w:val="22"/>
              </w:rPr>
              <w:t xml:space="preserve">торговых центров </w:t>
            </w: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не долж</w:t>
            </w:r>
            <w:r w:rsidR="002923D0"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 xml:space="preserve"> быть меньше 50</w:t>
            </w:r>
            <w:r w:rsidR="002923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5041D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  <w:p w:rsidR="006975CA" w:rsidRPr="0075041D" w:rsidRDefault="006975CA" w:rsidP="007504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3. Число машино-мест следует принимать при уровнях автомобилизации, определ</w:t>
            </w:r>
            <w:r w:rsidR="0075041D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нных на расч</w:t>
            </w:r>
            <w:r w:rsidR="0075041D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тный срок</w:t>
            </w:r>
            <w:r w:rsidR="007504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75CA" w:rsidRPr="0075041D" w:rsidRDefault="006975CA" w:rsidP="0075041D">
            <w:pPr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2923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Стоянки легковых автомобилей вдоль улиц и дорог должны учитываться при рас</w:t>
            </w:r>
            <w:r w:rsidR="0075041D">
              <w:rPr>
                <w:rFonts w:ascii="Times New Roman" w:hAnsi="Times New Roman" w:cs="Times New Roman"/>
                <w:sz w:val="22"/>
                <w:szCs w:val="22"/>
              </w:rPr>
              <w:t>чё</w:t>
            </w:r>
            <w:r w:rsidRPr="0075041D">
              <w:rPr>
                <w:rFonts w:ascii="Times New Roman" w:hAnsi="Times New Roman" w:cs="Times New Roman"/>
                <w:sz w:val="22"/>
                <w:szCs w:val="22"/>
              </w:rPr>
              <w:t>те.</w:t>
            </w:r>
          </w:p>
        </w:tc>
      </w:tr>
    </w:tbl>
    <w:p w:rsidR="003C6A29" w:rsidRPr="00B93699" w:rsidRDefault="00FB7365" w:rsidP="00AF7608">
      <w:pPr>
        <w:pStyle w:val="02"/>
      </w:pPr>
      <w:bookmarkStart w:id="54" w:name="_Toc45824449"/>
      <w:r>
        <w:t>5</w:t>
      </w:r>
      <w:r w:rsidR="003C6A29" w:rsidRPr="00B93699">
        <w:t xml:space="preserve">. </w:t>
      </w:r>
      <w:r w:rsidR="00974A04" w:rsidRPr="00B93699">
        <w:t>Расч</w:t>
      </w:r>
      <w:r w:rsidR="0075041D">
        <w:t>ё</w:t>
      </w:r>
      <w:r w:rsidR="00974A04" w:rsidRPr="00B93699">
        <w:t>тные показатели в сфере инженерного обеспечения</w:t>
      </w:r>
      <w:bookmarkEnd w:id="54"/>
    </w:p>
    <w:p w:rsidR="000A241F" w:rsidRPr="008F2389" w:rsidRDefault="00FB7365" w:rsidP="000A241F">
      <w:pPr>
        <w:pStyle w:val="03"/>
      </w:pPr>
      <w:bookmarkStart w:id="55" w:name="_Toc401702564"/>
      <w:bookmarkStart w:id="56" w:name="_Toc45824450"/>
      <w:r>
        <w:t>5</w:t>
      </w:r>
      <w:r w:rsidR="000A241F" w:rsidRPr="008F2389">
        <w:t>.1. Нормативы обеспеченности объектами водоснабжения и водоотведения</w:t>
      </w:r>
      <w:bookmarkEnd w:id="55"/>
      <w:bookmarkEnd w:id="56"/>
    </w:p>
    <w:p w:rsidR="000A241F" w:rsidRPr="008F2389" w:rsidRDefault="00FB7365" w:rsidP="000A241F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</w:t>
      </w:r>
      <w:r w:rsidR="000A241F" w:rsidRPr="008F2389">
        <w:rPr>
          <w:rFonts w:ascii="Times New Roman" w:hAnsi="Times New Roman"/>
        </w:rPr>
        <w:t>.1.1. Жилая и общественная застройка городского округа, включая индивидуальную отдельно стоящую и блокированную жилую застройку с участками, а также производственные объекты дол</w:t>
      </w:r>
      <w:r w:rsidR="000A241F" w:rsidRPr="008F2389">
        <w:rPr>
          <w:rFonts w:ascii="Times New Roman" w:hAnsi="Times New Roman"/>
        </w:rPr>
        <w:t>ж</w:t>
      </w:r>
      <w:r w:rsidR="000A241F" w:rsidRPr="008F2389">
        <w:rPr>
          <w:rFonts w:ascii="Times New Roman" w:hAnsi="Times New Roman"/>
        </w:rPr>
        <w:t>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0A241F" w:rsidRPr="008F2389" w:rsidRDefault="000A241F" w:rsidP="000A241F">
      <w:pPr>
        <w:ind w:firstLine="709"/>
        <w:jc w:val="both"/>
        <w:rPr>
          <w:rFonts w:ascii="Times New Roman" w:hAnsi="Times New Roman"/>
          <w:i/>
        </w:rPr>
      </w:pPr>
      <w:r w:rsidRPr="008F2389">
        <w:rPr>
          <w:rFonts w:ascii="Times New Roman" w:hAnsi="Times New Roman"/>
        </w:rPr>
        <w:t>При разработке генерального плана допускается принимать укрупн</w:t>
      </w:r>
      <w:r>
        <w:rPr>
          <w:rFonts w:ascii="Times New Roman" w:hAnsi="Times New Roman"/>
        </w:rPr>
        <w:t>ё</w:t>
      </w:r>
      <w:r w:rsidRPr="008F2389">
        <w:rPr>
          <w:rFonts w:ascii="Times New Roman" w:hAnsi="Times New Roman"/>
        </w:rPr>
        <w:t>нные показатели водоп</w:t>
      </w:r>
      <w:r w:rsidRPr="008F2389">
        <w:rPr>
          <w:rFonts w:ascii="Times New Roman" w:hAnsi="Times New Roman"/>
        </w:rPr>
        <w:t>о</w:t>
      </w:r>
      <w:r w:rsidRPr="008F2389">
        <w:rPr>
          <w:rFonts w:ascii="Times New Roman" w:hAnsi="Times New Roman"/>
        </w:rPr>
        <w:t xml:space="preserve">требления и водоотведения в соответствии с таблицей </w:t>
      </w:r>
      <w:r w:rsidR="002923D0">
        <w:rPr>
          <w:rFonts w:ascii="Times New Roman" w:hAnsi="Times New Roman"/>
        </w:rPr>
        <w:t>18</w:t>
      </w:r>
      <w:r w:rsidRPr="008F2389">
        <w:rPr>
          <w:rFonts w:ascii="Times New Roman" w:hAnsi="Times New Roman"/>
        </w:rPr>
        <w:t>.</w:t>
      </w:r>
    </w:p>
    <w:p w:rsidR="000A241F" w:rsidRPr="000E2C3F" w:rsidRDefault="000A241F" w:rsidP="000A241F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FB7365">
        <w:rPr>
          <w:rFonts w:ascii="Times New Roman" w:hAnsi="Times New Roman" w:cs="Times New Roman"/>
          <w:sz w:val="20"/>
          <w:szCs w:val="20"/>
        </w:rPr>
        <w:t>18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/>
      </w:tblPr>
      <w:tblGrid>
        <w:gridCol w:w="5593"/>
        <w:gridCol w:w="4613"/>
      </w:tblGrid>
      <w:tr w:rsidR="000A241F" w:rsidRPr="000A241F" w:rsidTr="000A241F">
        <w:trPr>
          <w:jc w:val="center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A241F" w:rsidRPr="000A241F" w:rsidRDefault="000A241F" w:rsidP="000A24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A241F">
              <w:rPr>
                <w:rFonts w:ascii="Times New Roman" w:hAnsi="Times New Roman"/>
                <w:b/>
                <w:sz w:val="22"/>
                <w:szCs w:val="22"/>
              </w:rPr>
              <w:t>Степень благоустройства районов жилой застройки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A241F" w:rsidRPr="000A241F" w:rsidRDefault="000A241F" w:rsidP="000A24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A241F">
              <w:rPr>
                <w:rFonts w:ascii="Times New Roman" w:hAnsi="Times New Roman"/>
                <w:b/>
                <w:sz w:val="22"/>
                <w:szCs w:val="22"/>
              </w:rPr>
              <w:t>Удельное хозяйственно-питьевое водоп</w:t>
            </w:r>
            <w:r w:rsidRPr="000A241F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0A241F">
              <w:rPr>
                <w:rFonts w:ascii="Times New Roman" w:hAnsi="Times New Roman"/>
                <w:b/>
                <w:sz w:val="22"/>
                <w:szCs w:val="22"/>
              </w:rPr>
              <w:t>требление на одного жителя среднесуточное (за год), л/сут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0A241F" w:rsidRPr="000A241F" w:rsidTr="000A241F">
        <w:trPr>
          <w:jc w:val="center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Застройка зданиями, оборудованными внутренним вод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о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проводом и канализацией, без ванн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A241F" w:rsidRPr="000A241F" w:rsidRDefault="000A241F" w:rsidP="000A241F">
            <w:pPr>
              <w:jc w:val="center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125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</w:tr>
      <w:tr w:rsidR="000A241F" w:rsidRPr="000A241F" w:rsidTr="000A241F">
        <w:trPr>
          <w:jc w:val="center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То же, с ванными и местными водонагревателями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A241F" w:rsidRPr="000A241F" w:rsidRDefault="000A241F" w:rsidP="000A241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160–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</w:tr>
      <w:tr w:rsidR="000A241F" w:rsidRPr="000A241F" w:rsidTr="000A241F">
        <w:trPr>
          <w:jc w:val="center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То же, с централизованным горячим водоснабжением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A241F" w:rsidRPr="000A241F" w:rsidRDefault="000A241F" w:rsidP="000A241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220–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</w:tr>
      <w:tr w:rsidR="000A241F" w:rsidRPr="000A241F" w:rsidTr="000A241F">
        <w:trPr>
          <w:jc w:val="center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Примечания</w:t>
            </w:r>
          </w:p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 xml:space="preserve"> Для районов застройки зданиями с водопользованием из водоразборных колонок удельное среднес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у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точное (за год) водопотребление на одного жителя следует принимать 30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50 л/сут.</w:t>
            </w:r>
          </w:p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 xml:space="preserve"> Удельное водопотребление включает расходы воды на хозяйственно-питьевые и бытовые нужды в о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б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щественных зданиях (по классификации, принятой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СП</w:t>
            </w:r>
            <w:r w:rsidR="00C33969">
              <w:rPr>
                <w:rFonts w:ascii="Times New Roman" w:hAnsi="Times New Roman"/>
                <w:sz w:val="22"/>
                <w:szCs w:val="22"/>
              </w:rPr>
              <w:t> 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44.13330</w:t>
            </w:r>
            <w:r>
              <w:rPr>
                <w:rFonts w:ascii="Times New Roman" w:hAnsi="Times New Roman"/>
                <w:sz w:val="22"/>
                <w:szCs w:val="22"/>
              </w:rPr>
              <w:t>.2016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), за исключением расходов воды для домов отдыха, санитарно-туристских комплексов и детских оздоровительных лагерей, которые дол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ж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ны приниматься согласно</w:t>
            </w:r>
            <w:r w:rsidR="00C339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СП</w:t>
            </w:r>
            <w:r w:rsidR="00C33969">
              <w:rPr>
                <w:rFonts w:ascii="Times New Roman" w:hAnsi="Times New Roman"/>
                <w:sz w:val="22"/>
                <w:szCs w:val="22"/>
              </w:rPr>
              <w:t> 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30.13330</w:t>
            </w:r>
            <w:r>
              <w:rPr>
                <w:rFonts w:ascii="Times New Roman" w:hAnsi="Times New Roman"/>
                <w:sz w:val="22"/>
                <w:szCs w:val="22"/>
              </w:rPr>
              <w:t>.2016</w:t>
            </w:r>
            <w:r w:rsidR="00C339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и технологическим данным.</w:t>
            </w:r>
          </w:p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 xml:space="preserve"> Количество воды на нужды промышленности, обеспечивающей население продуктами, и неучт</w:t>
            </w:r>
            <w:r>
              <w:rPr>
                <w:rFonts w:ascii="Times New Roman" w:hAnsi="Times New Roman"/>
                <w:sz w:val="22"/>
                <w:szCs w:val="22"/>
              </w:rPr>
              <w:t>ё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нные расходы при соответствующем обосновании допускается принимать дополнительно в размере 10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% суммарного расхода на хозяйственно-питьевые нужды.</w:t>
            </w:r>
          </w:p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 xml:space="preserve">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% о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б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 xml:space="preserve">щего расхода воды на хозяйственно-питьевые нужды и в час максимального водозабора </w:t>
            </w:r>
            <w:r>
              <w:rPr>
                <w:rFonts w:ascii="Times New Roman" w:hAnsi="Times New Roman"/>
                <w:sz w:val="22"/>
                <w:szCs w:val="22"/>
              </w:rPr>
              <w:t>—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 xml:space="preserve"> 55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% этого расхода. При смешанной застройке следует исходить из численности населения, проживающего в указа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н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ных зданиях.</w:t>
            </w:r>
          </w:p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 xml:space="preserve"> Конкретное значение нормы удельного хозяйственно-питьевого водопотребления принимается на о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с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новании постановлений органов местной власти.</w:t>
            </w:r>
          </w:p>
        </w:tc>
      </w:tr>
    </w:tbl>
    <w:p w:rsidR="000A241F" w:rsidRPr="008F2389" w:rsidRDefault="00FB7365" w:rsidP="000A241F">
      <w:pPr>
        <w:pStyle w:val="03"/>
      </w:pPr>
      <w:bookmarkStart w:id="57" w:name="_Toc401702565"/>
      <w:bookmarkStart w:id="58" w:name="_Toc45824451"/>
      <w:r>
        <w:t>5</w:t>
      </w:r>
      <w:r w:rsidR="000A241F" w:rsidRPr="008F2389">
        <w:t>.2. Нормативы обеспеченности объектами теплоснабжения</w:t>
      </w:r>
      <w:bookmarkEnd w:id="57"/>
      <w:bookmarkEnd w:id="58"/>
    </w:p>
    <w:p w:rsidR="000A241F" w:rsidRPr="008F2389" w:rsidRDefault="00FB7365" w:rsidP="000A241F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5</w:t>
      </w:r>
      <w:r w:rsidR="000A241F" w:rsidRPr="008F2389">
        <w:rPr>
          <w:rFonts w:ascii="Times New Roman" w:hAnsi="Times New Roman"/>
        </w:rPr>
        <w:t>.2.1. Теплоснабжение следует предусматривать в соответствии с утвержд</w:t>
      </w:r>
      <w:r w:rsidR="000A241F">
        <w:rPr>
          <w:rFonts w:ascii="Times New Roman" w:hAnsi="Times New Roman"/>
        </w:rPr>
        <w:t>ё</w:t>
      </w:r>
      <w:r w:rsidR="000A241F" w:rsidRPr="008F2389">
        <w:rPr>
          <w:rFonts w:ascii="Times New Roman" w:hAnsi="Times New Roman"/>
        </w:rPr>
        <w:t>нной в установле</w:t>
      </w:r>
      <w:r w:rsidR="000A241F" w:rsidRPr="008F2389">
        <w:rPr>
          <w:rFonts w:ascii="Times New Roman" w:hAnsi="Times New Roman"/>
        </w:rPr>
        <w:t>н</w:t>
      </w:r>
      <w:r w:rsidR="000A241F" w:rsidRPr="008F2389">
        <w:rPr>
          <w:rFonts w:ascii="Times New Roman" w:hAnsi="Times New Roman"/>
        </w:rPr>
        <w:t>ном порядке схемой теплоснабжения с уч</w:t>
      </w:r>
      <w:r w:rsidR="000A241F">
        <w:rPr>
          <w:rFonts w:ascii="Times New Roman" w:hAnsi="Times New Roman"/>
        </w:rPr>
        <w:t>ё</w:t>
      </w:r>
      <w:r w:rsidR="000A241F" w:rsidRPr="008F2389">
        <w:rPr>
          <w:rFonts w:ascii="Times New Roman" w:hAnsi="Times New Roman"/>
        </w:rPr>
        <w:t>том экономически обоснованных по энергосбережению при оптимальном сочетании и децентрализованных источников теплоснабжения. В районах мног</w:t>
      </w:r>
      <w:r w:rsidR="000A241F" w:rsidRPr="008F2389">
        <w:rPr>
          <w:rFonts w:ascii="Times New Roman" w:hAnsi="Times New Roman"/>
        </w:rPr>
        <w:t>о</w:t>
      </w:r>
      <w:r w:rsidR="000A241F" w:rsidRPr="008F2389">
        <w:rPr>
          <w:rFonts w:ascii="Times New Roman" w:hAnsi="Times New Roman"/>
        </w:rPr>
        <w:t>квартирной жилой застройки малой этажности, а также одно-, двухквартирной жилой застройки с приусадебными (</w:t>
      </w:r>
      <w:proofErr w:type="spellStart"/>
      <w:r w:rsidR="000A241F" w:rsidRPr="008F2389">
        <w:rPr>
          <w:rFonts w:ascii="Times New Roman" w:hAnsi="Times New Roman"/>
        </w:rPr>
        <w:t>приквартирными</w:t>
      </w:r>
      <w:proofErr w:type="spellEnd"/>
      <w:r w:rsidR="000A241F" w:rsidRPr="008F2389">
        <w:rPr>
          <w:rFonts w:ascii="Times New Roman" w:hAnsi="Times New Roman"/>
        </w:rPr>
        <w:t>) земельными участками теплоснабжение допускается предусма</w:t>
      </w:r>
      <w:r w:rsidR="000A241F" w:rsidRPr="008F2389">
        <w:rPr>
          <w:rFonts w:ascii="Times New Roman" w:hAnsi="Times New Roman"/>
        </w:rPr>
        <w:t>т</w:t>
      </w:r>
      <w:r w:rsidR="000A241F" w:rsidRPr="008F2389">
        <w:rPr>
          <w:rFonts w:ascii="Times New Roman" w:hAnsi="Times New Roman"/>
        </w:rPr>
        <w:t xml:space="preserve">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</w:t>
      </w:r>
    </w:p>
    <w:p w:rsidR="000A241F" w:rsidRPr="008F2389" w:rsidRDefault="000A241F" w:rsidP="000A241F">
      <w:pPr>
        <w:ind w:firstLine="709"/>
        <w:jc w:val="both"/>
        <w:rPr>
          <w:rFonts w:ascii="Times New Roman" w:hAnsi="Times New Roman"/>
          <w:i/>
        </w:rPr>
      </w:pPr>
      <w:r w:rsidRPr="008F2389">
        <w:rPr>
          <w:rFonts w:ascii="Times New Roman" w:hAnsi="Times New Roman"/>
        </w:rPr>
        <w:t>При разработке генерального плана допускается принимать укрупн</w:t>
      </w:r>
      <w:r>
        <w:rPr>
          <w:rFonts w:ascii="Times New Roman" w:hAnsi="Times New Roman"/>
        </w:rPr>
        <w:t>ё</w:t>
      </w:r>
      <w:r w:rsidRPr="008F2389">
        <w:rPr>
          <w:rFonts w:ascii="Times New Roman" w:hAnsi="Times New Roman"/>
        </w:rPr>
        <w:t>нные показатели в соо</w:t>
      </w:r>
      <w:r w:rsidRPr="008F2389">
        <w:rPr>
          <w:rFonts w:ascii="Times New Roman" w:hAnsi="Times New Roman"/>
        </w:rPr>
        <w:t>т</w:t>
      </w:r>
      <w:r w:rsidRPr="008F2389">
        <w:rPr>
          <w:rFonts w:ascii="Times New Roman" w:hAnsi="Times New Roman"/>
        </w:rPr>
        <w:t xml:space="preserve">ветствии с таблицей </w:t>
      </w:r>
      <w:r w:rsidR="00FB7365">
        <w:rPr>
          <w:rFonts w:ascii="Times New Roman" w:hAnsi="Times New Roman"/>
        </w:rPr>
        <w:t>19</w:t>
      </w:r>
      <w:r w:rsidRPr="008F2389">
        <w:rPr>
          <w:rFonts w:ascii="Times New Roman" w:hAnsi="Times New Roman"/>
        </w:rPr>
        <w:t>.</w:t>
      </w:r>
    </w:p>
    <w:p w:rsidR="000A241F" w:rsidRPr="000E2C3F" w:rsidRDefault="000A241F" w:rsidP="000A241F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FB7365">
        <w:rPr>
          <w:rFonts w:ascii="Times New Roman" w:hAnsi="Times New Roman" w:cs="Times New Roman"/>
          <w:sz w:val="20"/>
          <w:szCs w:val="20"/>
        </w:rPr>
        <w:t>19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5022"/>
      </w:tblGrid>
      <w:tr w:rsidR="000A241F" w:rsidRPr="000A241F" w:rsidTr="000A241F">
        <w:trPr>
          <w:jc w:val="center"/>
        </w:trPr>
        <w:tc>
          <w:tcPr>
            <w:tcW w:w="4824" w:type="dxa"/>
          </w:tcPr>
          <w:p w:rsidR="000A241F" w:rsidRPr="000A241F" w:rsidRDefault="000A241F" w:rsidP="000A241F">
            <w:pPr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  <w:r w:rsidRPr="000A241F">
              <w:rPr>
                <w:rFonts w:ascii="Times New Roman" w:hAnsi="Times New Roman"/>
                <w:b/>
                <w:sz w:val="22"/>
                <w:szCs w:val="22"/>
              </w:rPr>
              <w:t>Укрупн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0A241F">
              <w:rPr>
                <w:rFonts w:ascii="Times New Roman" w:hAnsi="Times New Roman"/>
                <w:b/>
                <w:sz w:val="22"/>
                <w:szCs w:val="22"/>
              </w:rPr>
              <w:t xml:space="preserve">нный показатель расхода тепла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A241F">
                <w:rPr>
                  <w:rFonts w:ascii="Times New Roman" w:hAnsi="Times New Roman"/>
                  <w:b/>
                  <w:sz w:val="22"/>
                  <w:szCs w:val="22"/>
                </w:rPr>
                <w:t>1 м</w:t>
              </w:r>
              <w:r w:rsidRPr="000A241F">
                <w:rPr>
                  <w:rFonts w:ascii="Times New Roman" w:hAnsi="Times New Roman"/>
                  <w:b/>
                  <w:sz w:val="22"/>
                  <w:szCs w:val="22"/>
                  <w:vertAlign w:val="superscript"/>
                </w:rPr>
                <w:t>2</w:t>
              </w:r>
            </w:smartTag>
            <w:r w:rsidRPr="000A241F">
              <w:rPr>
                <w:rFonts w:ascii="Times New Roman" w:hAnsi="Times New Roman"/>
                <w:b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4673" w:type="dxa"/>
          </w:tcPr>
          <w:p w:rsidR="000A241F" w:rsidRPr="000A241F" w:rsidRDefault="000A241F" w:rsidP="000A241F">
            <w:pPr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  <w:r w:rsidRPr="000A241F">
              <w:rPr>
                <w:rFonts w:ascii="Times New Roman" w:hAnsi="Times New Roman"/>
                <w:b/>
                <w:sz w:val="22"/>
                <w:szCs w:val="22"/>
              </w:rPr>
              <w:t>Удельный расход тепла на расч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0A241F">
              <w:rPr>
                <w:rFonts w:ascii="Times New Roman" w:hAnsi="Times New Roman"/>
                <w:b/>
                <w:sz w:val="22"/>
                <w:szCs w:val="22"/>
              </w:rPr>
              <w:t>тный период, ккал/час/м</w:t>
            </w:r>
            <w:r w:rsidRPr="000A241F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0A241F">
              <w:rPr>
                <w:rFonts w:ascii="Times New Roman" w:hAnsi="Times New Roman"/>
                <w:b/>
                <w:sz w:val="22"/>
                <w:szCs w:val="22"/>
              </w:rPr>
              <w:t xml:space="preserve"> (Вт/м)</w:t>
            </w:r>
          </w:p>
        </w:tc>
      </w:tr>
      <w:tr w:rsidR="000A241F" w:rsidRPr="000A241F" w:rsidTr="000A241F">
        <w:trPr>
          <w:jc w:val="center"/>
        </w:trPr>
        <w:tc>
          <w:tcPr>
            <w:tcW w:w="4824" w:type="dxa"/>
          </w:tcPr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Максимальный часовой расход тепла на отопление жилых зданий</w:t>
            </w:r>
          </w:p>
        </w:tc>
        <w:tc>
          <w:tcPr>
            <w:tcW w:w="4673" w:type="dxa"/>
            <w:vAlign w:val="center"/>
          </w:tcPr>
          <w:p w:rsidR="000A241F" w:rsidRPr="000A241F" w:rsidRDefault="000A241F" w:rsidP="000A241F">
            <w:pPr>
              <w:jc w:val="center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85,00 (98,00)</w:t>
            </w:r>
          </w:p>
        </w:tc>
      </w:tr>
      <w:tr w:rsidR="000A241F" w:rsidRPr="000A241F" w:rsidTr="000A241F">
        <w:trPr>
          <w:jc w:val="center"/>
        </w:trPr>
        <w:tc>
          <w:tcPr>
            <w:tcW w:w="4824" w:type="dxa"/>
          </w:tcPr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Максимальный часовой расход тепла на отопление общественных зданий</w:t>
            </w:r>
          </w:p>
        </w:tc>
        <w:tc>
          <w:tcPr>
            <w:tcW w:w="4673" w:type="dxa"/>
            <w:vAlign w:val="center"/>
          </w:tcPr>
          <w:p w:rsidR="000A241F" w:rsidRPr="000A241F" w:rsidRDefault="000A241F" w:rsidP="000A241F">
            <w:pPr>
              <w:jc w:val="center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40,70 (47,30)</w:t>
            </w:r>
          </w:p>
        </w:tc>
      </w:tr>
      <w:tr w:rsidR="000A241F" w:rsidRPr="000A241F" w:rsidTr="000A241F">
        <w:trPr>
          <w:jc w:val="center"/>
        </w:trPr>
        <w:tc>
          <w:tcPr>
            <w:tcW w:w="4824" w:type="dxa"/>
          </w:tcPr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Максимальный часовой расход тепла на вентил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я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цию общественных зданий</w:t>
            </w:r>
          </w:p>
        </w:tc>
        <w:tc>
          <w:tcPr>
            <w:tcW w:w="4673" w:type="dxa"/>
            <w:vAlign w:val="center"/>
          </w:tcPr>
          <w:p w:rsidR="000A241F" w:rsidRPr="000A241F" w:rsidRDefault="000A241F" w:rsidP="000A241F">
            <w:pPr>
              <w:jc w:val="center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54,86 (63,79)</w:t>
            </w:r>
          </w:p>
        </w:tc>
      </w:tr>
      <w:tr w:rsidR="000A241F" w:rsidRPr="000A241F" w:rsidTr="000A241F">
        <w:trPr>
          <w:jc w:val="center"/>
        </w:trPr>
        <w:tc>
          <w:tcPr>
            <w:tcW w:w="4824" w:type="dxa"/>
          </w:tcPr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Среднечасовой расход тепла за отопительный пер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и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од на горячее водоснабжение жилых и обществе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н</w:t>
            </w:r>
            <w:r w:rsidRPr="000A241F">
              <w:rPr>
                <w:rFonts w:ascii="Times New Roman" w:hAnsi="Times New Roman"/>
                <w:sz w:val="22"/>
                <w:szCs w:val="22"/>
              </w:rPr>
              <w:t>ных зданий</w:t>
            </w:r>
          </w:p>
        </w:tc>
        <w:tc>
          <w:tcPr>
            <w:tcW w:w="4673" w:type="dxa"/>
            <w:vAlign w:val="center"/>
          </w:tcPr>
          <w:p w:rsidR="000A241F" w:rsidRPr="000A241F" w:rsidRDefault="000A241F" w:rsidP="000A241F">
            <w:pPr>
              <w:jc w:val="center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14,00 (16,27)</w:t>
            </w:r>
          </w:p>
        </w:tc>
      </w:tr>
      <w:tr w:rsidR="000A241F" w:rsidRPr="000A241F" w:rsidTr="000A241F">
        <w:trPr>
          <w:jc w:val="center"/>
        </w:trPr>
        <w:tc>
          <w:tcPr>
            <w:tcW w:w="4824" w:type="dxa"/>
          </w:tcPr>
          <w:p w:rsidR="000A241F" w:rsidRPr="000A241F" w:rsidRDefault="000A241F" w:rsidP="000A241F">
            <w:pPr>
              <w:jc w:val="both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Комплексный показатель расхода тепла в жилищно-коммунальном секторе</w:t>
            </w:r>
          </w:p>
        </w:tc>
        <w:tc>
          <w:tcPr>
            <w:tcW w:w="4673" w:type="dxa"/>
            <w:vAlign w:val="center"/>
          </w:tcPr>
          <w:p w:rsidR="000A241F" w:rsidRPr="000A241F" w:rsidRDefault="000A241F" w:rsidP="000A241F">
            <w:pPr>
              <w:jc w:val="center"/>
              <w:rPr>
                <w:rFonts w:ascii="Times New Roman" w:hAnsi="Times New Roman"/>
                <w:i/>
              </w:rPr>
            </w:pPr>
            <w:r w:rsidRPr="000A241F">
              <w:rPr>
                <w:rFonts w:ascii="Times New Roman" w:hAnsi="Times New Roman"/>
                <w:sz w:val="22"/>
                <w:szCs w:val="22"/>
              </w:rPr>
              <w:t>194,60 (225,33)</w:t>
            </w:r>
          </w:p>
        </w:tc>
      </w:tr>
    </w:tbl>
    <w:p w:rsidR="000A241F" w:rsidRPr="008F2389" w:rsidRDefault="00FB7365" w:rsidP="000A241F">
      <w:pPr>
        <w:pStyle w:val="03"/>
      </w:pPr>
      <w:bookmarkStart w:id="59" w:name="_Toc401702566"/>
      <w:bookmarkStart w:id="60" w:name="_Toc45824452"/>
      <w:r>
        <w:t>5</w:t>
      </w:r>
      <w:r w:rsidR="000A241F" w:rsidRPr="008F2389">
        <w:t>.3. Нормативы обеспеченности объектами газоснабжения</w:t>
      </w:r>
      <w:bookmarkEnd w:id="59"/>
      <w:bookmarkEnd w:id="60"/>
    </w:p>
    <w:p w:rsidR="000A241F" w:rsidRPr="008F2389" w:rsidRDefault="00FB7365" w:rsidP="000A241F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</w:t>
      </w:r>
      <w:r w:rsidR="000A241F" w:rsidRPr="008F2389">
        <w:rPr>
          <w:rFonts w:ascii="Times New Roman" w:hAnsi="Times New Roman"/>
        </w:rPr>
        <w:t>.3.1. Проектирование и строительство новых, реконструкцию и развитие действующих газ</w:t>
      </w:r>
      <w:r w:rsidR="000A241F" w:rsidRPr="008F2389">
        <w:rPr>
          <w:rFonts w:ascii="Times New Roman" w:hAnsi="Times New Roman"/>
        </w:rPr>
        <w:t>о</w:t>
      </w:r>
      <w:r w:rsidR="000A241F" w:rsidRPr="008F2389">
        <w:rPr>
          <w:rFonts w:ascii="Times New Roman" w:hAnsi="Times New Roman"/>
        </w:rPr>
        <w:t>распределительных систем следует осуществлять в соответствии со схемами газоснабжения.</w:t>
      </w:r>
    </w:p>
    <w:p w:rsidR="000A241F" w:rsidRPr="008F2389" w:rsidRDefault="000A241F" w:rsidP="000A241F">
      <w:pPr>
        <w:ind w:firstLine="709"/>
        <w:jc w:val="both"/>
        <w:rPr>
          <w:rFonts w:ascii="Times New Roman" w:hAnsi="Times New Roman"/>
          <w:i/>
        </w:rPr>
      </w:pPr>
      <w:r w:rsidRPr="008F2389">
        <w:rPr>
          <w:rFonts w:ascii="Times New Roman" w:hAnsi="Times New Roman"/>
        </w:rPr>
        <w:t>При разработке генерального плана допускается принимать следующие укрупн</w:t>
      </w:r>
      <w:r>
        <w:rPr>
          <w:rFonts w:ascii="Times New Roman" w:hAnsi="Times New Roman"/>
        </w:rPr>
        <w:t>ё</w:t>
      </w:r>
      <w:r w:rsidRPr="008F2389">
        <w:rPr>
          <w:rFonts w:ascii="Times New Roman" w:hAnsi="Times New Roman"/>
        </w:rPr>
        <w:t>нные показ</w:t>
      </w:r>
      <w:r w:rsidRPr="008F2389">
        <w:rPr>
          <w:rFonts w:ascii="Times New Roman" w:hAnsi="Times New Roman"/>
        </w:rPr>
        <w:t>а</w:t>
      </w:r>
      <w:r w:rsidRPr="008F2389">
        <w:rPr>
          <w:rFonts w:ascii="Times New Roman" w:hAnsi="Times New Roman"/>
        </w:rPr>
        <w:t>тели потребления газа, м</w:t>
      </w:r>
      <w:r w:rsidRPr="000A241F">
        <w:rPr>
          <w:rFonts w:ascii="Times New Roman" w:hAnsi="Times New Roman"/>
          <w:vertAlign w:val="superscript"/>
        </w:rPr>
        <w:t>3</w:t>
      </w:r>
      <w:r w:rsidRPr="008F2389">
        <w:rPr>
          <w:rFonts w:ascii="Times New Roman" w:hAnsi="Times New Roman"/>
        </w:rPr>
        <w:t>/год на 1 человека, при теплоте сгорания газа 34 МДж/м</w:t>
      </w:r>
      <w:r w:rsidRPr="000A241F">
        <w:rPr>
          <w:rFonts w:ascii="Times New Roman" w:hAnsi="Times New Roman"/>
          <w:vertAlign w:val="superscript"/>
        </w:rPr>
        <w:t>2</w:t>
      </w:r>
      <w:r w:rsidRPr="008F2389">
        <w:rPr>
          <w:rFonts w:ascii="Times New Roman" w:hAnsi="Times New Roman"/>
        </w:rPr>
        <w:t xml:space="preserve"> (8000 ккал/м</w:t>
      </w:r>
      <w:r w:rsidRPr="000A241F">
        <w:rPr>
          <w:rFonts w:ascii="Times New Roman" w:hAnsi="Times New Roman"/>
          <w:vertAlign w:val="superscript"/>
        </w:rPr>
        <w:t>2</w:t>
      </w:r>
      <w:r w:rsidRPr="008F2389">
        <w:rPr>
          <w:rFonts w:ascii="Times New Roman" w:hAnsi="Times New Roman"/>
        </w:rPr>
        <w:t>):</w:t>
      </w:r>
    </w:p>
    <w:p w:rsidR="000A241F" w:rsidRPr="008F2389" w:rsidRDefault="000A241F" w:rsidP="000A241F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при наличии централизованного горячего водоснабжения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100;</w:t>
      </w:r>
    </w:p>
    <w:p w:rsidR="000A241F" w:rsidRPr="008F2389" w:rsidRDefault="000A241F" w:rsidP="000A241F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при горячем водоснабжении от газовых водонагревателей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250;</w:t>
      </w:r>
    </w:p>
    <w:p w:rsidR="000A241F" w:rsidRPr="008F2389" w:rsidRDefault="000A241F" w:rsidP="000A241F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при отсутствии горячего водоснабжения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125.</w:t>
      </w:r>
    </w:p>
    <w:p w:rsidR="000A241F" w:rsidRPr="008F2389" w:rsidRDefault="000A241F" w:rsidP="000A241F">
      <w:pPr>
        <w:ind w:firstLine="709"/>
        <w:jc w:val="both"/>
        <w:rPr>
          <w:rFonts w:ascii="Times New Roman" w:hAnsi="Times New Roman"/>
          <w:i/>
        </w:rPr>
      </w:pPr>
      <w:r w:rsidRPr="008F2389">
        <w:rPr>
          <w:rFonts w:ascii="Times New Roman" w:hAnsi="Times New Roman"/>
        </w:rPr>
        <w:t>При расч</w:t>
      </w:r>
      <w:r>
        <w:rPr>
          <w:rFonts w:ascii="Times New Roman" w:hAnsi="Times New Roman"/>
        </w:rPr>
        <w:t>ё</w:t>
      </w:r>
      <w:r w:rsidRPr="008F2389">
        <w:rPr>
          <w:rFonts w:ascii="Times New Roman" w:hAnsi="Times New Roman"/>
        </w:rPr>
        <w:t>тах допускается принимать следующие показатели удельных максимальных часовых расходов газа, м</w:t>
      </w:r>
      <w:r w:rsidRPr="000A241F">
        <w:rPr>
          <w:rFonts w:ascii="Times New Roman" w:hAnsi="Times New Roman"/>
          <w:vertAlign w:val="superscript"/>
        </w:rPr>
        <w:t>3</w:t>
      </w:r>
      <w:r w:rsidRPr="008F2389">
        <w:rPr>
          <w:rFonts w:ascii="Times New Roman" w:hAnsi="Times New Roman"/>
        </w:rPr>
        <w:t>/час:</w:t>
      </w:r>
    </w:p>
    <w:p w:rsidR="000A241F" w:rsidRPr="008F2389" w:rsidRDefault="000A241F" w:rsidP="000A241F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при застройке с автономными источниками отопления и горячего водоснабжения при норм</w:t>
      </w:r>
      <w:r>
        <w:rPr>
          <w:rFonts w:ascii="Times New Roman" w:hAnsi="Times New Roman"/>
        </w:rPr>
        <w:t>е обеспеченности общей площадью</w:t>
      </w:r>
      <w:r w:rsidRPr="008F2389">
        <w:rPr>
          <w:rFonts w:ascii="Times New Roman" w:hAnsi="Times New Roman"/>
        </w:rPr>
        <w:t xml:space="preserve"> 25 м</w:t>
      </w:r>
      <w:r w:rsidRPr="000A241F">
        <w:rPr>
          <w:rFonts w:ascii="Times New Roman" w:hAnsi="Times New Roman"/>
          <w:vertAlign w:val="superscript"/>
        </w:rPr>
        <w:t>2</w:t>
      </w:r>
      <w:r w:rsidRPr="008F2389">
        <w:rPr>
          <w:rFonts w:ascii="Times New Roman" w:hAnsi="Times New Roman"/>
        </w:rPr>
        <w:t xml:space="preserve">/чел.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,63–</w:t>
      </w:r>
      <w:r w:rsidRPr="008F2389">
        <w:rPr>
          <w:rFonts w:ascii="Times New Roman" w:hAnsi="Times New Roman"/>
        </w:rPr>
        <w:t>0,45; 40 м</w:t>
      </w:r>
      <w:r w:rsidRPr="000A241F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/чел. — 0,88–</w:t>
      </w:r>
      <w:r w:rsidRPr="008F2389">
        <w:rPr>
          <w:rFonts w:ascii="Times New Roman" w:hAnsi="Times New Roman"/>
        </w:rPr>
        <w:t>0,62;</w:t>
      </w:r>
    </w:p>
    <w:p w:rsidR="000A241F" w:rsidRPr="008F2389" w:rsidRDefault="000A241F" w:rsidP="000A241F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при застройке с центральным отоплением и горячим водоснабжением </w:t>
      </w:r>
      <w:r>
        <w:rPr>
          <w:rFonts w:ascii="Times New Roman" w:hAnsi="Times New Roman"/>
        </w:rPr>
        <w:t>—</w:t>
      </w:r>
      <w:r w:rsidRPr="008F2389">
        <w:rPr>
          <w:rFonts w:ascii="Times New Roman" w:hAnsi="Times New Roman"/>
        </w:rPr>
        <w:t xml:space="preserve"> 0,04.</w:t>
      </w:r>
    </w:p>
    <w:p w:rsidR="000A241F" w:rsidRPr="008F2389" w:rsidRDefault="000A241F" w:rsidP="000A241F">
      <w:pPr>
        <w:ind w:firstLine="709"/>
        <w:jc w:val="both"/>
        <w:rPr>
          <w:rFonts w:ascii="Times New Roman" w:hAnsi="Times New Roman"/>
          <w:i/>
        </w:rPr>
      </w:pPr>
      <w:r w:rsidRPr="008F2389">
        <w:rPr>
          <w:rFonts w:ascii="Times New Roman" w:hAnsi="Times New Roman"/>
        </w:rPr>
        <w:t>Годовые расходы газа на нужды предприятий торговли, предприятий бытового обслуживания непроизводственного характера и т. п. следует принимать в размере до 5 % суммарного расхода те</w:t>
      </w:r>
      <w:r w:rsidRPr="008F2389">
        <w:rPr>
          <w:rFonts w:ascii="Times New Roman" w:hAnsi="Times New Roman"/>
        </w:rPr>
        <w:t>п</w:t>
      </w:r>
      <w:r w:rsidRPr="008F2389">
        <w:rPr>
          <w:rFonts w:ascii="Times New Roman" w:hAnsi="Times New Roman"/>
        </w:rPr>
        <w:t>лоты на жилые здания. Годовые расходы газа на технологические нужды промышленных и сельск</w:t>
      </w:r>
      <w:r w:rsidRPr="008F2389">
        <w:rPr>
          <w:rFonts w:ascii="Times New Roman" w:hAnsi="Times New Roman"/>
        </w:rPr>
        <w:t>о</w:t>
      </w:r>
      <w:r w:rsidRPr="008F2389">
        <w:rPr>
          <w:rFonts w:ascii="Times New Roman" w:hAnsi="Times New Roman"/>
        </w:rPr>
        <w:t xml:space="preserve">хозяйственных предприятий следует определять по данным </w:t>
      </w:r>
      <w:proofErr w:type="spellStart"/>
      <w:r w:rsidRPr="008F2389">
        <w:rPr>
          <w:rFonts w:ascii="Times New Roman" w:hAnsi="Times New Roman"/>
        </w:rPr>
        <w:t>топливопотребления</w:t>
      </w:r>
      <w:proofErr w:type="spellEnd"/>
      <w:r w:rsidRPr="008F2389">
        <w:rPr>
          <w:rFonts w:ascii="Times New Roman" w:hAnsi="Times New Roman"/>
        </w:rPr>
        <w:t xml:space="preserve"> (с уч</w:t>
      </w:r>
      <w:r>
        <w:rPr>
          <w:rFonts w:ascii="Times New Roman" w:hAnsi="Times New Roman"/>
        </w:rPr>
        <w:t>ё</w:t>
      </w:r>
      <w:r w:rsidRPr="008F2389">
        <w:rPr>
          <w:rFonts w:ascii="Times New Roman" w:hAnsi="Times New Roman"/>
        </w:rPr>
        <w:t>том изменения КПД при переходе на газовое топливо) этих предприятий с перспективой их развития или на основе технологических норм расхода топлива (теплоты).</w:t>
      </w:r>
    </w:p>
    <w:p w:rsidR="00B9287B" w:rsidRPr="002E2066" w:rsidRDefault="00FB7365" w:rsidP="002108A5">
      <w:pPr>
        <w:pStyle w:val="03"/>
      </w:pPr>
      <w:bookmarkStart w:id="61" w:name="_Toc45824453"/>
      <w:r>
        <w:t>5</w:t>
      </w:r>
      <w:r w:rsidR="00B9287B" w:rsidRPr="00B93699">
        <w:t>.</w:t>
      </w:r>
      <w:r w:rsidR="00D81E9E" w:rsidRPr="00B93699">
        <w:t>6</w:t>
      </w:r>
      <w:r w:rsidR="00B9287B" w:rsidRPr="00B93699">
        <w:t xml:space="preserve">. </w:t>
      </w:r>
      <w:r w:rsidR="00131EBA" w:rsidRPr="008F2389">
        <w:t xml:space="preserve">Нормативы обеспеченности объектами </w:t>
      </w:r>
      <w:r w:rsidR="00131EBA">
        <w:t>э</w:t>
      </w:r>
      <w:r w:rsidR="00B9287B" w:rsidRPr="00B93699">
        <w:t>лектроснабжени</w:t>
      </w:r>
      <w:r w:rsidR="00131EBA">
        <w:t>я</w:t>
      </w:r>
      <w:bookmarkEnd w:id="61"/>
    </w:p>
    <w:p w:rsidR="00667344" w:rsidRPr="00594D75" w:rsidRDefault="00FB7365" w:rsidP="00E35F21">
      <w:pPr>
        <w:pStyle w:val="S6"/>
      </w:pPr>
      <w:r>
        <w:t>5</w:t>
      </w:r>
      <w:r w:rsidR="00667344">
        <w:t>.</w:t>
      </w:r>
      <w:r w:rsidR="00D81E9E">
        <w:t>6</w:t>
      </w:r>
      <w:r w:rsidR="00667344">
        <w:t>.1</w:t>
      </w:r>
      <w:r w:rsidR="00667344" w:rsidRPr="007136C8">
        <w:t xml:space="preserve">. </w:t>
      </w:r>
      <w:r w:rsidR="00667344" w:rsidRPr="00594D75">
        <w:t xml:space="preserve">При проектировании электроснабжения </w:t>
      </w:r>
      <w:r w:rsidR="00B41CB1">
        <w:t xml:space="preserve">территории </w:t>
      </w:r>
      <w:r w:rsidR="000147F5">
        <w:t>Суксунск</w:t>
      </w:r>
      <w:r w:rsidR="00B41CB1">
        <w:t>ого городского округа</w:t>
      </w:r>
      <w:r w:rsidR="00667344">
        <w:t xml:space="preserve"> </w:t>
      </w:r>
      <w:r w:rsidR="00667344" w:rsidRPr="00594D75">
        <w:t>о</w:t>
      </w:r>
      <w:r w:rsidR="00667344" w:rsidRPr="00594D75">
        <w:t>п</w:t>
      </w:r>
      <w:r w:rsidR="00667344" w:rsidRPr="00594D75">
        <w:t xml:space="preserve">ределение электрической нагрузки на </w:t>
      </w:r>
      <w:proofErr w:type="spellStart"/>
      <w:r w:rsidR="00667344" w:rsidRPr="00594D75">
        <w:t>электроисточники</w:t>
      </w:r>
      <w:proofErr w:type="spellEnd"/>
      <w:r w:rsidR="00667344" w:rsidRPr="00594D75">
        <w:t xml:space="preserve"> следует производить в соответствии с треб</w:t>
      </w:r>
      <w:r w:rsidR="00667344" w:rsidRPr="00594D75">
        <w:t>о</w:t>
      </w:r>
      <w:r w:rsidR="00667344" w:rsidRPr="00594D75">
        <w:t>ваниями РД</w:t>
      </w:r>
      <w:r w:rsidR="00B41CB1">
        <w:t> </w:t>
      </w:r>
      <w:r w:rsidR="00667344" w:rsidRPr="00594D75">
        <w:t>34.20.185-94 и СП</w:t>
      </w:r>
      <w:r w:rsidR="00B41CB1">
        <w:t> </w:t>
      </w:r>
      <w:r w:rsidR="00667344" w:rsidRPr="00594D75">
        <w:t>31-110-2003.</w:t>
      </w:r>
    </w:p>
    <w:p w:rsidR="00667344" w:rsidRDefault="00FB7365" w:rsidP="00A810EE">
      <w:pPr>
        <w:pStyle w:val="S6"/>
      </w:pPr>
      <w:r>
        <w:lastRenderedPageBreak/>
        <w:t>5</w:t>
      </w:r>
      <w:r w:rsidR="00E35F21">
        <w:t>.</w:t>
      </w:r>
      <w:r w:rsidR="00D81E9E">
        <w:t>6</w:t>
      </w:r>
      <w:r w:rsidR="00E35F21">
        <w:t xml:space="preserve">.2. </w:t>
      </w:r>
      <w:r w:rsidR="00667344" w:rsidRPr="00594D75">
        <w:t>Укрупн</w:t>
      </w:r>
      <w:r w:rsidR="00B14296">
        <w:t>ё</w:t>
      </w:r>
      <w:r w:rsidR="00667344" w:rsidRPr="00594D75">
        <w:t xml:space="preserve">нные показатели электропотребления </w:t>
      </w:r>
      <w:r w:rsidR="00B41CB1">
        <w:t xml:space="preserve">на территории </w:t>
      </w:r>
      <w:r w:rsidR="000147F5">
        <w:t>Суксунск</w:t>
      </w:r>
      <w:r w:rsidR="00B41CB1">
        <w:t>ого городского округа</w:t>
      </w:r>
      <w:r w:rsidR="00667344" w:rsidRPr="00594D75">
        <w:t xml:space="preserve"> допускается принимать </w:t>
      </w:r>
      <w:r w:rsidR="00667344" w:rsidRPr="00795000">
        <w:t xml:space="preserve">в соответствии с таблицей </w:t>
      </w:r>
      <w:r w:rsidR="005C32CA">
        <w:t>2</w:t>
      </w:r>
      <w:r>
        <w:t>0</w:t>
      </w:r>
      <w:r w:rsidR="00667344" w:rsidRPr="00795000">
        <w:t>.</w:t>
      </w:r>
    </w:p>
    <w:p w:rsidR="005C32CA" w:rsidRPr="000E2C3F" w:rsidRDefault="005C32CA" w:rsidP="005C32CA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B7365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835"/>
        <w:gridCol w:w="2835"/>
      </w:tblGrid>
      <w:tr w:rsidR="00667344" w:rsidRPr="00B14296" w:rsidTr="00343BF0">
        <w:trPr>
          <w:trHeight w:val="284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44" w:rsidRPr="00B14296" w:rsidRDefault="00667344" w:rsidP="00343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Степень благоустройства городск</w:t>
            </w:r>
            <w:r w:rsidR="00795000"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ого о</w:t>
            </w:r>
            <w:r w:rsidR="00795000"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795000"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44" w:rsidRPr="00B14296" w:rsidRDefault="00667344" w:rsidP="00343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Электропотребление, кВт</w:t>
            </w:r>
            <w:r w:rsidR="00B14296"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·</w:t>
            </w:r>
            <w:r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ч/год на</w:t>
            </w:r>
            <w:r w:rsidR="00B14296"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одного чел</w:t>
            </w:r>
            <w:r w:rsidR="00B14296"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B14296"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344" w:rsidRPr="00B14296" w:rsidRDefault="00667344" w:rsidP="00343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Использование максим</w:t>
            </w:r>
            <w:r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ма электрической н</w:t>
            </w:r>
            <w:r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14296">
              <w:rPr>
                <w:rFonts w:ascii="Times New Roman" w:hAnsi="Times New Roman" w:cs="Times New Roman"/>
                <w:b/>
                <w:sz w:val="22"/>
                <w:szCs w:val="22"/>
              </w:rPr>
              <w:t>грузки, ч/год</w:t>
            </w:r>
          </w:p>
        </w:tc>
      </w:tr>
      <w:tr w:rsidR="00667344" w:rsidRPr="00B14296" w:rsidTr="00343BF0">
        <w:trPr>
          <w:trHeight w:val="284"/>
          <w:jc w:val="center"/>
        </w:trPr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7344" w:rsidRPr="00B14296" w:rsidRDefault="00343BF0" w:rsidP="0034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Городские населённые пункты, н</w:t>
            </w:r>
            <w:r w:rsidR="00667344" w:rsidRPr="00B14296">
              <w:rPr>
                <w:rFonts w:ascii="Times New Roman" w:hAnsi="Times New Roman" w:cs="Times New Roman"/>
                <w:sz w:val="22"/>
                <w:szCs w:val="22"/>
              </w:rPr>
              <w:t>е оборуд</w:t>
            </w:r>
            <w:r w:rsidR="00667344" w:rsidRPr="00B142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67344" w:rsidRPr="00B14296">
              <w:rPr>
                <w:rFonts w:ascii="Times New Roman" w:hAnsi="Times New Roman" w:cs="Times New Roman"/>
                <w:sz w:val="22"/>
                <w:szCs w:val="22"/>
              </w:rPr>
              <w:t>ванн</w:t>
            </w:r>
            <w:r w:rsidR="00A727D2" w:rsidRPr="00B1429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="00667344" w:rsidRPr="00B14296">
              <w:rPr>
                <w:rFonts w:ascii="Times New Roman" w:hAnsi="Times New Roman" w:cs="Times New Roman"/>
                <w:sz w:val="22"/>
                <w:szCs w:val="22"/>
              </w:rPr>
              <w:t>стационарными электроплитами: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7344" w:rsidRPr="00B14296" w:rsidRDefault="00667344" w:rsidP="00343B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667344" w:rsidRPr="00B14296" w:rsidRDefault="00667344" w:rsidP="00343B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344" w:rsidRPr="00B14296" w:rsidTr="00343BF0">
        <w:trPr>
          <w:trHeight w:val="284"/>
          <w:jc w:val="center"/>
        </w:trPr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7344" w:rsidRPr="00B14296" w:rsidRDefault="00FC79E6" w:rsidP="0034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="00667344" w:rsidRPr="00B14296">
              <w:rPr>
                <w:rFonts w:ascii="Times New Roman" w:hAnsi="Times New Roman" w:cs="Times New Roman"/>
                <w:sz w:val="22"/>
                <w:szCs w:val="22"/>
              </w:rPr>
              <w:t>без кондиционеров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7344" w:rsidRPr="00B14296" w:rsidRDefault="00343BF0" w:rsidP="00343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667344" w:rsidRPr="00B14296" w:rsidRDefault="00343BF0" w:rsidP="00343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4160</w:t>
            </w:r>
          </w:p>
        </w:tc>
      </w:tr>
      <w:tr w:rsidR="00667344" w:rsidRPr="00B14296" w:rsidTr="00343BF0">
        <w:trPr>
          <w:trHeight w:val="284"/>
          <w:jc w:val="center"/>
        </w:trPr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344" w:rsidRPr="00B14296" w:rsidRDefault="00FC79E6" w:rsidP="0034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="00667344" w:rsidRPr="00B14296">
              <w:rPr>
                <w:rFonts w:ascii="Times New Roman" w:hAnsi="Times New Roman" w:cs="Times New Roman"/>
                <w:sz w:val="22"/>
                <w:szCs w:val="22"/>
              </w:rPr>
              <w:t>с кондиционерами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344" w:rsidRPr="00B14296" w:rsidRDefault="00B14296" w:rsidP="00343BF0">
            <w:pPr>
              <w:jc w:val="center"/>
              <w:rPr>
                <w:rFonts w:ascii="Times New Roman" w:hAnsi="Times New Roman" w:cs="Times New Roman"/>
              </w:rPr>
            </w:pP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3B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67344" w:rsidRPr="00B14296" w:rsidRDefault="00343BF0" w:rsidP="00343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4560</w:t>
            </w:r>
          </w:p>
        </w:tc>
      </w:tr>
      <w:tr w:rsidR="00FC79E6" w:rsidRPr="00B14296" w:rsidTr="00FC79E6">
        <w:trPr>
          <w:trHeight w:val="284"/>
          <w:jc w:val="center"/>
        </w:trPr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79E6" w:rsidRPr="00B14296" w:rsidRDefault="00FC79E6" w:rsidP="00F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Городские населённые пункты,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борудова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 xml:space="preserve"> стационарными электроплитами (100</w:t>
            </w:r>
            <w:r w:rsidR="00C4049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% охвата):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79E6" w:rsidRPr="00B14296" w:rsidRDefault="00FC79E6" w:rsidP="00FC79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FC79E6" w:rsidRPr="00B14296" w:rsidRDefault="00FC79E6" w:rsidP="00FC79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9E6" w:rsidRPr="00B14296" w:rsidTr="00FC79E6">
        <w:trPr>
          <w:trHeight w:val="284"/>
          <w:jc w:val="center"/>
        </w:trPr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79E6" w:rsidRPr="00B14296" w:rsidRDefault="00FC79E6" w:rsidP="00F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без кондиционеров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79E6" w:rsidRPr="00B14296" w:rsidRDefault="00FC79E6" w:rsidP="00FC7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FC79E6" w:rsidRPr="00B14296" w:rsidRDefault="00FC79E6" w:rsidP="00FC7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4240</w:t>
            </w:r>
          </w:p>
        </w:tc>
      </w:tr>
      <w:tr w:rsidR="00FC79E6" w:rsidRPr="00B14296" w:rsidTr="00FC79E6">
        <w:trPr>
          <w:trHeight w:val="284"/>
          <w:jc w:val="center"/>
        </w:trPr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E6" w:rsidRPr="00B14296" w:rsidRDefault="00FC79E6" w:rsidP="00F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с кондиционерами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9E6" w:rsidRPr="00B14296" w:rsidRDefault="00FC79E6" w:rsidP="00FC7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79E6" w:rsidRPr="00B14296" w:rsidRDefault="00FC79E6" w:rsidP="00FC7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4640</w:t>
            </w:r>
          </w:p>
        </w:tc>
      </w:tr>
      <w:tr w:rsidR="00667344" w:rsidRPr="00B14296" w:rsidTr="00343BF0">
        <w:trPr>
          <w:trHeight w:val="284"/>
          <w:jc w:val="center"/>
        </w:trPr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7344" w:rsidRPr="00B14296" w:rsidRDefault="00FC79E6" w:rsidP="0034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Сельские населённые пункты </w:t>
            </w:r>
            <w:r w:rsidR="00667344" w:rsidRPr="00B1429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 кондици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неров</w:t>
            </w:r>
            <w:r w:rsidR="00667344" w:rsidRPr="00B14296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7344" w:rsidRPr="00B14296" w:rsidRDefault="00667344" w:rsidP="00343B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667344" w:rsidRPr="00B14296" w:rsidRDefault="00667344" w:rsidP="00343B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344" w:rsidRPr="00B14296" w:rsidTr="00C40493">
        <w:trPr>
          <w:trHeight w:val="284"/>
          <w:jc w:val="center"/>
        </w:trPr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7344" w:rsidRPr="00B14296" w:rsidRDefault="00FC79E6" w:rsidP="0034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 н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е оборудованны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стационарными эле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троплитами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44" w:rsidRPr="00B14296" w:rsidRDefault="00FC79E6" w:rsidP="00C40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67344" w:rsidRPr="00B14296" w:rsidRDefault="00FC79E6" w:rsidP="00C40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</w:tr>
      <w:tr w:rsidR="00667344" w:rsidRPr="00B14296" w:rsidTr="00C40493">
        <w:trPr>
          <w:trHeight w:val="284"/>
          <w:jc w:val="center"/>
        </w:trPr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344" w:rsidRPr="00B14296" w:rsidRDefault="00FC79E6" w:rsidP="00343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 о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борудованны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 xml:space="preserve"> стационарными электр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плитами (100</w:t>
            </w:r>
            <w:r w:rsidR="00C4049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14296">
              <w:rPr>
                <w:rFonts w:ascii="Times New Roman" w:hAnsi="Times New Roman" w:cs="Times New Roman"/>
                <w:sz w:val="22"/>
                <w:szCs w:val="22"/>
              </w:rPr>
              <w:t>% охвата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344" w:rsidRPr="00B14296" w:rsidRDefault="00FC79E6" w:rsidP="00C40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344" w:rsidRPr="00B14296" w:rsidRDefault="00FC79E6" w:rsidP="00C40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</w:p>
        </w:tc>
      </w:tr>
    </w:tbl>
    <w:p w:rsidR="003C6A29" w:rsidRPr="002E2066" w:rsidRDefault="00FB7365" w:rsidP="002108A5">
      <w:pPr>
        <w:pStyle w:val="03"/>
      </w:pPr>
      <w:bookmarkStart w:id="62" w:name="_Toc45824454"/>
      <w:r>
        <w:t>5</w:t>
      </w:r>
      <w:r w:rsidR="004B4FAD" w:rsidRPr="00B93699">
        <w:t>.</w:t>
      </w:r>
      <w:r w:rsidR="000A241F">
        <w:t>7</w:t>
      </w:r>
      <w:r w:rsidR="003C6A29" w:rsidRPr="00B93699">
        <w:t>. Санитарная очистка</w:t>
      </w:r>
      <w:bookmarkEnd w:id="62"/>
    </w:p>
    <w:p w:rsidR="005C32CA" w:rsidRPr="007D4F8F" w:rsidRDefault="00FB7365" w:rsidP="005C32CA">
      <w:pPr>
        <w:pStyle w:val="S6"/>
      </w:pPr>
      <w:r>
        <w:t>5</w:t>
      </w:r>
      <w:r w:rsidR="005C32CA" w:rsidRPr="007D4F8F">
        <w:t>.</w:t>
      </w:r>
      <w:r w:rsidR="005C32CA">
        <w:t>7</w:t>
      </w:r>
      <w:r w:rsidR="005C32CA" w:rsidRPr="007D4F8F">
        <w:t>.</w:t>
      </w:r>
      <w:r w:rsidR="005C32CA">
        <w:t>1</w:t>
      </w:r>
      <w:r w:rsidR="005C32CA" w:rsidRPr="007D4F8F">
        <w:t>. Расч</w:t>
      </w:r>
      <w:r w:rsidR="005C32CA">
        <w:t>ё</w:t>
      </w:r>
      <w:r w:rsidR="005C32CA" w:rsidRPr="007D4F8F">
        <w:t>тные показатели минимально допустимого уровня обеспеченности и максимально допустимого уровня территориальной доступности объектов</w:t>
      </w:r>
      <w:r w:rsidR="005C32CA" w:rsidRPr="007D4F8F">
        <w:rPr>
          <w:spacing w:val="-2"/>
        </w:rPr>
        <w:t xml:space="preserve"> </w:t>
      </w:r>
      <w:r w:rsidR="005C32CA">
        <w:rPr>
          <w:spacing w:val="-2"/>
        </w:rPr>
        <w:t xml:space="preserve">сбора и транспортирования твёрдых коммунальных отходов </w:t>
      </w:r>
      <w:r w:rsidR="005C32CA" w:rsidRPr="007D4F8F">
        <w:rPr>
          <w:spacing w:val="-2"/>
        </w:rPr>
        <w:t xml:space="preserve">допускается принимать по таблице </w:t>
      </w:r>
      <w:r w:rsidR="005C32CA">
        <w:t>2</w:t>
      </w:r>
      <w:r w:rsidR="00FD5996">
        <w:t>1</w:t>
      </w:r>
      <w:r w:rsidR="005C32CA">
        <w:t>.</w:t>
      </w:r>
    </w:p>
    <w:p w:rsidR="005C32CA" w:rsidRPr="000E2C3F" w:rsidRDefault="005C32CA" w:rsidP="005C32CA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B7365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Style w:val="af4"/>
        <w:tblW w:w="10206" w:type="dxa"/>
        <w:jc w:val="center"/>
        <w:tblLook w:val="04A0"/>
      </w:tblPr>
      <w:tblGrid>
        <w:gridCol w:w="1689"/>
        <w:gridCol w:w="3207"/>
        <w:gridCol w:w="2659"/>
        <w:gridCol w:w="2651"/>
      </w:tblGrid>
      <w:tr w:rsidR="005C32CA" w:rsidRPr="005C32CA" w:rsidTr="00835860">
        <w:trPr>
          <w:trHeight w:val="57"/>
          <w:tblHeader/>
          <w:jc w:val="center"/>
        </w:trPr>
        <w:tc>
          <w:tcPr>
            <w:tcW w:w="1689" w:type="dxa"/>
            <w:vAlign w:val="center"/>
          </w:tcPr>
          <w:p w:rsidR="005C32CA" w:rsidRPr="005C32CA" w:rsidRDefault="005C32CA" w:rsidP="005C32CA">
            <w:pPr>
              <w:pStyle w:val="061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3207" w:type="dxa"/>
            <w:vAlign w:val="center"/>
          </w:tcPr>
          <w:p w:rsidR="005C32CA" w:rsidRPr="005C32CA" w:rsidRDefault="005C32CA" w:rsidP="005C32CA">
            <w:pPr>
              <w:pStyle w:val="061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Тип расч</w:t>
            </w:r>
            <w:r>
              <w:rPr>
                <w:sz w:val="22"/>
                <w:szCs w:val="22"/>
              </w:rPr>
              <w:t>ё</w:t>
            </w:r>
            <w:r w:rsidRPr="005C32CA">
              <w:rPr>
                <w:sz w:val="22"/>
                <w:szCs w:val="22"/>
              </w:rPr>
              <w:t>тного показателя</w:t>
            </w:r>
          </w:p>
        </w:tc>
        <w:tc>
          <w:tcPr>
            <w:tcW w:w="2659" w:type="dxa"/>
            <w:vAlign w:val="center"/>
          </w:tcPr>
          <w:p w:rsidR="005C32CA" w:rsidRPr="005C32CA" w:rsidRDefault="005C32CA" w:rsidP="005C32CA">
            <w:pPr>
              <w:pStyle w:val="061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Наименование расч</w:t>
            </w:r>
            <w:r>
              <w:rPr>
                <w:sz w:val="22"/>
                <w:szCs w:val="22"/>
              </w:rPr>
              <w:t>ё</w:t>
            </w:r>
            <w:r w:rsidRPr="005C32CA">
              <w:rPr>
                <w:sz w:val="22"/>
                <w:szCs w:val="22"/>
              </w:rPr>
              <w:t>т</w:t>
            </w:r>
            <w:r w:rsidRPr="005C32CA">
              <w:rPr>
                <w:sz w:val="22"/>
                <w:szCs w:val="22"/>
              </w:rPr>
              <w:t>ного показателя, ед</w:t>
            </w:r>
            <w:r w:rsidRPr="005C32CA">
              <w:rPr>
                <w:sz w:val="22"/>
                <w:szCs w:val="22"/>
              </w:rPr>
              <w:t>и</w:t>
            </w:r>
            <w:r w:rsidRPr="005C32CA">
              <w:rPr>
                <w:sz w:val="22"/>
                <w:szCs w:val="22"/>
              </w:rPr>
              <w:t>ница измерения</w:t>
            </w:r>
          </w:p>
        </w:tc>
        <w:tc>
          <w:tcPr>
            <w:tcW w:w="2651" w:type="dxa"/>
            <w:vAlign w:val="center"/>
          </w:tcPr>
          <w:p w:rsidR="005C32CA" w:rsidRPr="005C32CA" w:rsidRDefault="005C32CA" w:rsidP="005C32CA">
            <w:pPr>
              <w:pStyle w:val="061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Значение расч</w:t>
            </w:r>
            <w:r>
              <w:rPr>
                <w:sz w:val="22"/>
                <w:szCs w:val="22"/>
              </w:rPr>
              <w:t>ё</w:t>
            </w:r>
            <w:r w:rsidRPr="005C32CA">
              <w:rPr>
                <w:sz w:val="22"/>
                <w:szCs w:val="22"/>
              </w:rPr>
              <w:t>тного показателя</w:t>
            </w:r>
          </w:p>
        </w:tc>
      </w:tr>
      <w:tr w:rsidR="005C32CA" w:rsidRPr="005C32CA" w:rsidTr="00835860">
        <w:trPr>
          <w:trHeight w:val="127"/>
          <w:jc w:val="center"/>
        </w:trPr>
        <w:tc>
          <w:tcPr>
            <w:tcW w:w="1689" w:type="dxa"/>
            <w:vMerge w:val="restart"/>
            <w:vAlign w:val="center"/>
          </w:tcPr>
          <w:p w:rsidR="005C32CA" w:rsidRPr="005C32CA" w:rsidRDefault="005C32CA" w:rsidP="005C32CA">
            <w:pPr>
              <w:pStyle w:val="510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Контейнеры для сбора и накопления ТКО</w:t>
            </w:r>
          </w:p>
        </w:tc>
        <w:tc>
          <w:tcPr>
            <w:tcW w:w="3207" w:type="dxa"/>
            <w:vMerge w:val="restart"/>
            <w:vAlign w:val="center"/>
          </w:tcPr>
          <w:p w:rsidR="005C32CA" w:rsidRPr="005C32CA" w:rsidRDefault="005C32CA" w:rsidP="005C32CA">
            <w:pPr>
              <w:pStyle w:val="510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5C32CA">
              <w:rPr>
                <w:sz w:val="22"/>
                <w:szCs w:val="22"/>
              </w:rPr>
              <w:t>тный показатель мин</w:t>
            </w:r>
            <w:r w:rsidRPr="005C32CA">
              <w:rPr>
                <w:sz w:val="22"/>
                <w:szCs w:val="22"/>
              </w:rPr>
              <w:t>и</w:t>
            </w:r>
            <w:r w:rsidRPr="005C32CA">
              <w:rPr>
                <w:sz w:val="22"/>
                <w:szCs w:val="22"/>
              </w:rPr>
              <w:t>мально допустимого уровня обеспеченности</w:t>
            </w:r>
          </w:p>
        </w:tc>
        <w:tc>
          <w:tcPr>
            <w:tcW w:w="2659" w:type="dxa"/>
            <w:vAlign w:val="center"/>
          </w:tcPr>
          <w:p w:rsidR="005C32CA" w:rsidRPr="005C32CA" w:rsidRDefault="005C32CA" w:rsidP="005C32CA">
            <w:pPr>
              <w:pStyle w:val="510"/>
              <w:jc w:val="center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Уровень обеспеченности, контейнеров на 1000 чел.</w:t>
            </w:r>
          </w:p>
        </w:tc>
        <w:tc>
          <w:tcPr>
            <w:tcW w:w="2651" w:type="dxa"/>
            <w:vAlign w:val="center"/>
          </w:tcPr>
          <w:p w:rsidR="005C32CA" w:rsidRPr="005C32CA" w:rsidRDefault="005C32CA" w:rsidP="005C32CA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C32CA" w:rsidRPr="005C32CA" w:rsidTr="00835860">
        <w:trPr>
          <w:trHeight w:val="127"/>
          <w:jc w:val="center"/>
        </w:trPr>
        <w:tc>
          <w:tcPr>
            <w:tcW w:w="1689" w:type="dxa"/>
            <w:vMerge/>
            <w:vAlign w:val="center"/>
          </w:tcPr>
          <w:p w:rsidR="005C32CA" w:rsidRPr="005C32CA" w:rsidRDefault="005C32CA" w:rsidP="005C32CA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3207" w:type="dxa"/>
            <w:vMerge/>
            <w:vAlign w:val="center"/>
          </w:tcPr>
          <w:p w:rsidR="005C32CA" w:rsidRPr="005C32CA" w:rsidRDefault="005C32CA" w:rsidP="005C32CA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5C32CA" w:rsidRPr="005C32CA" w:rsidRDefault="005C32CA" w:rsidP="005C32CA">
            <w:pPr>
              <w:pStyle w:val="510"/>
              <w:jc w:val="center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Размер земельного учас</w:t>
            </w:r>
            <w:r w:rsidRPr="005C32CA">
              <w:rPr>
                <w:sz w:val="22"/>
                <w:szCs w:val="22"/>
              </w:rPr>
              <w:t>т</w:t>
            </w:r>
            <w:r w:rsidRPr="005C32CA">
              <w:rPr>
                <w:sz w:val="22"/>
                <w:szCs w:val="22"/>
              </w:rPr>
              <w:t>ка, м</w:t>
            </w:r>
            <w:r w:rsidRPr="005C32C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51" w:type="dxa"/>
            <w:vAlign w:val="center"/>
          </w:tcPr>
          <w:p w:rsidR="005C32CA" w:rsidRPr="005C32CA" w:rsidRDefault="005C32CA" w:rsidP="00030F46">
            <w:pPr>
              <w:pStyle w:val="512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Размер площадок должен быть рассчитан на уст</w:t>
            </w:r>
            <w:r w:rsidRPr="005C32CA">
              <w:rPr>
                <w:sz w:val="22"/>
                <w:szCs w:val="22"/>
              </w:rPr>
              <w:t>а</w:t>
            </w:r>
            <w:r w:rsidRPr="005C32CA">
              <w:rPr>
                <w:sz w:val="22"/>
                <w:szCs w:val="22"/>
              </w:rPr>
              <w:t>новку необходимого чи</w:t>
            </w:r>
            <w:r w:rsidRPr="005C32CA">
              <w:rPr>
                <w:sz w:val="22"/>
                <w:szCs w:val="22"/>
              </w:rPr>
              <w:t>с</w:t>
            </w:r>
            <w:r w:rsidRPr="005C32CA">
              <w:rPr>
                <w:sz w:val="22"/>
                <w:szCs w:val="22"/>
              </w:rPr>
              <w:t>ла</w:t>
            </w:r>
            <w:r w:rsidR="00030F46">
              <w:rPr>
                <w:sz w:val="22"/>
                <w:szCs w:val="22"/>
              </w:rPr>
              <w:t xml:space="preserve"> контейнеров</w:t>
            </w:r>
            <w:r w:rsidRPr="005C32CA">
              <w:rPr>
                <w:sz w:val="22"/>
                <w:szCs w:val="22"/>
              </w:rPr>
              <w:t>, но не более 5</w:t>
            </w:r>
          </w:p>
        </w:tc>
      </w:tr>
      <w:tr w:rsidR="005C32CA" w:rsidRPr="005C32CA" w:rsidTr="00835860">
        <w:trPr>
          <w:trHeight w:val="77"/>
          <w:jc w:val="center"/>
        </w:trPr>
        <w:tc>
          <w:tcPr>
            <w:tcW w:w="1689" w:type="dxa"/>
            <w:vMerge/>
            <w:vAlign w:val="center"/>
          </w:tcPr>
          <w:p w:rsidR="005C32CA" w:rsidRPr="005C32CA" w:rsidRDefault="005C32CA" w:rsidP="005C32CA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3207" w:type="dxa"/>
            <w:vAlign w:val="center"/>
          </w:tcPr>
          <w:p w:rsidR="005C32CA" w:rsidRPr="005C32CA" w:rsidRDefault="005C32CA" w:rsidP="005C32CA">
            <w:pPr>
              <w:pStyle w:val="510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5C32CA">
              <w:rPr>
                <w:sz w:val="22"/>
                <w:szCs w:val="22"/>
              </w:rPr>
              <w:t>тный показатель макс</w:t>
            </w:r>
            <w:r w:rsidRPr="005C32CA">
              <w:rPr>
                <w:sz w:val="22"/>
                <w:szCs w:val="22"/>
              </w:rPr>
              <w:t>и</w:t>
            </w:r>
            <w:r w:rsidRPr="005C32CA">
              <w:rPr>
                <w:sz w:val="22"/>
                <w:szCs w:val="22"/>
              </w:rPr>
              <w:t>мально допустимого уровня территориальной доступности</w:t>
            </w:r>
          </w:p>
        </w:tc>
        <w:tc>
          <w:tcPr>
            <w:tcW w:w="2659" w:type="dxa"/>
            <w:vAlign w:val="center"/>
          </w:tcPr>
          <w:p w:rsidR="005C32CA" w:rsidRPr="005C32CA" w:rsidRDefault="005C32CA" w:rsidP="005C32CA">
            <w:pPr>
              <w:pStyle w:val="510"/>
              <w:jc w:val="center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Радиус обслуживания, м</w:t>
            </w:r>
          </w:p>
        </w:tc>
        <w:tc>
          <w:tcPr>
            <w:tcW w:w="2651" w:type="dxa"/>
            <w:vAlign w:val="center"/>
          </w:tcPr>
          <w:p w:rsidR="005C32CA" w:rsidRPr="005C32CA" w:rsidRDefault="005C32CA" w:rsidP="005C32CA">
            <w:pPr>
              <w:pStyle w:val="512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100</w:t>
            </w:r>
          </w:p>
        </w:tc>
      </w:tr>
      <w:tr w:rsidR="005C32CA" w:rsidRPr="005C32CA" w:rsidTr="00835860">
        <w:trPr>
          <w:trHeight w:val="57"/>
          <w:jc w:val="center"/>
        </w:trPr>
        <w:tc>
          <w:tcPr>
            <w:tcW w:w="1689" w:type="dxa"/>
            <w:vMerge w:val="restart"/>
            <w:vAlign w:val="center"/>
          </w:tcPr>
          <w:p w:rsidR="005C32CA" w:rsidRPr="005C32CA" w:rsidRDefault="005C32CA" w:rsidP="005C32CA">
            <w:pPr>
              <w:pStyle w:val="510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Урны</w:t>
            </w:r>
          </w:p>
        </w:tc>
        <w:tc>
          <w:tcPr>
            <w:tcW w:w="3207" w:type="dxa"/>
            <w:vAlign w:val="center"/>
          </w:tcPr>
          <w:p w:rsidR="005C32CA" w:rsidRPr="005C32CA" w:rsidRDefault="005C32CA" w:rsidP="005C32CA">
            <w:pPr>
              <w:pStyle w:val="510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5C32CA">
              <w:rPr>
                <w:sz w:val="22"/>
                <w:szCs w:val="22"/>
              </w:rPr>
              <w:t>тный показатель мин</w:t>
            </w:r>
            <w:r w:rsidRPr="005C32CA">
              <w:rPr>
                <w:sz w:val="22"/>
                <w:szCs w:val="22"/>
              </w:rPr>
              <w:t>и</w:t>
            </w:r>
            <w:r w:rsidRPr="005C32CA">
              <w:rPr>
                <w:sz w:val="22"/>
                <w:szCs w:val="22"/>
              </w:rPr>
              <w:t>мально допустимого уровня обеспеченности</w:t>
            </w:r>
          </w:p>
        </w:tc>
        <w:tc>
          <w:tcPr>
            <w:tcW w:w="5310" w:type="dxa"/>
            <w:gridSpan w:val="2"/>
            <w:vMerge w:val="restart"/>
            <w:vAlign w:val="center"/>
          </w:tcPr>
          <w:p w:rsidR="005C32CA" w:rsidRPr="005C32CA" w:rsidRDefault="005C32CA" w:rsidP="005C32CA">
            <w:pPr>
              <w:pStyle w:val="512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в соответствии с СанПиН 42-128-4690-88 «Санита</w:t>
            </w:r>
            <w:r w:rsidRPr="005C32CA">
              <w:rPr>
                <w:sz w:val="22"/>
                <w:szCs w:val="22"/>
              </w:rPr>
              <w:t>р</w:t>
            </w:r>
            <w:r w:rsidRPr="005C32CA">
              <w:rPr>
                <w:sz w:val="22"/>
                <w:szCs w:val="22"/>
              </w:rPr>
              <w:t>ные правила содержания территорий насел</w:t>
            </w:r>
            <w:r>
              <w:rPr>
                <w:sz w:val="22"/>
                <w:szCs w:val="22"/>
              </w:rPr>
              <w:t>ё</w:t>
            </w:r>
            <w:r w:rsidRPr="005C32CA">
              <w:rPr>
                <w:sz w:val="22"/>
                <w:szCs w:val="22"/>
              </w:rPr>
              <w:t>нных мест»</w:t>
            </w:r>
          </w:p>
        </w:tc>
      </w:tr>
      <w:tr w:rsidR="005C32CA" w:rsidRPr="005C32CA" w:rsidTr="00835860">
        <w:trPr>
          <w:trHeight w:val="77"/>
          <w:jc w:val="center"/>
        </w:trPr>
        <w:tc>
          <w:tcPr>
            <w:tcW w:w="1689" w:type="dxa"/>
            <w:vMerge/>
            <w:vAlign w:val="center"/>
          </w:tcPr>
          <w:p w:rsidR="005C32CA" w:rsidRPr="005C32CA" w:rsidRDefault="005C32CA" w:rsidP="005C32CA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3207" w:type="dxa"/>
            <w:vAlign w:val="center"/>
          </w:tcPr>
          <w:p w:rsidR="005C32CA" w:rsidRPr="005C32CA" w:rsidRDefault="005C32CA" w:rsidP="005C32CA">
            <w:pPr>
              <w:pStyle w:val="510"/>
              <w:rPr>
                <w:sz w:val="22"/>
                <w:szCs w:val="22"/>
              </w:rPr>
            </w:pPr>
            <w:r w:rsidRPr="005C32CA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5C32CA">
              <w:rPr>
                <w:sz w:val="22"/>
                <w:szCs w:val="22"/>
              </w:rPr>
              <w:t>тный показатель макс</w:t>
            </w:r>
            <w:r w:rsidRPr="005C32CA">
              <w:rPr>
                <w:sz w:val="22"/>
                <w:szCs w:val="22"/>
              </w:rPr>
              <w:t>и</w:t>
            </w:r>
            <w:r w:rsidRPr="005C32CA">
              <w:rPr>
                <w:sz w:val="22"/>
                <w:szCs w:val="22"/>
              </w:rPr>
              <w:t>мально допустимого уровня территориальной доступности</w:t>
            </w:r>
          </w:p>
        </w:tc>
        <w:tc>
          <w:tcPr>
            <w:tcW w:w="5310" w:type="dxa"/>
            <w:gridSpan w:val="2"/>
            <w:vMerge/>
          </w:tcPr>
          <w:p w:rsidR="005C32CA" w:rsidRPr="005C32CA" w:rsidRDefault="005C32CA" w:rsidP="005C32CA">
            <w:pPr>
              <w:pStyle w:val="512"/>
              <w:rPr>
                <w:sz w:val="22"/>
                <w:szCs w:val="22"/>
              </w:rPr>
            </w:pPr>
          </w:p>
        </w:tc>
      </w:tr>
    </w:tbl>
    <w:p w:rsidR="00835860" w:rsidRDefault="00FB7365" w:rsidP="00835860">
      <w:pPr>
        <w:pStyle w:val="02"/>
      </w:pPr>
      <w:bookmarkStart w:id="63" w:name="_Toc45824455"/>
      <w:r>
        <w:t>6</w:t>
      </w:r>
      <w:r w:rsidR="00835860" w:rsidRPr="00B93699">
        <w:t>. Производственные зоны</w:t>
      </w:r>
      <w:bookmarkEnd w:id="63"/>
    </w:p>
    <w:p w:rsidR="00835860" w:rsidRPr="00056C86" w:rsidRDefault="00FB7365" w:rsidP="00835860">
      <w:pPr>
        <w:pStyle w:val="S6"/>
      </w:pPr>
      <w:r>
        <w:t>6</w:t>
      </w:r>
      <w:r w:rsidR="00835860">
        <w:t>.</w:t>
      </w:r>
      <w:r>
        <w:t>0.</w:t>
      </w:r>
      <w:r w:rsidR="00835860" w:rsidRPr="00056C86">
        <w:t>1. Производственная зона для строительства новых и расширения существующих прои</w:t>
      </w:r>
      <w:r w:rsidR="00835860" w:rsidRPr="00056C86">
        <w:t>з</w:t>
      </w:r>
      <w:r w:rsidR="00835860" w:rsidRPr="00056C86">
        <w:t>водственных предприятий проектируется с уч</w:t>
      </w:r>
      <w:r w:rsidR="00835860">
        <w:t>ё</w:t>
      </w:r>
      <w:r w:rsidR="00835860" w:rsidRPr="00056C86">
        <w:t>том аэроклиматических характеристик, рельефа мес</w:t>
      </w:r>
      <w:r w:rsidR="00835860" w:rsidRPr="00056C86">
        <w:t>т</w:t>
      </w:r>
      <w:r w:rsidR="00835860" w:rsidRPr="00056C86">
        <w:t>ности, закономерностей распространения промышленных выбросов в атмосферу, потенциала загря</w:t>
      </w:r>
      <w:r w:rsidR="00835860" w:rsidRPr="00056C86">
        <w:t>з</w:t>
      </w:r>
      <w:r w:rsidR="00835860" w:rsidRPr="00056C86">
        <w:lastRenderedPageBreak/>
        <w:t>нения атмосферы с подветренной стороны по отношению к жилой, рекреационной, зоне отдыха нас</w:t>
      </w:r>
      <w:r w:rsidR="00835860" w:rsidRPr="00056C86">
        <w:t>е</w:t>
      </w:r>
      <w:r w:rsidR="00835860" w:rsidRPr="00056C86">
        <w:t>ления в соответствии с генеральным планом, а также с уч</w:t>
      </w:r>
      <w:r w:rsidR="00835860">
        <w:t>ё</w:t>
      </w:r>
      <w:r w:rsidR="00835860" w:rsidRPr="00056C86">
        <w:t>том СанПиН 2.2.1/2.1.1.1200-03.</w:t>
      </w:r>
    </w:p>
    <w:p w:rsidR="00835860" w:rsidRPr="00EE4713" w:rsidRDefault="00FB7365" w:rsidP="00835860">
      <w:pPr>
        <w:pStyle w:val="S6"/>
      </w:pPr>
      <w:r>
        <w:t>6</w:t>
      </w:r>
      <w:r w:rsidR="00835860">
        <w:t>.</w:t>
      </w:r>
      <w:r>
        <w:t>0.</w:t>
      </w:r>
      <w:r w:rsidR="00835860" w:rsidRPr="00EE4713">
        <w:t>2. Размещение производственной территориальной зоны не допускается:</w:t>
      </w:r>
    </w:p>
    <w:p w:rsidR="00835860" w:rsidRPr="007E786C" w:rsidRDefault="00835860" w:rsidP="00835860">
      <w:pPr>
        <w:pStyle w:val="010"/>
        <w:spacing w:line="240" w:lineRule="auto"/>
        <w:ind w:left="709" w:firstLine="0"/>
      </w:pPr>
      <w:r>
        <w:t xml:space="preserve">— </w:t>
      </w:r>
      <w:r w:rsidRPr="007E786C">
        <w:t>в составе рекреационных зон;</w:t>
      </w:r>
    </w:p>
    <w:p w:rsidR="00835860" w:rsidRPr="007E786C" w:rsidRDefault="00835860" w:rsidP="00835860">
      <w:pPr>
        <w:pStyle w:val="010"/>
        <w:spacing w:line="240" w:lineRule="auto"/>
        <w:ind w:left="709" w:firstLine="0"/>
      </w:pPr>
      <w:r>
        <w:t xml:space="preserve">— </w:t>
      </w:r>
      <w:r w:rsidRPr="007E786C">
        <w:t>на землях особо охраняемых территорий.</w:t>
      </w:r>
    </w:p>
    <w:p w:rsidR="00835860" w:rsidRPr="00056C86" w:rsidRDefault="00FB7365" w:rsidP="00835860">
      <w:pPr>
        <w:pStyle w:val="S6"/>
      </w:pPr>
      <w:r>
        <w:t>6.0.</w:t>
      </w:r>
      <w:r w:rsidR="00835860" w:rsidRPr="00056C86">
        <w:t>3. Для производственных предприятий с технологическими процессами, являющимися и</w:t>
      </w:r>
      <w:r w:rsidR="00835860" w:rsidRPr="00056C86">
        <w:t>с</w:t>
      </w:r>
      <w:r w:rsidR="00835860" w:rsidRPr="00056C86">
        <w:t>точниками неблагоприятного воздействия на здоровье человека и окружающую среду, устанавлив</w:t>
      </w:r>
      <w:r w:rsidR="00835860" w:rsidRPr="00056C86">
        <w:t>а</w:t>
      </w:r>
      <w:r w:rsidR="00835860" w:rsidRPr="00056C86">
        <w:t>ются санитарно-защитные зоны в соответствии с санитарной классификацией предприятий.</w:t>
      </w:r>
    </w:p>
    <w:p w:rsidR="00835860" w:rsidRPr="00056C86" w:rsidRDefault="00835860" w:rsidP="00835860">
      <w:pPr>
        <w:pStyle w:val="S6"/>
      </w:pPr>
      <w:r w:rsidRPr="00056C86">
        <w:t xml:space="preserve">Санитарная классификация предприятий устанавливается по классам опасности </w:t>
      </w:r>
      <w:r>
        <w:t>—</w:t>
      </w:r>
      <w:r w:rsidRPr="00056C86">
        <w:t xml:space="preserve"> I, II, III, IV, V классы согласно СанПиН 2.2.1/2.1.1.1200-03. В соответствии с санитарной классификацией пре</w:t>
      </w:r>
      <w:r w:rsidRPr="00056C86">
        <w:t>д</w:t>
      </w:r>
      <w:r w:rsidRPr="00056C86">
        <w:t>приятий, производств и объектов устанавливаются следующие размеры санитарно-защитных зон:</w:t>
      </w:r>
    </w:p>
    <w:p w:rsidR="00EF2FA2" w:rsidRDefault="00EF2FA2" w:rsidP="00835860">
      <w:pPr>
        <w:pStyle w:val="S6"/>
      </w:pPr>
      <w:bookmarkStart w:id="64" w:name="_Hlk54904489"/>
      <w:r>
        <w:t xml:space="preserve">— </w:t>
      </w:r>
      <w:r w:rsidRPr="00EE4713">
        <w:t xml:space="preserve">для предприятий I класса </w:t>
      </w:r>
      <w:r>
        <w:t>—</w:t>
      </w:r>
      <w:r w:rsidRPr="00EE4713">
        <w:t xml:space="preserve"> 10</w:t>
      </w:r>
      <w:r w:rsidRPr="00EF2FA2">
        <w:t>0</w:t>
      </w:r>
      <w:r w:rsidRPr="00EE4713">
        <w:t>0 м;</w:t>
      </w:r>
    </w:p>
    <w:p w:rsidR="00EF2FA2" w:rsidRDefault="00EF2FA2" w:rsidP="00835860">
      <w:pPr>
        <w:pStyle w:val="S6"/>
      </w:pPr>
      <w:r>
        <w:t xml:space="preserve">— </w:t>
      </w:r>
      <w:r w:rsidRPr="00EE4713">
        <w:t>для предприятий I</w:t>
      </w:r>
      <w:r>
        <w:rPr>
          <w:lang w:val="en-US"/>
        </w:rPr>
        <w:t>I</w:t>
      </w:r>
      <w:r w:rsidRPr="00EE4713">
        <w:t xml:space="preserve"> класса </w:t>
      </w:r>
      <w:r>
        <w:t>—</w:t>
      </w:r>
      <w:r w:rsidRPr="00EE4713">
        <w:t xml:space="preserve"> </w:t>
      </w:r>
      <w:r w:rsidRPr="00EF2FA2">
        <w:t>5</w:t>
      </w:r>
      <w:r w:rsidRPr="00EE4713">
        <w:t>00 м;</w:t>
      </w:r>
    </w:p>
    <w:p w:rsidR="00EF2FA2" w:rsidRDefault="00EF2FA2" w:rsidP="00835860">
      <w:pPr>
        <w:pStyle w:val="S6"/>
      </w:pPr>
      <w:r>
        <w:t xml:space="preserve">— </w:t>
      </w:r>
      <w:r w:rsidRPr="00EE4713">
        <w:t>для предприятий I</w:t>
      </w:r>
      <w:r>
        <w:rPr>
          <w:lang w:val="en-US"/>
        </w:rPr>
        <w:t>II</w:t>
      </w:r>
      <w:r w:rsidRPr="00EE4713">
        <w:t xml:space="preserve"> класса </w:t>
      </w:r>
      <w:r>
        <w:t>—</w:t>
      </w:r>
      <w:r w:rsidRPr="00EE4713">
        <w:t xml:space="preserve"> </w:t>
      </w:r>
      <w:r w:rsidRPr="00EF2FA2">
        <w:t>3</w:t>
      </w:r>
      <w:r w:rsidRPr="00EE4713">
        <w:t>00 м;</w:t>
      </w:r>
    </w:p>
    <w:p w:rsidR="00835860" w:rsidRPr="00EE4713" w:rsidRDefault="00835860" w:rsidP="00835860">
      <w:pPr>
        <w:pStyle w:val="S6"/>
      </w:pPr>
      <w:r>
        <w:t xml:space="preserve">— </w:t>
      </w:r>
      <w:r w:rsidRPr="00EE4713">
        <w:t xml:space="preserve">для предприятий IV класса </w:t>
      </w:r>
      <w:r>
        <w:t>—</w:t>
      </w:r>
      <w:r w:rsidRPr="00EE4713">
        <w:t xml:space="preserve"> 100 м;</w:t>
      </w:r>
    </w:p>
    <w:p w:rsidR="00835860" w:rsidRPr="00EE4713" w:rsidRDefault="00835860" w:rsidP="00835860">
      <w:pPr>
        <w:pStyle w:val="S6"/>
      </w:pPr>
      <w:r>
        <w:t>— для предприятий V класса —</w:t>
      </w:r>
      <w:r w:rsidRPr="00EE4713">
        <w:t xml:space="preserve"> 50 м.</w:t>
      </w:r>
    </w:p>
    <w:p w:rsidR="00835860" w:rsidRPr="009817DF" w:rsidRDefault="00FB7365" w:rsidP="00835860">
      <w:pPr>
        <w:pStyle w:val="03"/>
      </w:pPr>
      <w:bookmarkStart w:id="65" w:name="_Toc45824456"/>
      <w:bookmarkEnd w:id="64"/>
      <w:r>
        <w:t>6</w:t>
      </w:r>
      <w:r w:rsidR="00835860" w:rsidRPr="009817DF">
        <w:t xml:space="preserve">.1. </w:t>
      </w:r>
      <w:r w:rsidR="00835860" w:rsidRPr="00EE4713">
        <w:t>Нормативные параметры застройки производственных зон</w:t>
      </w:r>
      <w:bookmarkEnd w:id="65"/>
    </w:p>
    <w:p w:rsidR="00835860" w:rsidRPr="00EE4713" w:rsidRDefault="00FB7365" w:rsidP="00835860">
      <w:pPr>
        <w:pStyle w:val="S6"/>
      </w:pPr>
      <w:r>
        <w:t>6</w:t>
      </w:r>
      <w:r w:rsidR="00835860">
        <w:t>.1.1</w:t>
      </w:r>
      <w:r w:rsidR="00835860" w:rsidRPr="00EE4713">
        <w:t>. Площадку предприятия по функциональному использованию следует разделять на сл</w:t>
      </w:r>
      <w:r w:rsidR="00835860" w:rsidRPr="00EE4713">
        <w:t>е</w:t>
      </w:r>
      <w:r w:rsidR="00835860" w:rsidRPr="00EE4713">
        <w:t>дующие подзоны:</w:t>
      </w:r>
    </w:p>
    <w:p w:rsidR="00835860" w:rsidRPr="00EE4713" w:rsidRDefault="00835860" w:rsidP="00835860">
      <w:pPr>
        <w:pStyle w:val="010"/>
        <w:spacing w:line="240" w:lineRule="auto"/>
      </w:pPr>
      <w:r>
        <w:t xml:space="preserve">— </w:t>
      </w:r>
      <w:proofErr w:type="spellStart"/>
      <w:r w:rsidRPr="00EE4713">
        <w:t>предзаводскую</w:t>
      </w:r>
      <w:proofErr w:type="spellEnd"/>
      <w:r w:rsidRPr="00EE4713">
        <w:t xml:space="preserve"> (за пределами ограды или условной границы предприятия);</w:t>
      </w:r>
    </w:p>
    <w:p w:rsidR="00835860" w:rsidRPr="00EE4713" w:rsidRDefault="00835860" w:rsidP="00835860">
      <w:pPr>
        <w:pStyle w:val="010"/>
        <w:spacing w:line="240" w:lineRule="auto"/>
      </w:pPr>
      <w:r>
        <w:t xml:space="preserve">— </w:t>
      </w:r>
      <w:r w:rsidRPr="00EE4713">
        <w:t>производственную – для размещения основных производств;</w:t>
      </w:r>
    </w:p>
    <w:p w:rsidR="00835860" w:rsidRPr="00EE4713" w:rsidRDefault="00835860" w:rsidP="00835860">
      <w:pPr>
        <w:pStyle w:val="010"/>
        <w:spacing w:line="240" w:lineRule="auto"/>
      </w:pPr>
      <w:r>
        <w:t>— подсобную —</w:t>
      </w:r>
      <w:r w:rsidRPr="00EE4713">
        <w:t xml:space="preserve"> для размещения ремонтных, строительно-эксплуатационных, тарных объе</w:t>
      </w:r>
      <w:r w:rsidRPr="00EE4713">
        <w:t>к</w:t>
      </w:r>
      <w:r w:rsidRPr="00EE4713">
        <w:t>тов, объектов энергетики и других инженерных сооружений;</w:t>
      </w:r>
    </w:p>
    <w:p w:rsidR="00835860" w:rsidRPr="00EE4713" w:rsidRDefault="00835860" w:rsidP="00835860">
      <w:pPr>
        <w:pStyle w:val="010"/>
        <w:spacing w:line="240" w:lineRule="auto"/>
      </w:pPr>
      <w:r>
        <w:t>— складскую —</w:t>
      </w:r>
      <w:r w:rsidRPr="00EE4713">
        <w:t xml:space="preserve"> для размещения складских объектов, контейнерных площадок, объектов внешнего и внутризаводского транспорта.</w:t>
      </w:r>
    </w:p>
    <w:p w:rsidR="00835860" w:rsidRPr="00EE4713" w:rsidRDefault="00FB7365" w:rsidP="00835860">
      <w:pPr>
        <w:pStyle w:val="S6"/>
      </w:pPr>
      <w:r>
        <w:t>6</w:t>
      </w:r>
      <w:r w:rsidR="00835860">
        <w:t>.1.2</w:t>
      </w:r>
      <w:r w:rsidR="00835860" w:rsidRPr="00EE4713">
        <w:t xml:space="preserve">. </w:t>
      </w:r>
      <w:proofErr w:type="spellStart"/>
      <w:r w:rsidR="00835860" w:rsidRPr="00EE4713">
        <w:t>Предзаводскую</w:t>
      </w:r>
      <w:proofErr w:type="spellEnd"/>
      <w:r w:rsidR="00835860" w:rsidRPr="00EE4713">
        <w:t xml:space="preserve"> зону предприятия следует размещать со стороны основных подъездов и подходов, работающих на предприятии.</w:t>
      </w:r>
    </w:p>
    <w:p w:rsidR="00835860" w:rsidRPr="00EE4713" w:rsidRDefault="00835860" w:rsidP="00835860">
      <w:pPr>
        <w:pStyle w:val="S6"/>
      </w:pPr>
      <w:r w:rsidRPr="00EE4713">
        <w:t xml:space="preserve">Размеры </w:t>
      </w:r>
      <w:proofErr w:type="spellStart"/>
      <w:r w:rsidRPr="00EE4713">
        <w:t>предзаводских</w:t>
      </w:r>
      <w:proofErr w:type="spellEnd"/>
      <w:r w:rsidRPr="00EE4713">
        <w:t xml:space="preserve"> зон предприятий следует принимать 0,8 га </w:t>
      </w:r>
      <w:r>
        <w:t>—</w:t>
      </w:r>
      <w:r w:rsidRPr="00EE4713">
        <w:t xml:space="preserve"> при количестве раб</w:t>
      </w:r>
      <w:r w:rsidRPr="00EE4713">
        <w:t>о</w:t>
      </w:r>
      <w:r w:rsidRPr="00EE4713">
        <w:t xml:space="preserve">тающих до 0,5 тыс. человек. </w:t>
      </w:r>
    </w:p>
    <w:p w:rsidR="00835860" w:rsidRPr="00EE4713" w:rsidRDefault="00FB7365" w:rsidP="00835860">
      <w:pPr>
        <w:pStyle w:val="S6"/>
      </w:pPr>
      <w:r>
        <w:t>6</w:t>
      </w:r>
      <w:r w:rsidR="00835860">
        <w:t>.1.3</w:t>
      </w:r>
      <w:r w:rsidR="00835860" w:rsidRPr="00EE4713">
        <w:t>. Площадь участков, предназначенных для озеленения в пределах ограды предприятия, следует определять из расч</w:t>
      </w:r>
      <w:r w:rsidR="00835860">
        <w:t>ё</w:t>
      </w:r>
      <w:r w:rsidR="00835860" w:rsidRPr="00EE4713">
        <w:t>та не менее 3 м</w:t>
      </w:r>
      <w:r w:rsidR="00835860" w:rsidRPr="00EE4713">
        <w:rPr>
          <w:vertAlign w:val="superscript"/>
        </w:rPr>
        <w:t>2</w:t>
      </w:r>
      <w:r w:rsidR="00835860" w:rsidRPr="00EE4713">
        <w:t xml:space="preserve"> на одного работающего в наиболее многочисленной см</w:t>
      </w:r>
      <w:r w:rsidR="00835860" w:rsidRPr="00EE4713">
        <w:t>е</w:t>
      </w:r>
      <w:r w:rsidR="00835860" w:rsidRPr="00EE4713">
        <w:t xml:space="preserve">не. </w:t>
      </w:r>
    </w:p>
    <w:p w:rsidR="00835860" w:rsidRPr="009817DF" w:rsidRDefault="00FB7365" w:rsidP="00835860">
      <w:pPr>
        <w:pStyle w:val="03"/>
      </w:pPr>
      <w:bookmarkStart w:id="66" w:name="_Toc45824457"/>
      <w:r>
        <w:t>6</w:t>
      </w:r>
      <w:r w:rsidR="00835860" w:rsidRPr="009817DF">
        <w:t xml:space="preserve">.2. </w:t>
      </w:r>
      <w:r w:rsidR="00835860" w:rsidRPr="007E786C">
        <w:t>Коммунальные зоны</w:t>
      </w:r>
      <w:bookmarkEnd w:id="66"/>
    </w:p>
    <w:p w:rsidR="00835860" w:rsidRPr="00EE4713" w:rsidRDefault="00FB7365" w:rsidP="00835860">
      <w:pPr>
        <w:pStyle w:val="S6"/>
      </w:pPr>
      <w:r>
        <w:t>6</w:t>
      </w:r>
      <w:r w:rsidR="00835860">
        <w:t>.2.1</w:t>
      </w:r>
      <w:r w:rsidR="00835860" w:rsidRPr="00EE4713">
        <w:t>. Коммунально</w:t>
      </w:r>
      <w:r w:rsidR="00835860">
        <w:t>-</w:t>
      </w:r>
      <w:r w:rsidR="00835860" w:rsidRPr="00EE4713">
        <w:t xml:space="preserve">складская зона предназначены для размещения </w:t>
      </w:r>
      <w:proofErr w:type="spellStart"/>
      <w:r w:rsidR="00835860" w:rsidRPr="00EE4713">
        <w:t>общетоварных</w:t>
      </w:r>
      <w:proofErr w:type="spellEnd"/>
      <w:r w:rsidR="00835860" w:rsidRPr="00EE4713">
        <w:t xml:space="preserve"> и специал</w:t>
      </w:r>
      <w:r w:rsidR="00835860" w:rsidRPr="00EE4713">
        <w:t>и</w:t>
      </w:r>
      <w:r w:rsidR="00835860" w:rsidRPr="00EE4713">
        <w:t>зированных складов, предприятий коммуна</w:t>
      </w:r>
      <w:r w:rsidR="00835860">
        <w:t>льного, транспортного и жилищно-</w:t>
      </w:r>
      <w:r w:rsidR="00835860" w:rsidRPr="00EE4713">
        <w:t>коммунального хозя</w:t>
      </w:r>
      <w:r w:rsidR="00835860" w:rsidRPr="00EE4713">
        <w:t>й</w:t>
      </w:r>
      <w:r w:rsidR="00835860" w:rsidRPr="00EE4713">
        <w:t>ства, а также предприятий оптовой и мелкооптовой торговли.</w:t>
      </w:r>
    </w:p>
    <w:p w:rsidR="00835860" w:rsidRPr="00EE4713" w:rsidRDefault="00FB7365" w:rsidP="00835860">
      <w:pPr>
        <w:pStyle w:val="S6"/>
      </w:pPr>
      <w:r>
        <w:t>6</w:t>
      </w:r>
      <w:r w:rsidR="00835860">
        <w:t>.2.2</w:t>
      </w:r>
      <w:r w:rsidR="00835860" w:rsidRPr="00EE4713">
        <w:t>. Группы предприятий и объектов, входящие в состав коммунальных зон, необходимо размещать с уч</w:t>
      </w:r>
      <w:r w:rsidR="00835860">
        <w:t>ё</w:t>
      </w:r>
      <w:r w:rsidR="00835860" w:rsidRPr="00EE4713">
        <w:t>том технологических и санитарно</w:t>
      </w:r>
      <w:r w:rsidR="00835860">
        <w:t>-</w:t>
      </w:r>
      <w:r w:rsidR="00835860" w:rsidRPr="00EE4713">
        <w:t>гигиенических требований, кооперированного и</w:t>
      </w:r>
      <w:r w:rsidR="00835860" w:rsidRPr="00EE4713">
        <w:t>с</w:t>
      </w:r>
      <w:r w:rsidR="00835860" w:rsidRPr="00EE4713">
        <w:t>пользования общих объектов, обеспечения последовательного ввода мощностей.</w:t>
      </w:r>
    </w:p>
    <w:p w:rsidR="00835860" w:rsidRPr="00EE4713" w:rsidRDefault="00FB7365" w:rsidP="00835860">
      <w:pPr>
        <w:pStyle w:val="S6"/>
      </w:pPr>
      <w:r>
        <w:t>6</w:t>
      </w:r>
      <w:r w:rsidR="00835860">
        <w:t>.2.3</w:t>
      </w:r>
      <w:r w:rsidR="00835860" w:rsidRPr="00EE4713">
        <w:t>. Организацию санитарно</w:t>
      </w:r>
      <w:r w:rsidR="00835860">
        <w:t>-</w:t>
      </w:r>
      <w:r w:rsidR="00835860" w:rsidRPr="00EE4713">
        <w:t>защитных зон для предприятий и объектов, расположенных в коммунальной зоне, следует осуществлять в соответствии с требованиями к производственным з</w:t>
      </w:r>
      <w:r w:rsidR="00835860" w:rsidRPr="00EE4713">
        <w:t>о</w:t>
      </w:r>
      <w:r w:rsidR="00835860" w:rsidRPr="00EE4713">
        <w:t>нам.</w:t>
      </w:r>
    </w:p>
    <w:p w:rsidR="00835860" w:rsidRPr="00EE4713" w:rsidRDefault="00835860" w:rsidP="00835860">
      <w:pPr>
        <w:pStyle w:val="S6"/>
      </w:pPr>
      <w:r w:rsidRPr="00EE4713">
        <w:t>Размеры санитарно</w:t>
      </w:r>
      <w:r>
        <w:t>-</w:t>
      </w:r>
      <w:r w:rsidRPr="00EE4713">
        <w:t>защитных зон для картофеле</w:t>
      </w:r>
      <w:r>
        <w:t>-</w:t>
      </w:r>
      <w:r w:rsidRPr="00EE4713">
        <w:t>, овоще</w:t>
      </w:r>
      <w:r>
        <w:t>-</w:t>
      </w:r>
      <w:r w:rsidRPr="00EE4713">
        <w:t xml:space="preserve">, </w:t>
      </w:r>
      <w:proofErr w:type="spellStart"/>
      <w:r w:rsidRPr="00EE4713">
        <w:t>фрукто</w:t>
      </w:r>
      <w:proofErr w:type="spellEnd"/>
      <w:r>
        <w:t>-</w:t>
      </w:r>
      <w:r w:rsidRPr="00EE4713">
        <w:t xml:space="preserve"> и зернохранилищ следует принимать 50 м.</w:t>
      </w:r>
    </w:p>
    <w:p w:rsidR="00835860" w:rsidRPr="00EE4713" w:rsidRDefault="00FB7365" w:rsidP="00835860">
      <w:pPr>
        <w:pStyle w:val="S6"/>
      </w:pPr>
      <w:r>
        <w:t>6</w:t>
      </w:r>
      <w:r w:rsidR="00835860">
        <w:t>.2.4</w:t>
      </w:r>
      <w:r w:rsidR="00835860" w:rsidRPr="00EE4713">
        <w:t>. Размеры земельных участков складов, предназначенных для обслуживания территорий, допускается принимать из расч</w:t>
      </w:r>
      <w:r w:rsidR="00835860">
        <w:t>ё</w:t>
      </w:r>
      <w:r w:rsidR="00835860" w:rsidRPr="00EE4713">
        <w:t>та не менее 2 м</w:t>
      </w:r>
      <w:r w:rsidR="00835860" w:rsidRPr="00EE4713">
        <w:rPr>
          <w:vertAlign w:val="superscript"/>
        </w:rPr>
        <w:t>2</w:t>
      </w:r>
      <w:r w:rsidR="00835860" w:rsidRPr="00EE4713">
        <w:t xml:space="preserve"> на одного человека.</w:t>
      </w:r>
    </w:p>
    <w:p w:rsidR="00835860" w:rsidRPr="00EE4713" w:rsidRDefault="00FB7365" w:rsidP="00835860">
      <w:pPr>
        <w:pStyle w:val="S6"/>
      </w:pPr>
      <w:r>
        <w:t>6</w:t>
      </w:r>
      <w:r w:rsidR="00835860">
        <w:t>.2.5</w:t>
      </w:r>
      <w:r w:rsidR="00835860" w:rsidRPr="00EE4713">
        <w:t xml:space="preserve">. Минимальная площадь земельных участков </w:t>
      </w:r>
      <w:proofErr w:type="spellStart"/>
      <w:r w:rsidR="00835860" w:rsidRPr="00EE4713">
        <w:t>общетоварных</w:t>
      </w:r>
      <w:proofErr w:type="spellEnd"/>
      <w:r w:rsidR="00835860" w:rsidRPr="00EE4713">
        <w:t xml:space="preserve"> складов приведены в </w:t>
      </w:r>
      <w:hyperlink r:id="rId13" w:history="1">
        <w:r w:rsidR="00835860" w:rsidRPr="00EE4713">
          <w:t xml:space="preserve">таблице </w:t>
        </w:r>
        <w:r w:rsidR="00835860">
          <w:t>2</w:t>
        </w:r>
        <w:r>
          <w:t>2</w:t>
        </w:r>
        <w:r w:rsidR="00835860">
          <w:t>.</w:t>
        </w:r>
      </w:hyperlink>
      <w:r w:rsidR="00080B43">
        <w:t xml:space="preserve"> Склады принимаются одноэтажными.</w:t>
      </w:r>
    </w:p>
    <w:p w:rsidR="00835860" w:rsidRPr="000E2C3F" w:rsidRDefault="00835860" w:rsidP="00835860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B7365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535"/>
        <w:gridCol w:w="1134"/>
        <w:gridCol w:w="1134"/>
        <w:gridCol w:w="1701"/>
        <w:gridCol w:w="1701"/>
      </w:tblGrid>
      <w:tr w:rsidR="00080B43" w:rsidRPr="009817DF" w:rsidTr="00080B43">
        <w:trPr>
          <w:trHeight w:val="284"/>
          <w:jc w:val="center"/>
        </w:trPr>
        <w:tc>
          <w:tcPr>
            <w:tcW w:w="4535" w:type="dxa"/>
            <w:vMerge w:val="restart"/>
            <w:vAlign w:val="center"/>
          </w:tcPr>
          <w:p w:rsidR="00080B43" w:rsidRPr="009817DF" w:rsidRDefault="00080B43" w:rsidP="0030578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67" w:name="_Hlk54904821"/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Склады</w:t>
            </w:r>
          </w:p>
        </w:tc>
        <w:tc>
          <w:tcPr>
            <w:tcW w:w="2268" w:type="dxa"/>
            <w:gridSpan w:val="2"/>
            <w:vAlign w:val="center"/>
          </w:tcPr>
          <w:p w:rsidR="00080B43" w:rsidRPr="009817DF" w:rsidRDefault="00080B43" w:rsidP="0030578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Площадь складов, м</w:t>
            </w:r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на 1000 чел.</w:t>
            </w:r>
          </w:p>
        </w:tc>
        <w:tc>
          <w:tcPr>
            <w:tcW w:w="3402" w:type="dxa"/>
            <w:gridSpan w:val="2"/>
            <w:vAlign w:val="center"/>
          </w:tcPr>
          <w:p w:rsidR="00080B43" w:rsidRPr="009817DF" w:rsidRDefault="00080B43" w:rsidP="0030578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Размеры земельных участков, м</w:t>
            </w:r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на 1000 чел.</w:t>
            </w:r>
          </w:p>
        </w:tc>
      </w:tr>
      <w:tr w:rsidR="00080B43" w:rsidRPr="009817DF" w:rsidTr="00080B43">
        <w:trPr>
          <w:trHeight w:val="284"/>
          <w:jc w:val="center"/>
        </w:trPr>
        <w:tc>
          <w:tcPr>
            <w:tcW w:w="4535" w:type="dxa"/>
            <w:vMerge/>
            <w:vAlign w:val="center"/>
          </w:tcPr>
          <w:p w:rsidR="00080B43" w:rsidRPr="009817DF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80B43" w:rsidRPr="009817DF" w:rsidRDefault="00562E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р. </w:t>
            </w:r>
            <w:r w:rsidR="00080B4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п. Суксун</w:t>
            </w:r>
          </w:p>
        </w:tc>
        <w:tc>
          <w:tcPr>
            <w:tcW w:w="1134" w:type="dxa"/>
            <w:vAlign w:val="center"/>
          </w:tcPr>
          <w:p w:rsidR="00080B43" w:rsidRPr="009817DF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Сельские н. п.</w:t>
            </w:r>
          </w:p>
        </w:tc>
        <w:tc>
          <w:tcPr>
            <w:tcW w:w="1701" w:type="dxa"/>
            <w:vAlign w:val="center"/>
          </w:tcPr>
          <w:p w:rsidR="00080B43" w:rsidRPr="009817DF" w:rsidRDefault="00562E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р. </w:t>
            </w:r>
            <w:r w:rsidR="00080B4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п. Суксун</w:t>
            </w:r>
          </w:p>
        </w:tc>
        <w:tc>
          <w:tcPr>
            <w:tcW w:w="1701" w:type="dxa"/>
            <w:vAlign w:val="center"/>
          </w:tcPr>
          <w:p w:rsidR="00080B43" w:rsidRPr="009817DF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Сельские н. п.</w:t>
            </w:r>
          </w:p>
        </w:tc>
      </w:tr>
      <w:tr w:rsidR="00080B43" w:rsidRPr="009817DF" w:rsidTr="00080B43">
        <w:trPr>
          <w:trHeight w:val="284"/>
          <w:jc w:val="center"/>
        </w:trPr>
        <w:tc>
          <w:tcPr>
            <w:tcW w:w="4535" w:type="dxa"/>
          </w:tcPr>
          <w:p w:rsidR="00080B43" w:rsidRPr="009817DF" w:rsidRDefault="00080B43" w:rsidP="0030578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817DF">
              <w:rPr>
                <w:rFonts w:ascii="Times New Roman" w:eastAsia="Calibri" w:hAnsi="Times New Roman" w:cs="Times New Roman"/>
                <w:sz w:val="22"/>
                <w:szCs w:val="22"/>
              </w:rPr>
              <w:t>Продовольственных товаров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080B43" w:rsidRPr="00080B43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134" w:type="dxa"/>
            <w:vAlign w:val="center"/>
          </w:tcPr>
          <w:p w:rsidR="00080B43" w:rsidRPr="00080B43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080B43" w:rsidRPr="009817DF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701" w:type="dxa"/>
            <w:vAlign w:val="center"/>
          </w:tcPr>
          <w:p w:rsidR="00080B43" w:rsidRPr="009817DF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60</w:t>
            </w:r>
          </w:p>
        </w:tc>
      </w:tr>
      <w:tr w:rsidR="00080B43" w:rsidRPr="009817DF" w:rsidTr="00080B43">
        <w:trPr>
          <w:trHeight w:val="284"/>
          <w:jc w:val="center"/>
        </w:trPr>
        <w:tc>
          <w:tcPr>
            <w:tcW w:w="4535" w:type="dxa"/>
          </w:tcPr>
          <w:p w:rsidR="00080B43" w:rsidRPr="009817DF" w:rsidRDefault="00080B43" w:rsidP="0030578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817DF">
              <w:rPr>
                <w:rFonts w:ascii="Times New Roman" w:eastAsia="Calibri" w:hAnsi="Times New Roman" w:cs="Times New Roman"/>
                <w:sz w:val="22"/>
                <w:szCs w:val="22"/>
              </w:rPr>
              <w:t>Непродовольственных товаров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080B43" w:rsidRPr="009817DF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080B43" w:rsidRPr="009817DF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1701" w:type="dxa"/>
            <w:vAlign w:val="center"/>
          </w:tcPr>
          <w:p w:rsidR="00080B43" w:rsidRPr="009817DF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1701" w:type="dxa"/>
            <w:vAlign w:val="center"/>
          </w:tcPr>
          <w:p w:rsidR="00080B43" w:rsidRPr="009817DF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580</w:t>
            </w:r>
          </w:p>
        </w:tc>
      </w:tr>
    </w:tbl>
    <w:bookmarkEnd w:id="67"/>
    <w:p w:rsidR="00835860" w:rsidRPr="007E786C" w:rsidRDefault="00FB7365" w:rsidP="00835860">
      <w:pPr>
        <w:pStyle w:val="S6"/>
      </w:pPr>
      <w:r>
        <w:t>6</w:t>
      </w:r>
      <w:r w:rsidR="00835860" w:rsidRPr="00EE4713">
        <w:t>.</w:t>
      </w:r>
      <w:r w:rsidR="00835860">
        <w:t>2.6</w:t>
      </w:r>
      <w:r w:rsidR="00835860" w:rsidRPr="00EE4713">
        <w:t xml:space="preserve">. Минимальная вместимость специализированных складов и размеры их земельных </w:t>
      </w:r>
      <w:r w:rsidR="00835860" w:rsidRPr="007E786C">
        <w:t>учас</w:t>
      </w:r>
      <w:r w:rsidR="00835860" w:rsidRPr="007E786C">
        <w:t>т</w:t>
      </w:r>
      <w:r w:rsidR="00835860" w:rsidRPr="007E786C">
        <w:t xml:space="preserve">ков приведены в </w:t>
      </w:r>
      <w:hyperlink r:id="rId14" w:history="1">
        <w:r w:rsidR="00835860" w:rsidRPr="007E786C">
          <w:t xml:space="preserve">таблице </w:t>
        </w:r>
        <w:r w:rsidR="00835860">
          <w:t>2</w:t>
        </w:r>
        <w:r>
          <w:t>3</w:t>
        </w:r>
        <w:r w:rsidR="00835860">
          <w:t>.</w:t>
        </w:r>
      </w:hyperlink>
      <w:r w:rsidR="00080B43">
        <w:t xml:space="preserve"> Склады принимаются одноэтажными.</w:t>
      </w:r>
    </w:p>
    <w:p w:rsidR="00835860" w:rsidRDefault="00835860" w:rsidP="00835860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B7365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535"/>
        <w:gridCol w:w="1134"/>
        <w:gridCol w:w="1134"/>
        <w:gridCol w:w="1701"/>
        <w:gridCol w:w="1701"/>
      </w:tblGrid>
      <w:tr w:rsidR="00080B43" w:rsidRPr="009817DF" w:rsidTr="000A4AD6">
        <w:trPr>
          <w:trHeight w:val="284"/>
          <w:jc w:val="center"/>
        </w:trPr>
        <w:tc>
          <w:tcPr>
            <w:tcW w:w="4535" w:type="dxa"/>
            <w:vMerge w:val="restart"/>
            <w:vAlign w:val="center"/>
          </w:tcPr>
          <w:p w:rsidR="00080B43" w:rsidRPr="009817DF" w:rsidRDefault="00080B43" w:rsidP="000A4AD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68" w:name="_Hlk54905445"/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Склады</w:t>
            </w:r>
          </w:p>
        </w:tc>
        <w:tc>
          <w:tcPr>
            <w:tcW w:w="2268" w:type="dxa"/>
            <w:gridSpan w:val="2"/>
            <w:vAlign w:val="center"/>
          </w:tcPr>
          <w:p w:rsidR="00080B43" w:rsidRPr="009817DF" w:rsidRDefault="00080B43" w:rsidP="000A4AD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Площадь складов,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 </w:t>
            </w:r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на 1000 чел.</w:t>
            </w:r>
          </w:p>
        </w:tc>
        <w:tc>
          <w:tcPr>
            <w:tcW w:w="3402" w:type="dxa"/>
            <w:gridSpan w:val="2"/>
            <w:vAlign w:val="center"/>
          </w:tcPr>
          <w:p w:rsidR="00080B43" w:rsidRPr="009817DF" w:rsidRDefault="00080B43" w:rsidP="000A4AD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Размеры земельных участков, м</w:t>
            </w:r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Pr="009817D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на 1000 чел.</w:t>
            </w:r>
          </w:p>
        </w:tc>
      </w:tr>
      <w:tr w:rsidR="00080B43" w:rsidRPr="009817DF" w:rsidTr="000A4AD6">
        <w:trPr>
          <w:trHeight w:val="284"/>
          <w:jc w:val="center"/>
        </w:trPr>
        <w:tc>
          <w:tcPr>
            <w:tcW w:w="4535" w:type="dxa"/>
            <w:vMerge/>
            <w:vAlign w:val="center"/>
          </w:tcPr>
          <w:p w:rsidR="00080B43" w:rsidRPr="009817DF" w:rsidRDefault="00080B43" w:rsidP="000A4AD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80B43" w:rsidRPr="009817DF" w:rsidRDefault="00562E43" w:rsidP="000A4AD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р. </w:t>
            </w:r>
            <w:r w:rsidR="00080B4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п. Суксун</w:t>
            </w:r>
          </w:p>
        </w:tc>
        <w:tc>
          <w:tcPr>
            <w:tcW w:w="1134" w:type="dxa"/>
            <w:vAlign w:val="center"/>
          </w:tcPr>
          <w:p w:rsidR="00080B43" w:rsidRPr="009817DF" w:rsidRDefault="00080B43" w:rsidP="000A4AD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Сельские н. п.</w:t>
            </w:r>
          </w:p>
        </w:tc>
        <w:tc>
          <w:tcPr>
            <w:tcW w:w="1701" w:type="dxa"/>
            <w:vAlign w:val="center"/>
          </w:tcPr>
          <w:p w:rsidR="00080B43" w:rsidRPr="009817DF" w:rsidRDefault="00562E43" w:rsidP="000A4AD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р. </w:t>
            </w:r>
            <w:r w:rsidR="00080B4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п. Суксун</w:t>
            </w:r>
          </w:p>
        </w:tc>
        <w:tc>
          <w:tcPr>
            <w:tcW w:w="1701" w:type="dxa"/>
            <w:vAlign w:val="center"/>
          </w:tcPr>
          <w:p w:rsidR="00080B43" w:rsidRPr="009817DF" w:rsidRDefault="00080B43" w:rsidP="000A4AD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Сельские н. п.</w:t>
            </w:r>
          </w:p>
        </w:tc>
      </w:tr>
      <w:tr w:rsidR="00080B43" w:rsidRPr="009817DF" w:rsidTr="00080B43">
        <w:trPr>
          <w:trHeight w:val="284"/>
          <w:jc w:val="center"/>
        </w:trPr>
        <w:tc>
          <w:tcPr>
            <w:tcW w:w="4535" w:type="dxa"/>
          </w:tcPr>
          <w:p w:rsidR="00080B43" w:rsidRPr="009817DF" w:rsidRDefault="00080B43" w:rsidP="00080B4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817DF">
              <w:rPr>
                <w:rFonts w:ascii="Times New Roman" w:eastAsia="Calibri" w:hAnsi="Times New Roman" w:cs="Times New Roman"/>
                <w:sz w:val="22"/>
                <w:szCs w:val="22"/>
              </w:rPr>
              <w:t>Холодильники распределительные (для хр</w:t>
            </w:r>
            <w:r w:rsidRPr="009817DF"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9817DF">
              <w:rPr>
                <w:rFonts w:ascii="Times New Roman" w:eastAsia="Calibri" w:hAnsi="Times New Roman" w:cs="Times New Roman"/>
                <w:sz w:val="22"/>
                <w:szCs w:val="22"/>
              </w:rPr>
              <w:t>нения мяса и мясопродуктов, рыбы и рыб</w:t>
            </w:r>
            <w:r w:rsidRPr="009817DF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9817DF">
              <w:rPr>
                <w:rFonts w:ascii="Times New Roman" w:eastAsia="Calibri" w:hAnsi="Times New Roman" w:cs="Times New Roman"/>
                <w:sz w:val="22"/>
                <w:szCs w:val="22"/>
              </w:rPr>
              <w:t>продуктов, масла, животного жира, молочных продуктов и яиц)</w:t>
            </w:r>
          </w:p>
        </w:tc>
        <w:tc>
          <w:tcPr>
            <w:tcW w:w="1134" w:type="dxa"/>
            <w:vAlign w:val="center"/>
          </w:tcPr>
          <w:p w:rsidR="00080B43" w:rsidRPr="00080B43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080B43" w:rsidRPr="00080B43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80B43" w:rsidRPr="009817DF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701" w:type="dxa"/>
            <w:vAlign w:val="center"/>
          </w:tcPr>
          <w:p w:rsidR="00080B43" w:rsidRPr="009817DF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25</w:t>
            </w:r>
          </w:p>
        </w:tc>
      </w:tr>
      <w:tr w:rsidR="00080B43" w:rsidRPr="009817DF" w:rsidTr="00080B43">
        <w:trPr>
          <w:trHeight w:val="284"/>
          <w:jc w:val="center"/>
        </w:trPr>
        <w:tc>
          <w:tcPr>
            <w:tcW w:w="4535" w:type="dxa"/>
          </w:tcPr>
          <w:p w:rsidR="00080B43" w:rsidRDefault="00080B43" w:rsidP="00080B43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Фруктохранилища</w:t>
            </w:r>
          </w:p>
        </w:tc>
        <w:tc>
          <w:tcPr>
            <w:tcW w:w="1134" w:type="dxa"/>
            <w:vAlign w:val="center"/>
          </w:tcPr>
          <w:p w:rsidR="00080B43" w:rsidRPr="009817DF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080B43" w:rsidRPr="009817DF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01" w:type="dxa"/>
            <w:vMerge w:val="restart"/>
            <w:vAlign w:val="center"/>
          </w:tcPr>
          <w:p w:rsidR="00080B43" w:rsidRPr="009817DF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701" w:type="dxa"/>
            <w:vMerge w:val="restart"/>
            <w:vAlign w:val="center"/>
          </w:tcPr>
          <w:p w:rsidR="00080B43" w:rsidRPr="009817DF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380</w:t>
            </w:r>
          </w:p>
        </w:tc>
      </w:tr>
      <w:tr w:rsidR="00080B43" w:rsidRPr="009817DF" w:rsidTr="00080B43">
        <w:trPr>
          <w:trHeight w:val="284"/>
          <w:jc w:val="center"/>
        </w:trPr>
        <w:tc>
          <w:tcPr>
            <w:tcW w:w="4535" w:type="dxa"/>
          </w:tcPr>
          <w:p w:rsidR="00080B43" w:rsidRPr="009817DF" w:rsidRDefault="00080B43" w:rsidP="00080B4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817DF">
              <w:rPr>
                <w:rFonts w:ascii="Times New Roman" w:eastAsia="Calibri" w:hAnsi="Times New Roman" w:cs="Times New Roman"/>
                <w:sz w:val="22"/>
                <w:szCs w:val="22"/>
              </w:rPr>
              <w:t>Овощехранилища</w:t>
            </w:r>
          </w:p>
        </w:tc>
        <w:tc>
          <w:tcPr>
            <w:tcW w:w="1134" w:type="dxa"/>
            <w:vAlign w:val="center"/>
          </w:tcPr>
          <w:p w:rsidR="00080B43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vMerge/>
            <w:vAlign w:val="center"/>
          </w:tcPr>
          <w:p w:rsidR="00080B43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0B43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0B43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0B43" w:rsidRPr="009817DF" w:rsidTr="00080B43">
        <w:trPr>
          <w:trHeight w:val="284"/>
          <w:jc w:val="center"/>
        </w:trPr>
        <w:tc>
          <w:tcPr>
            <w:tcW w:w="4535" w:type="dxa"/>
          </w:tcPr>
          <w:p w:rsidR="00080B43" w:rsidRPr="009817DF" w:rsidRDefault="00080B43" w:rsidP="000A4AD6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Картофелехранилища</w:t>
            </w:r>
          </w:p>
        </w:tc>
        <w:tc>
          <w:tcPr>
            <w:tcW w:w="1134" w:type="dxa"/>
            <w:vAlign w:val="center"/>
          </w:tcPr>
          <w:p w:rsidR="00080B43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134" w:type="dxa"/>
            <w:vMerge/>
            <w:vAlign w:val="center"/>
          </w:tcPr>
          <w:p w:rsidR="00080B43" w:rsidRDefault="00080B43" w:rsidP="00080B4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0B43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0B43" w:rsidRDefault="00080B43" w:rsidP="00080B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5860" w:rsidRPr="00FF2142" w:rsidRDefault="00FB7365" w:rsidP="00835860">
      <w:pPr>
        <w:pStyle w:val="02"/>
      </w:pPr>
      <w:bookmarkStart w:id="69" w:name="раздел_зоны_специального_назначения"/>
      <w:bookmarkStart w:id="70" w:name="_Toc45824458"/>
      <w:bookmarkEnd w:id="68"/>
      <w:r>
        <w:t>7</w:t>
      </w:r>
      <w:r w:rsidR="00835860" w:rsidRPr="0022517B">
        <w:t>. Зоны специального назначения</w:t>
      </w:r>
      <w:bookmarkEnd w:id="69"/>
      <w:bookmarkEnd w:id="70"/>
    </w:p>
    <w:p w:rsidR="00835860" w:rsidRDefault="00FB7365" w:rsidP="00835860">
      <w:pPr>
        <w:pStyle w:val="03"/>
      </w:pPr>
      <w:bookmarkStart w:id="71" w:name="_Toc494270144"/>
      <w:bookmarkStart w:id="72" w:name="_Toc45824459"/>
      <w:r>
        <w:t>7</w:t>
      </w:r>
      <w:r w:rsidR="00835860" w:rsidRPr="00FA57C1">
        <w:t>.1. Общие требования</w:t>
      </w:r>
      <w:bookmarkEnd w:id="71"/>
      <w:bookmarkEnd w:id="72"/>
      <w:r w:rsidR="00835860" w:rsidRPr="007D4F8F">
        <w:t xml:space="preserve"> </w:t>
      </w:r>
    </w:p>
    <w:p w:rsidR="00835860" w:rsidRPr="00BF5B1E" w:rsidRDefault="00FB7365" w:rsidP="00835860">
      <w:pPr>
        <w:pStyle w:val="S6"/>
        <w:rPr>
          <w:lang w:eastAsia="ru-RU"/>
        </w:rPr>
      </w:pPr>
      <w:r>
        <w:rPr>
          <w:lang w:eastAsia="ru-RU"/>
        </w:rPr>
        <w:t>7</w:t>
      </w:r>
      <w:r w:rsidR="00835860" w:rsidRPr="00BF5B1E">
        <w:rPr>
          <w:lang w:eastAsia="ru-RU"/>
        </w:rPr>
        <w:t>.1.</w:t>
      </w:r>
      <w:r w:rsidR="00835860">
        <w:rPr>
          <w:lang w:eastAsia="ru-RU"/>
        </w:rPr>
        <w:t>1.</w:t>
      </w:r>
      <w:r w:rsidR="00835860" w:rsidRPr="00BF5B1E">
        <w:rPr>
          <w:lang w:eastAsia="ru-RU"/>
        </w:rPr>
        <w:t xml:space="preserve"> В состав зон специального назначения могут </w:t>
      </w:r>
      <w:r w:rsidR="00835860" w:rsidRPr="00BF5B1E">
        <w:rPr>
          <w:spacing w:val="-2"/>
          <w:lang w:eastAsia="ru-RU"/>
        </w:rPr>
        <w:t>включаться зоны, занятые кладбищами, об</w:t>
      </w:r>
      <w:r w:rsidR="00835860" w:rsidRPr="00BF5B1E">
        <w:rPr>
          <w:spacing w:val="-2"/>
          <w:lang w:eastAsia="ru-RU"/>
        </w:rPr>
        <w:t>ъ</w:t>
      </w:r>
      <w:r w:rsidR="00835860" w:rsidRPr="00BF5B1E">
        <w:rPr>
          <w:spacing w:val="-2"/>
          <w:lang w:eastAsia="ru-RU"/>
        </w:rPr>
        <w:t>ектами размещения</w:t>
      </w:r>
      <w:r w:rsidR="00835860" w:rsidRPr="00BF5B1E">
        <w:rPr>
          <w:lang w:eastAsia="ru-RU"/>
        </w:rPr>
        <w:t xml:space="preserve"> отходов производства и потребления и иными объектами, размещение которых может быть обеспечено только пут</w:t>
      </w:r>
      <w:r w:rsidR="00835860">
        <w:rPr>
          <w:lang w:eastAsia="ru-RU"/>
        </w:rPr>
        <w:t>ё</w:t>
      </w:r>
      <w:r w:rsidR="00835860" w:rsidRPr="00BF5B1E">
        <w:rPr>
          <w:lang w:eastAsia="ru-RU"/>
        </w:rPr>
        <w:t>м выделения указанных зон и недопустимо в других функци</w:t>
      </w:r>
      <w:r w:rsidR="00835860" w:rsidRPr="00BF5B1E">
        <w:rPr>
          <w:lang w:eastAsia="ru-RU"/>
        </w:rPr>
        <w:t>о</w:t>
      </w:r>
      <w:r w:rsidR="00835860" w:rsidRPr="00BF5B1E">
        <w:rPr>
          <w:lang w:eastAsia="ru-RU"/>
        </w:rPr>
        <w:t>нальных зонах.</w:t>
      </w:r>
    </w:p>
    <w:p w:rsidR="00835860" w:rsidRPr="00BF5B1E" w:rsidRDefault="00FB7365" w:rsidP="00835860">
      <w:pPr>
        <w:pStyle w:val="S6"/>
        <w:rPr>
          <w:lang w:eastAsia="ru-RU"/>
        </w:rPr>
      </w:pPr>
      <w:r>
        <w:rPr>
          <w:lang w:eastAsia="ru-RU"/>
        </w:rPr>
        <w:t>7</w:t>
      </w:r>
      <w:r w:rsidR="00835860">
        <w:rPr>
          <w:lang w:eastAsia="ru-RU"/>
        </w:rPr>
        <w:t>.1.2.</w:t>
      </w:r>
      <w:r w:rsidR="00835860" w:rsidRPr="00BF5B1E">
        <w:rPr>
          <w:lang w:eastAsia="ru-RU"/>
        </w:rPr>
        <w:t xml:space="preserve"> Для объектов, расположенных в зонах специального назначения, в зависимости от мо</w:t>
      </w:r>
      <w:r w:rsidR="00835860" w:rsidRPr="00BF5B1E">
        <w:rPr>
          <w:lang w:eastAsia="ru-RU"/>
        </w:rPr>
        <w:t>щ</w:t>
      </w:r>
      <w:r w:rsidR="00835860" w:rsidRPr="00BF5B1E">
        <w:rPr>
          <w:lang w:eastAsia="ru-RU"/>
        </w:rPr>
        <w:t xml:space="preserve">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2.2.1/2.1.1.1200-03. </w:t>
      </w:r>
    </w:p>
    <w:p w:rsidR="00835860" w:rsidRPr="007D4F8F" w:rsidRDefault="00FB7365" w:rsidP="00835860">
      <w:pPr>
        <w:pStyle w:val="03"/>
      </w:pPr>
      <w:bookmarkStart w:id="73" w:name="_Toc490216133"/>
      <w:bookmarkStart w:id="74" w:name="_Toc494270145"/>
      <w:bookmarkStart w:id="75" w:name="_Toc45824460"/>
      <w:r>
        <w:t>7</w:t>
      </w:r>
      <w:r w:rsidR="00835860" w:rsidRPr="004C57ED">
        <w:t>.2. Объекты, предназначенные для организации ритуальных услуг и мест захоронения</w:t>
      </w:r>
      <w:bookmarkEnd w:id="73"/>
      <w:bookmarkEnd w:id="74"/>
      <w:bookmarkEnd w:id="75"/>
    </w:p>
    <w:p w:rsidR="00835860" w:rsidRDefault="00FB7365" w:rsidP="00835860">
      <w:pPr>
        <w:pStyle w:val="S6"/>
      </w:pPr>
      <w:r>
        <w:t>7</w:t>
      </w:r>
      <w:r w:rsidR="00835860" w:rsidRPr="007D4F8F">
        <w:t>.2.1. Расч</w:t>
      </w:r>
      <w:r w:rsidR="00835860">
        <w:t>ё</w:t>
      </w:r>
      <w:r w:rsidR="00835860" w:rsidRPr="007D4F8F">
        <w:t>тные показатели минимально допустимого уровня обеспеченности и максимально допустимого уровня территориальной доступности объектов, необходимых для организации ритуа</w:t>
      </w:r>
      <w:r w:rsidR="00835860">
        <w:t>л</w:t>
      </w:r>
      <w:r w:rsidR="00835860">
        <w:t>ь</w:t>
      </w:r>
      <w:r w:rsidR="00835860">
        <w:t xml:space="preserve">ных услуг и мест захоронения </w:t>
      </w:r>
      <w:r w:rsidR="00835860" w:rsidRPr="007D4F8F">
        <w:t xml:space="preserve">приведены в таблице </w:t>
      </w:r>
      <w:r w:rsidR="00835860">
        <w:t>2</w:t>
      </w:r>
      <w:r>
        <w:t>4</w:t>
      </w:r>
      <w:r w:rsidR="00835860">
        <w:t>.</w:t>
      </w:r>
    </w:p>
    <w:p w:rsidR="00835860" w:rsidRPr="000E2C3F" w:rsidRDefault="00835860" w:rsidP="00835860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B7365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Style w:val="af4"/>
        <w:tblW w:w="10206" w:type="dxa"/>
        <w:jc w:val="center"/>
        <w:tblLayout w:type="fixed"/>
        <w:tblLook w:val="04A0"/>
      </w:tblPr>
      <w:tblGrid>
        <w:gridCol w:w="1539"/>
        <w:gridCol w:w="2782"/>
        <w:gridCol w:w="2576"/>
        <w:gridCol w:w="2479"/>
        <w:gridCol w:w="830"/>
      </w:tblGrid>
      <w:tr w:rsidR="00835860" w:rsidRPr="00835860" w:rsidTr="0030578C">
        <w:trPr>
          <w:trHeight w:val="57"/>
          <w:jc w:val="center"/>
        </w:trPr>
        <w:tc>
          <w:tcPr>
            <w:tcW w:w="1555" w:type="dxa"/>
            <w:vAlign w:val="center"/>
          </w:tcPr>
          <w:p w:rsidR="00835860" w:rsidRPr="00835860" w:rsidRDefault="00835860" w:rsidP="0030578C">
            <w:pPr>
              <w:pStyle w:val="061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Наименов</w:t>
            </w:r>
            <w:r w:rsidRPr="00835860">
              <w:rPr>
                <w:sz w:val="22"/>
                <w:szCs w:val="22"/>
              </w:rPr>
              <w:t>а</w:t>
            </w:r>
            <w:r w:rsidRPr="00835860">
              <w:rPr>
                <w:sz w:val="22"/>
                <w:szCs w:val="22"/>
              </w:rPr>
              <w:t>ние вида объекта</w:t>
            </w:r>
          </w:p>
        </w:tc>
        <w:tc>
          <w:tcPr>
            <w:tcW w:w="2812" w:type="dxa"/>
            <w:vAlign w:val="center"/>
          </w:tcPr>
          <w:p w:rsidR="00835860" w:rsidRPr="00835860" w:rsidRDefault="00835860" w:rsidP="0030578C">
            <w:pPr>
              <w:pStyle w:val="061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Тип расч</w:t>
            </w:r>
            <w:r>
              <w:rPr>
                <w:sz w:val="22"/>
                <w:szCs w:val="22"/>
              </w:rPr>
              <w:t>ё</w:t>
            </w:r>
            <w:r w:rsidRPr="00835860">
              <w:rPr>
                <w:sz w:val="22"/>
                <w:szCs w:val="22"/>
              </w:rPr>
              <w:t>тного показ</w:t>
            </w:r>
            <w:r w:rsidRPr="00835860">
              <w:rPr>
                <w:sz w:val="22"/>
                <w:szCs w:val="22"/>
              </w:rPr>
              <w:t>а</w:t>
            </w:r>
            <w:r w:rsidRPr="00835860">
              <w:rPr>
                <w:sz w:val="22"/>
                <w:szCs w:val="22"/>
              </w:rPr>
              <w:t>теля</w:t>
            </w:r>
          </w:p>
        </w:tc>
        <w:tc>
          <w:tcPr>
            <w:tcW w:w="2604" w:type="dxa"/>
            <w:vAlign w:val="center"/>
          </w:tcPr>
          <w:p w:rsidR="00835860" w:rsidRPr="00835860" w:rsidRDefault="00835860" w:rsidP="0030578C">
            <w:pPr>
              <w:pStyle w:val="061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Наименование расч</w:t>
            </w:r>
            <w:r>
              <w:rPr>
                <w:sz w:val="22"/>
                <w:szCs w:val="22"/>
              </w:rPr>
              <w:t>ё</w:t>
            </w:r>
            <w:r w:rsidRPr="00835860">
              <w:rPr>
                <w:sz w:val="22"/>
                <w:szCs w:val="22"/>
              </w:rPr>
              <w:t>т</w:t>
            </w:r>
            <w:r w:rsidRPr="00835860">
              <w:rPr>
                <w:sz w:val="22"/>
                <w:szCs w:val="22"/>
              </w:rPr>
              <w:t>ного показателя, ед</w:t>
            </w:r>
            <w:r w:rsidRPr="00835860">
              <w:rPr>
                <w:sz w:val="22"/>
                <w:szCs w:val="22"/>
              </w:rPr>
              <w:t>и</w:t>
            </w:r>
            <w:r w:rsidRPr="00835860">
              <w:rPr>
                <w:sz w:val="22"/>
                <w:szCs w:val="22"/>
              </w:rPr>
              <w:t>ница измерения</w:t>
            </w:r>
          </w:p>
        </w:tc>
        <w:tc>
          <w:tcPr>
            <w:tcW w:w="3343" w:type="dxa"/>
            <w:gridSpan w:val="2"/>
            <w:vAlign w:val="center"/>
          </w:tcPr>
          <w:p w:rsidR="00835860" w:rsidRPr="00835860" w:rsidRDefault="00835860" w:rsidP="0030578C">
            <w:pPr>
              <w:pStyle w:val="061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Значение расч</w:t>
            </w:r>
            <w:r>
              <w:rPr>
                <w:sz w:val="22"/>
                <w:szCs w:val="22"/>
              </w:rPr>
              <w:t>ё</w:t>
            </w:r>
            <w:r w:rsidRPr="00835860">
              <w:rPr>
                <w:sz w:val="22"/>
                <w:szCs w:val="22"/>
              </w:rPr>
              <w:t>тного показ</w:t>
            </w:r>
            <w:r w:rsidRPr="00835860">
              <w:rPr>
                <w:sz w:val="22"/>
                <w:szCs w:val="22"/>
              </w:rPr>
              <w:t>а</w:t>
            </w:r>
            <w:r w:rsidRPr="00835860">
              <w:rPr>
                <w:sz w:val="22"/>
                <w:szCs w:val="22"/>
              </w:rPr>
              <w:t>теля</w:t>
            </w:r>
          </w:p>
        </w:tc>
      </w:tr>
      <w:tr w:rsidR="00835860" w:rsidRPr="00835860" w:rsidTr="0030578C">
        <w:trPr>
          <w:trHeight w:val="690"/>
          <w:jc w:val="center"/>
        </w:trPr>
        <w:tc>
          <w:tcPr>
            <w:tcW w:w="1555" w:type="dxa"/>
            <w:vMerge w:val="restart"/>
          </w:tcPr>
          <w:p w:rsidR="00835860" w:rsidRPr="00835860" w:rsidRDefault="00835860" w:rsidP="0030578C">
            <w:pPr>
              <w:pStyle w:val="510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Места погр</w:t>
            </w:r>
            <w:r w:rsidRPr="00835860">
              <w:rPr>
                <w:sz w:val="22"/>
                <w:szCs w:val="22"/>
              </w:rPr>
              <w:t>е</w:t>
            </w:r>
            <w:r w:rsidRPr="00835860">
              <w:rPr>
                <w:sz w:val="22"/>
                <w:szCs w:val="22"/>
              </w:rPr>
              <w:t>бения</w:t>
            </w:r>
          </w:p>
        </w:tc>
        <w:tc>
          <w:tcPr>
            <w:tcW w:w="2812" w:type="dxa"/>
          </w:tcPr>
          <w:p w:rsidR="00835860" w:rsidRPr="00835860" w:rsidRDefault="00835860" w:rsidP="0030578C">
            <w:pPr>
              <w:pStyle w:val="510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835860">
              <w:rPr>
                <w:sz w:val="22"/>
                <w:szCs w:val="22"/>
              </w:rPr>
              <w:t>тный показатель м</w:t>
            </w:r>
            <w:r w:rsidRPr="00835860">
              <w:rPr>
                <w:sz w:val="22"/>
                <w:szCs w:val="22"/>
              </w:rPr>
              <w:t>и</w:t>
            </w:r>
            <w:r w:rsidRPr="00835860">
              <w:rPr>
                <w:sz w:val="22"/>
                <w:szCs w:val="22"/>
              </w:rPr>
              <w:t>нимально допустимого уровня обеспеченности</w:t>
            </w:r>
          </w:p>
        </w:tc>
        <w:tc>
          <w:tcPr>
            <w:tcW w:w="2604" w:type="dxa"/>
            <w:vAlign w:val="center"/>
          </w:tcPr>
          <w:p w:rsidR="00835860" w:rsidRPr="00835860" w:rsidRDefault="00835860" w:rsidP="0030578C">
            <w:pPr>
              <w:pStyle w:val="510"/>
              <w:jc w:val="center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Размер земельного уч</w:t>
            </w:r>
            <w:r w:rsidRPr="00835860">
              <w:rPr>
                <w:sz w:val="22"/>
                <w:szCs w:val="22"/>
              </w:rPr>
              <w:t>а</w:t>
            </w:r>
            <w:r w:rsidRPr="00835860">
              <w:rPr>
                <w:sz w:val="22"/>
                <w:szCs w:val="22"/>
              </w:rPr>
              <w:t>стка, га на 1000 чел.</w:t>
            </w:r>
          </w:p>
        </w:tc>
        <w:tc>
          <w:tcPr>
            <w:tcW w:w="2506" w:type="dxa"/>
            <w:vAlign w:val="center"/>
          </w:tcPr>
          <w:p w:rsidR="00835860" w:rsidRPr="00835860" w:rsidRDefault="00835860" w:rsidP="0030578C">
            <w:pPr>
              <w:pStyle w:val="510"/>
              <w:jc w:val="center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кладбище традицио</w:t>
            </w:r>
            <w:r w:rsidRPr="00835860">
              <w:rPr>
                <w:sz w:val="22"/>
                <w:szCs w:val="22"/>
              </w:rPr>
              <w:t>н</w:t>
            </w:r>
            <w:r w:rsidRPr="00835860">
              <w:rPr>
                <w:sz w:val="22"/>
                <w:szCs w:val="22"/>
              </w:rPr>
              <w:t>ного захоронения</w:t>
            </w:r>
          </w:p>
        </w:tc>
        <w:tc>
          <w:tcPr>
            <w:tcW w:w="837" w:type="dxa"/>
            <w:vAlign w:val="center"/>
          </w:tcPr>
          <w:p w:rsidR="00835860" w:rsidRPr="00835860" w:rsidRDefault="00835860" w:rsidP="0030578C">
            <w:pPr>
              <w:pStyle w:val="512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0,24</w:t>
            </w:r>
          </w:p>
        </w:tc>
      </w:tr>
      <w:tr w:rsidR="00835860" w:rsidRPr="00835860" w:rsidTr="0030578C">
        <w:trPr>
          <w:trHeight w:val="57"/>
          <w:jc w:val="center"/>
        </w:trPr>
        <w:tc>
          <w:tcPr>
            <w:tcW w:w="1555" w:type="dxa"/>
            <w:vMerge/>
          </w:tcPr>
          <w:p w:rsidR="00835860" w:rsidRPr="00835860" w:rsidRDefault="00835860" w:rsidP="0030578C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812" w:type="dxa"/>
          </w:tcPr>
          <w:p w:rsidR="00835860" w:rsidRPr="00835860" w:rsidRDefault="00835860" w:rsidP="0030578C">
            <w:pPr>
              <w:pStyle w:val="510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835860">
              <w:rPr>
                <w:sz w:val="22"/>
                <w:szCs w:val="22"/>
              </w:rPr>
              <w:t>тный показатель максимально допустимого уровня территориальной доступности</w:t>
            </w:r>
          </w:p>
        </w:tc>
        <w:tc>
          <w:tcPr>
            <w:tcW w:w="5947" w:type="dxa"/>
            <w:gridSpan w:val="3"/>
            <w:vAlign w:val="center"/>
          </w:tcPr>
          <w:p w:rsidR="00835860" w:rsidRPr="00835860" w:rsidRDefault="00835860" w:rsidP="0030578C">
            <w:pPr>
              <w:pStyle w:val="512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не нормируется</w:t>
            </w:r>
          </w:p>
        </w:tc>
      </w:tr>
      <w:tr w:rsidR="00835860" w:rsidRPr="00835860" w:rsidTr="0030578C">
        <w:trPr>
          <w:trHeight w:val="57"/>
          <w:jc w:val="center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835860" w:rsidRPr="00835860" w:rsidRDefault="00835860" w:rsidP="0030578C">
            <w:pPr>
              <w:pStyle w:val="07"/>
              <w:spacing w:before="0"/>
              <w:ind w:firstLine="0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Примечания</w:t>
            </w:r>
          </w:p>
          <w:p w:rsidR="00835860" w:rsidRPr="00835860" w:rsidRDefault="00835860" w:rsidP="0030578C">
            <w:pPr>
              <w:pStyle w:val="08"/>
              <w:ind w:firstLine="0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Размер земельного участка для кладбища определяется с уч</w:t>
            </w:r>
            <w:r>
              <w:rPr>
                <w:sz w:val="22"/>
                <w:szCs w:val="22"/>
              </w:rPr>
              <w:t>ё</w:t>
            </w:r>
            <w:r w:rsidRPr="00835860">
              <w:rPr>
                <w:sz w:val="22"/>
                <w:szCs w:val="22"/>
              </w:rPr>
              <w:t>том количества жителей конкретного нас</w:t>
            </w:r>
            <w:r w:rsidRPr="00835860">
              <w:rPr>
                <w:sz w:val="22"/>
                <w:szCs w:val="22"/>
              </w:rPr>
              <w:t>е</w:t>
            </w:r>
            <w:r w:rsidRPr="00835860">
              <w:rPr>
                <w:sz w:val="22"/>
                <w:szCs w:val="22"/>
              </w:rPr>
              <w:lastRenderedPageBreak/>
              <w:t>л</w:t>
            </w:r>
            <w:r>
              <w:rPr>
                <w:sz w:val="22"/>
                <w:szCs w:val="22"/>
              </w:rPr>
              <w:t>ё</w:t>
            </w:r>
            <w:r w:rsidRPr="00835860">
              <w:rPr>
                <w:sz w:val="22"/>
                <w:szCs w:val="22"/>
              </w:rPr>
              <w:t>нного пункта, но не может превышать 40 га. При этом также учитывается перспективный рост числе</w:t>
            </w:r>
            <w:r w:rsidRPr="00835860">
              <w:rPr>
                <w:sz w:val="22"/>
                <w:szCs w:val="22"/>
              </w:rPr>
              <w:t>н</w:t>
            </w:r>
            <w:r w:rsidRPr="00835860">
              <w:rPr>
                <w:sz w:val="22"/>
                <w:szCs w:val="22"/>
              </w:rPr>
              <w:t>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      </w:r>
          </w:p>
        </w:tc>
      </w:tr>
    </w:tbl>
    <w:p w:rsidR="00835860" w:rsidRDefault="00FB7365" w:rsidP="00835860">
      <w:pPr>
        <w:pStyle w:val="03"/>
      </w:pPr>
      <w:bookmarkStart w:id="76" w:name="_Toc480902887"/>
      <w:bookmarkStart w:id="77" w:name="_Toc490216134"/>
      <w:bookmarkStart w:id="78" w:name="_Toc494270146"/>
      <w:bookmarkStart w:id="79" w:name="_Toc45824461"/>
      <w:r>
        <w:lastRenderedPageBreak/>
        <w:t>7</w:t>
      </w:r>
      <w:r w:rsidR="00835860" w:rsidRPr="007D4F8F">
        <w:t>.</w:t>
      </w:r>
      <w:r w:rsidR="00835860">
        <w:t>3.</w:t>
      </w:r>
      <w:r w:rsidR="00835860" w:rsidRPr="007D4F8F">
        <w:t xml:space="preserve"> </w:t>
      </w:r>
      <w:bookmarkEnd w:id="76"/>
      <w:r w:rsidR="00835860">
        <w:t>Объекты сбора и</w:t>
      </w:r>
      <w:r w:rsidR="00835860" w:rsidRPr="001564B2">
        <w:t xml:space="preserve"> транспортирования</w:t>
      </w:r>
      <w:r w:rsidR="00835860">
        <w:t xml:space="preserve"> твёрдых коммунальных отходов</w:t>
      </w:r>
      <w:bookmarkEnd w:id="77"/>
      <w:bookmarkEnd w:id="78"/>
      <w:bookmarkEnd w:id="79"/>
    </w:p>
    <w:p w:rsidR="00835860" w:rsidRPr="007D4F8F" w:rsidRDefault="00FB7365" w:rsidP="00835860">
      <w:pPr>
        <w:pStyle w:val="S6"/>
      </w:pPr>
      <w:r>
        <w:t>7</w:t>
      </w:r>
      <w:r w:rsidR="00835860" w:rsidRPr="007D4F8F">
        <w:t>.</w:t>
      </w:r>
      <w:r w:rsidR="00835860">
        <w:t>3</w:t>
      </w:r>
      <w:r w:rsidR="00835860" w:rsidRPr="007D4F8F">
        <w:t>.</w:t>
      </w:r>
      <w:r w:rsidR="00835860">
        <w:t>1</w:t>
      </w:r>
      <w:r w:rsidR="00835860" w:rsidRPr="007D4F8F">
        <w:t>. Расч</w:t>
      </w:r>
      <w:r w:rsidR="00835860">
        <w:t>ё</w:t>
      </w:r>
      <w:r w:rsidR="00835860" w:rsidRPr="007D4F8F">
        <w:t>тные показатели минимально допустимого уровня обеспеченности и максимально допустимого уровня территориальной доступности объектов</w:t>
      </w:r>
      <w:r w:rsidR="00835860" w:rsidRPr="007D4F8F">
        <w:rPr>
          <w:spacing w:val="-2"/>
        </w:rPr>
        <w:t xml:space="preserve"> </w:t>
      </w:r>
      <w:r w:rsidR="00835860">
        <w:rPr>
          <w:spacing w:val="-2"/>
        </w:rPr>
        <w:t xml:space="preserve">сбора и транспортирования твёрдых коммунальных отходов </w:t>
      </w:r>
      <w:r w:rsidR="00835860" w:rsidRPr="007D4F8F">
        <w:rPr>
          <w:spacing w:val="-2"/>
        </w:rPr>
        <w:t xml:space="preserve">допускается принимать по таблице </w:t>
      </w:r>
      <w:r w:rsidR="00835860">
        <w:t>2</w:t>
      </w:r>
      <w:r w:rsidR="00A64F68">
        <w:t>5</w:t>
      </w:r>
      <w:r w:rsidR="00835860">
        <w:t>.</w:t>
      </w:r>
    </w:p>
    <w:p w:rsidR="00835860" w:rsidRDefault="00FB7365" w:rsidP="00835860">
      <w:pPr>
        <w:pStyle w:val="S6"/>
      </w:pPr>
      <w:r>
        <w:t>7</w:t>
      </w:r>
      <w:r w:rsidR="00835860" w:rsidRPr="007D4F8F">
        <w:t>.</w:t>
      </w:r>
      <w:r w:rsidR="00835860">
        <w:t>2</w:t>
      </w:r>
      <w:r w:rsidR="00835860" w:rsidRPr="007D4F8F">
        <w:t>.</w:t>
      </w:r>
      <w:r w:rsidR="00835860">
        <w:t>2</w:t>
      </w:r>
      <w:r w:rsidR="00835860" w:rsidRPr="007D4F8F">
        <w:t>. Расч</w:t>
      </w:r>
      <w:r w:rsidR="00835860">
        <w:t>ё</w:t>
      </w:r>
      <w:r w:rsidR="00835860" w:rsidRPr="007D4F8F">
        <w:t xml:space="preserve">тные показатели градостроительного проектирования объектов </w:t>
      </w:r>
      <w:r w:rsidR="00835860" w:rsidRPr="007D4F8F">
        <w:rPr>
          <w:rFonts w:cs="Arial"/>
        </w:rPr>
        <w:t>обработки, утил</w:t>
      </w:r>
      <w:r w:rsidR="00835860" w:rsidRPr="007D4F8F">
        <w:rPr>
          <w:rFonts w:cs="Arial"/>
        </w:rPr>
        <w:t>и</w:t>
      </w:r>
      <w:r w:rsidR="00835860" w:rsidRPr="007D4F8F">
        <w:rPr>
          <w:rFonts w:cs="Arial"/>
        </w:rPr>
        <w:t>зации, обезвреживания, захоронения</w:t>
      </w:r>
      <w:r w:rsidR="00835860" w:rsidRPr="007D4F8F">
        <w:t xml:space="preserve"> тв</w:t>
      </w:r>
      <w:r w:rsidR="00835860">
        <w:t>ё</w:t>
      </w:r>
      <w:r w:rsidR="00835860" w:rsidRPr="007D4F8F">
        <w:t xml:space="preserve">рдых коммунальных отходов приведены в таблице </w:t>
      </w:r>
      <w:r w:rsidR="00835860">
        <w:t>2</w:t>
      </w:r>
      <w:r>
        <w:t>5</w:t>
      </w:r>
      <w:r w:rsidR="00835860">
        <w:t>.</w:t>
      </w:r>
    </w:p>
    <w:p w:rsidR="00835860" w:rsidRPr="000E2C3F" w:rsidRDefault="00835860" w:rsidP="00835860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B7365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1"/>
        <w:gridCol w:w="2872"/>
        <w:gridCol w:w="5523"/>
      </w:tblGrid>
      <w:tr w:rsidR="00835860" w:rsidRPr="00835860" w:rsidTr="0030578C">
        <w:trPr>
          <w:cantSplit/>
          <w:trHeight w:val="206"/>
          <w:tblHeader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jc w:val="center"/>
              <w:rPr>
                <w:sz w:val="22"/>
                <w:szCs w:val="22"/>
              </w:rPr>
            </w:pPr>
            <w:r w:rsidRPr="00835860">
              <w:rPr>
                <w:b/>
                <w:bCs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jc w:val="center"/>
              <w:rPr>
                <w:sz w:val="22"/>
                <w:szCs w:val="22"/>
              </w:rPr>
            </w:pPr>
            <w:r w:rsidRPr="00835860">
              <w:rPr>
                <w:b/>
                <w:bCs/>
                <w:sz w:val="22"/>
                <w:szCs w:val="22"/>
              </w:rPr>
              <w:t>Наименование расч</w:t>
            </w:r>
            <w:r>
              <w:rPr>
                <w:b/>
                <w:bCs/>
                <w:sz w:val="22"/>
                <w:szCs w:val="22"/>
              </w:rPr>
              <w:t>ё</w:t>
            </w:r>
            <w:r w:rsidRPr="00835860">
              <w:rPr>
                <w:b/>
                <w:bCs/>
                <w:sz w:val="22"/>
                <w:szCs w:val="22"/>
              </w:rPr>
              <w:t>тного показателя, единица изм</w:t>
            </w:r>
            <w:r w:rsidRPr="00835860">
              <w:rPr>
                <w:b/>
                <w:bCs/>
                <w:sz w:val="22"/>
                <w:szCs w:val="22"/>
              </w:rPr>
              <w:t>е</w:t>
            </w:r>
            <w:r w:rsidRPr="00835860">
              <w:rPr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jc w:val="center"/>
              <w:rPr>
                <w:sz w:val="22"/>
                <w:szCs w:val="22"/>
              </w:rPr>
            </w:pPr>
            <w:r w:rsidRPr="00835860">
              <w:rPr>
                <w:b/>
                <w:bCs/>
                <w:sz w:val="22"/>
                <w:szCs w:val="22"/>
              </w:rPr>
              <w:t>Значение расч</w:t>
            </w:r>
            <w:r>
              <w:rPr>
                <w:b/>
                <w:bCs/>
                <w:sz w:val="22"/>
                <w:szCs w:val="22"/>
              </w:rPr>
              <w:t>ё</w:t>
            </w:r>
            <w:r w:rsidRPr="00835860">
              <w:rPr>
                <w:b/>
                <w:bCs/>
                <w:sz w:val="22"/>
                <w:szCs w:val="22"/>
              </w:rPr>
              <w:t>тного показателя</w:t>
            </w:r>
          </w:p>
        </w:tc>
      </w:tr>
      <w:tr w:rsidR="00835860" w:rsidRPr="00835860" w:rsidTr="0030578C">
        <w:trPr>
          <w:cantSplit/>
          <w:trHeight w:val="919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Площадки для установки ко</w:t>
            </w:r>
            <w:r w:rsidRPr="00835860">
              <w:rPr>
                <w:sz w:val="22"/>
                <w:szCs w:val="22"/>
              </w:rPr>
              <w:t>н</w:t>
            </w:r>
            <w:r w:rsidRPr="00835860">
              <w:rPr>
                <w:sz w:val="22"/>
                <w:szCs w:val="22"/>
              </w:rPr>
              <w:t>тейнеров для сб</w:t>
            </w:r>
            <w:r w:rsidRPr="00835860">
              <w:rPr>
                <w:sz w:val="22"/>
                <w:szCs w:val="22"/>
              </w:rPr>
              <w:t>о</w:t>
            </w:r>
            <w:r w:rsidRPr="00835860">
              <w:rPr>
                <w:sz w:val="22"/>
                <w:szCs w:val="22"/>
              </w:rPr>
              <w:t>ра мусора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 xml:space="preserve">Уровень обеспеченности, тонн/чел в год 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jc w:val="center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Количество площадок для установки контейнеров в нас</w:t>
            </w:r>
            <w:r w:rsidRPr="00835860">
              <w:rPr>
                <w:sz w:val="22"/>
                <w:szCs w:val="22"/>
              </w:rPr>
              <w:t>е</w:t>
            </w:r>
            <w:r w:rsidRPr="0083586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ё</w:t>
            </w:r>
            <w:r w:rsidRPr="00835860">
              <w:rPr>
                <w:sz w:val="22"/>
                <w:szCs w:val="22"/>
              </w:rPr>
              <w:t>нном пункте определяется исходя из численности н</w:t>
            </w:r>
            <w:r w:rsidRPr="00835860">
              <w:rPr>
                <w:sz w:val="22"/>
                <w:szCs w:val="22"/>
              </w:rPr>
              <w:t>а</w:t>
            </w:r>
            <w:r w:rsidRPr="00835860">
              <w:rPr>
                <w:sz w:val="22"/>
                <w:szCs w:val="22"/>
              </w:rPr>
              <w:t>селения, объёма образования отходов, и необходимого для насел</w:t>
            </w:r>
            <w:r>
              <w:rPr>
                <w:sz w:val="22"/>
                <w:szCs w:val="22"/>
              </w:rPr>
              <w:t>ё</w:t>
            </w:r>
            <w:r w:rsidRPr="00835860">
              <w:rPr>
                <w:sz w:val="22"/>
                <w:szCs w:val="22"/>
              </w:rPr>
              <w:t>нного пункта числа контейнеров для сбора м</w:t>
            </w:r>
            <w:r w:rsidRPr="00835860">
              <w:rPr>
                <w:sz w:val="22"/>
                <w:szCs w:val="22"/>
              </w:rPr>
              <w:t>у</w:t>
            </w:r>
            <w:r w:rsidRPr="00835860">
              <w:rPr>
                <w:sz w:val="22"/>
                <w:szCs w:val="22"/>
              </w:rPr>
              <w:t>сора</w:t>
            </w:r>
          </w:p>
        </w:tc>
      </w:tr>
      <w:tr w:rsidR="00835860" w:rsidRPr="00835860" w:rsidTr="0030578C">
        <w:trPr>
          <w:cantSplit/>
          <w:trHeight w:val="148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Размер земельного участка, м</w:t>
            </w:r>
            <w:r w:rsidRPr="0083586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835860" w:rsidRPr="00835860" w:rsidRDefault="00835860" w:rsidP="00030F46">
            <w:pPr>
              <w:pStyle w:val="Default"/>
              <w:jc w:val="center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Размер площадок должен быть рассчитан на установку необходимого числа</w:t>
            </w:r>
            <w:r w:rsidR="00030F46">
              <w:rPr>
                <w:sz w:val="22"/>
                <w:szCs w:val="22"/>
              </w:rPr>
              <w:t xml:space="preserve"> контейнеров</w:t>
            </w:r>
            <w:r w:rsidRPr="00835860">
              <w:rPr>
                <w:sz w:val="22"/>
                <w:szCs w:val="22"/>
              </w:rPr>
              <w:t>, но не более 5</w:t>
            </w:r>
          </w:p>
        </w:tc>
      </w:tr>
      <w:tr w:rsidR="00835860" w:rsidRPr="00835860" w:rsidTr="0030578C">
        <w:trPr>
          <w:cantSplit/>
          <w:trHeight w:val="40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 xml:space="preserve">Пешеходная доступность, м 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jc w:val="center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100</w:t>
            </w:r>
          </w:p>
        </w:tc>
      </w:tr>
      <w:tr w:rsidR="00835860" w:rsidRPr="00835860" w:rsidTr="0030578C">
        <w:trPr>
          <w:cantSplit/>
          <w:trHeight w:val="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835860" w:rsidRPr="00835860" w:rsidRDefault="00835860" w:rsidP="0030578C">
            <w:pPr>
              <w:pStyle w:val="Default"/>
              <w:rPr>
                <w:sz w:val="22"/>
                <w:szCs w:val="22"/>
              </w:rPr>
            </w:pPr>
            <w:r w:rsidRPr="00835860">
              <w:rPr>
                <w:sz w:val="22"/>
                <w:szCs w:val="22"/>
              </w:rPr>
              <w:t>Скотомогильники (биотермические ямы)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35860" w:rsidRPr="00835860" w:rsidRDefault="00835860" w:rsidP="0030578C">
            <w:pPr>
              <w:pStyle w:val="100"/>
              <w:rPr>
                <w:sz w:val="22"/>
              </w:rPr>
            </w:pPr>
            <w:r w:rsidRPr="00835860">
              <w:rPr>
                <w:sz w:val="22"/>
                <w:szCs w:val="22"/>
              </w:rPr>
              <w:t>Размеры земельного участка, м</w:t>
            </w:r>
            <w:r w:rsidRPr="0083586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835860" w:rsidRPr="00835860" w:rsidRDefault="00835860" w:rsidP="0030578C">
            <w:pPr>
              <w:pStyle w:val="100"/>
              <w:jc w:val="center"/>
              <w:rPr>
                <w:sz w:val="22"/>
              </w:rPr>
            </w:pPr>
            <w:r w:rsidRPr="00835860">
              <w:rPr>
                <w:sz w:val="22"/>
                <w:szCs w:val="22"/>
              </w:rPr>
              <w:t>не менее 600</w:t>
            </w:r>
          </w:p>
        </w:tc>
      </w:tr>
    </w:tbl>
    <w:p w:rsidR="003B6AB1" w:rsidRPr="00620863" w:rsidRDefault="00FB7365" w:rsidP="005C32CA">
      <w:pPr>
        <w:pStyle w:val="02"/>
      </w:pPr>
      <w:bookmarkStart w:id="80" w:name="_Toc45824462"/>
      <w:r>
        <w:t>8</w:t>
      </w:r>
      <w:r w:rsidR="003B6AB1" w:rsidRPr="00B93699">
        <w:t>. Расч</w:t>
      </w:r>
      <w:r w:rsidR="005C32CA">
        <w:t>ё</w:t>
      </w:r>
      <w:r w:rsidR="003B6AB1" w:rsidRPr="00B93699">
        <w:t>тные показатели в сфере инженерной подготовки и защиты территорий</w:t>
      </w:r>
      <w:bookmarkEnd w:id="80"/>
      <w:r w:rsidR="003B6AB1" w:rsidRPr="00620863">
        <w:t xml:space="preserve"> </w:t>
      </w:r>
    </w:p>
    <w:p w:rsidR="003B6AB1" w:rsidRDefault="00FB7365" w:rsidP="002108A5">
      <w:pPr>
        <w:pStyle w:val="03"/>
      </w:pPr>
      <w:bookmarkStart w:id="81" w:name="_Toc45824463"/>
      <w:r>
        <w:t>8</w:t>
      </w:r>
      <w:r w:rsidR="003B6AB1">
        <w:t>.1. Нормативы по отводу поверхностных вод</w:t>
      </w:r>
      <w:bookmarkEnd w:id="81"/>
      <w:r w:rsidR="003B6AB1">
        <w:t xml:space="preserve"> </w:t>
      </w:r>
    </w:p>
    <w:p w:rsidR="003B6AB1" w:rsidRDefault="003B6AB1" w:rsidP="003B6AB1">
      <w:pPr>
        <w:ind w:firstLine="709"/>
        <w:jc w:val="both"/>
        <w:rPr>
          <w:rFonts w:ascii="Times New Roman" w:hAnsi="Times New Roman" w:cs="Times New Roman"/>
        </w:rPr>
      </w:pPr>
      <w:r w:rsidRPr="00341029">
        <w:rPr>
          <w:rFonts w:ascii="Times New Roman" w:hAnsi="Times New Roman" w:cs="Times New Roman"/>
        </w:rPr>
        <w:t>Отвод поверхностных вод следует осуществлять со всего бассейна (стоки в водо</w:t>
      </w:r>
      <w:r w:rsidR="005C32CA">
        <w:rPr>
          <w:rFonts w:ascii="Times New Roman" w:hAnsi="Times New Roman" w:cs="Times New Roman"/>
        </w:rPr>
        <w:t>ё</w:t>
      </w:r>
      <w:r w:rsidRPr="00341029">
        <w:rPr>
          <w:rFonts w:ascii="Times New Roman" w:hAnsi="Times New Roman" w:cs="Times New Roman"/>
        </w:rPr>
        <w:t>мы, водост</w:t>
      </w:r>
      <w:r w:rsidRPr="00341029">
        <w:rPr>
          <w:rFonts w:ascii="Times New Roman" w:hAnsi="Times New Roman" w:cs="Times New Roman"/>
        </w:rPr>
        <w:t>о</w:t>
      </w:r>
      <w:r w:rsidRPr="00341029">
        <w:rPr>
          <w:rFonts w:ascii="Times New Roman" w:hAnsi="Times New Roman" w:cs="Times New Roman"/>
        </w:rPr>
        <w:t>ки, овраги и т.п.) в соответствии с СП</w:t>
      </w:r>
      <w:r w:rsidR="00A64F68">
        <w:rPr>
          <w:rFonts w:ascii="Times New Roman" w:hAnsi="Times New Roman" w:cs="Times New Roman"/>
        </w:rPr>
        <w:t> </w:t>
      </w:r>
      <w:r w:rsidRPr="00341029">
        <w:rPr>
          <w:rFonts w:ascii="Times New Roman" w:hAnsi="Times New Roman" w:cs="Times New Roman"/>
        </w:rPr>
        <w:t>32.13330</w:t>
      </w:r>
      <w:r w:rsidR="005C32CA">
        <w:rPr>
          <w:rFonts w:ascii="Times New Roman" w:hAnsi="Times New Roman" w:cs="Times New Roman"/>
        </w:rPr>
        <w:t>.201</w:t>
      </w:r>
      <w:r w:rsidR="00A64F68">
        <w:rPr>
          <w:rFonts w:ascii="Times New Roman" w:hAnsi="Times New Roman" w:cs="Times New Roman"/>
        </w:rPr>
        <w:t>8</w:t>
      </w:r>
      <w:r w:rsidRPr="00341029">
        <w:rPr>
          <w:rFonts w:ascii="Times New Roman" w:hAnsi="Times New Roman" w:cs="Times New Roman"/>
        </w:rPr>
        <w:t xml:space="preserve">, предусматривая в </w:t>
      </w:r>
      <w:r>
        <w:rPr>
          <w:rFonts w:ascii="Times New Roman" w:hAnsi="Times New Roman" w:cs="Times New Roman"/>
        </w:rPr>
        <w:t>городе</w:t>
      </w:r>
      <w:r w:rsidRPr="00341029">
        <w:rPr>
          <w:rFonts w:ascii="Times New Roman" w:hAnsi="Times New Roman" w:cs="Times New Roman"/>
        </w:rPr>
        <w:t>, как правило, дожд</w:t>
      </w:r>
      <w:r w:rsidRPr="00341029">
        <w:rPr>
          <w:rFonts w:ascii="Times New Roman" w:hAnsi="Times New Roman" w:cs="Times New Roman"/>
        </w:rPr>
        <w:t>е</w:t>
      </w:r>
      <w:r w:rsidRPr="00341029">
        <w:rPr>
          <w:rFonts w:ascii="Times New Roman" w:hAnsi="Times New Roman" w:cs="Times New Roman"/>
        </w:rPr>
        <w:t>вую канализацию закрытого типа с предварительной очисткой стока.</w:t>
      </w:r>
    </w:p>
    <w:p w:rsidR="003B6AB1" w:rsidRPr="00341029" w:rsidRDefault="003B6AB1" w:rsidP="003B6AB1">
      <w:pPr>
        <w:ind w:firstLine="709"/>
        <w:jc w:val="both"/>
        <w:rPr>
          <w:rFonts w:ascii="Times New Roman" w:hAnsi="Times New Roman" w:cs="Times New Roman"/>
        </w:rPr>
      </w:pPr>
      <w:r w:rsidRPr="00341029">
        <w:rPr>
          <w:rFonts w:ascii="Times New Roman" w:hAnsi="Times New Roman" w:cs="Times New Roman"/>
        </w:rPr>
        <w:t xml:space="preserve">Применение открытых водоотводящих устройств </w:t>
      </w:r>
      <w:r w:rsidR="005C32CA">
        <w:rPr>
          <w:rFonts w:ascii="Times New Roman" w:hAnsi="Times New Roman" w:cs="Times New Roman"/>
        </w:rPr>
        <w:t>—</w:t>
      </w:r>
      <w:r w:rsidRPr="00341029">
        <w:rPr>
          <w:rFonts w:ascii="Times New Roman" w:hAnsi="Times New Roman" w:cs="Times New Roman"/>
        </w:rPr>
        <w:t xml:space="preserve"> канав, кюветов, лотков </w:t>
      </w:r>
      <w:r w:rsidR="005C32CA">
        <w:rPr>
          <w:rFonts w:ascii="Times New Roman" w:hAnsi="Times New Roman" w:cs="Times New Roman"/>
        </w:rPr>
        <w:t xml:space="preserve">— </w:t>
      </w:r>
      <w:r w:rsidRPr="00341029">
        <w:rPr>
          <w:rFonts w:ascii="Times New Roman" w:hAnsi="Times New Roman" w:cs="Times New Roman"/>
        </w:rPr>
        <w:t>допускается в районах одно-, двухэтажной застройки, а также на территории парков с устройством мостиков или труб на пересечении с улицами, дорогами, проездами и тротуарами.</w:t>
      </w:r>
    </w:p>
    <w:p w:rsidR="003B6AB1" w:rsidRPr="002E2066" w:rsidRDefault="00FB7365" w:rsidP="002108A5">
      <w:pPr>
        <w:pStyle w:val="03"/>
      </w:pPr>
      <w:bookmarkStart w:id="82" w:name="_Toc45824464"/>
      <w:r>
        <w:t>8</w:t>
      </w:r>
      <w:r w:rsidR="003B6AB1" w:rsidRPr="002E2066">
        <w:t>.</w:t>
      </w:r>
      <w:r w:rsidR="003B6AB1">
        <w:t>2</w:t>
      </w:r>
      <w:r w:rsidR="003B6AB1" w:rsidRPr="002E2066">
        <w:t>. Сооружения и мероприятия для защиты от подтопления</w:t>
      </w:r>
      <w:bookmarkEnd w:id="82"/>
    </w:p>
    <w:p w:rsidR="003B6AB1" w:rsidRPr="002E2066" w:rsidRDefault="003B6AB1" w:rsidP="003B6AB1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>При необходимости инженерной защиты от подтопления следует предусматривать комплекс мероприятий, обеспечивающих предотвращение подтопления территорий и отдельных объектов, в зависимости от требований строительства, функционального использования и особенностей эксплу</w:t>
      </w:r>
      <w:r w:rsidRPr="002E2066">
        <w:rPr>
          <w:rFonts w:ascii="Times New Roman" w:hAnsi="Times New Roman" w:cs="Times New Roman"/>
        </w:rPr>
        <w:t>а</w:t>
      </w:r>
      <w:r w:rsidRPr="002E2066">
        <w:rPr>
          <w:rFonts w:ascii="Times New Roman" w:hAnsi="Times New Roman" w:cs="Times New Roman"/>
        </w:rPr>
        <w:t>тации, охраны окружающей среды и/или устранения отрицательных воздействий подтопления.</w:t>
      </w:r>
    </w:p>
    <w:p w:rsidR="003B6AB1" w:rsidRPr="002E2066" w:rsidRDefault="003B6AB1" w:rsidP="003B6AB1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>Защита от подтопления должна включать:</w:t>
      </w:r>
    </w:p>
    <w:p w:rsidR="003B6AB1" w:rsidRPr="005C32CA" w:rsidRDefault="005C32CA" w:rsidP="005C32CA">
      <w:pPr>
        <w:widowControl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3B6AB1" w:rsidRPr="005C32CA">
        <w:rPr>
          <w:rFonts w:ascii="Times New Roman" w:hAnsi="Times New Roman" w:cs="Times New Roman"/>
        </w:rPr>
        <w:t>защиту населения от опасных явлений, связанных с пропуском паводковых вод в весенне-осенний период, при половодье;</w:t>
      </w:r>
    </w:p>
    <w:p w:rsidR="003B6AB1" w:rsidRPr="005C32CA" w:rsidRDefault="005C32CA" w:rsidP="005C32CA">
      <w:pPr>
        <w:widowControl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3B6AB1" w:rsidRPr="005C32CA">
        <w:rPr>
          <w:rFonts w:ascii="Times New Roman" w:hAnsi="Times New Roman" w:cs="Times New Roman"/>
        </w:rPr>
        <w:t>локальную защиту зданий, сооружений, грунтов оснований и защиту застроенной террит</w:t>
      </w:r>
      <w:r w:rsidR="003B6AB1" w:rsidRPr="005C32CA">
        <w:rPr>
          <w:rFonts w:ascii="Times New Roman" w:hAnsi="Times New Roman" w:cs="Times New Roman"/>
        </w:rPr>
        <w:t>о</w:t>
      </w:r>
      <w:r w:rsidR="003B6AB1" w:rsidRPr="005C32CA">
        <w:rPr>
          <w:rFonts w:ascii="Times New Roman" w:hAnsi="Times New Roman" w:cs="Times New Roman"/>
        </w:rPr>
        <w:t>рии в целом;</w:t>
      </w:r>
    </w:p>
    <w:p w:rsidR="003B6AB1" w:rsidRPr="005C32CA" w:rsidRDefault="005C32CA" w:rsidP="005C32CA">
      <w:pPr>
        <w:widowControl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3B6AB1" w:rsidRPr="005C32CA">
        <w:rPr>
          <w:rFonts w:ascii="Times New Roman" w:hAnsi="Times New Roman" w:cs="Times New Roman"/>
        </w:rPr>
        <w:t>водоотведение;</w:t>
      </w:r>
    </w:p>
    <w:p w:rsidR="003B6AB1" w:rsidRPr="005C32CA" w:rsidRDefault="005C32CA" w:rsidP="005C32CA">
      <w:pPr>
        <w:widowControl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3B6AB1" w:rsidRPr="005C32CA">
        <w:rPr>
          <w:rFonts w:ascii="Times New Roman" w:hAnsi="Times New Roman" w:cs="Times New Roman"/>
        </w:rPr>
        <w:t>утилизацию (при необходимости очистки) дренажных вод;</w:t>
      </w:r>
    </w:p>
    <w:p w:rsidR="003B6AB1" w:rsidRPr="005C32CA" w:rsidRDefault="005C32CA" w:rsidP="005C32CA">
      <w:pPr>
        <w:widowControl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3B6AB1" w:rsidRPr="005C32CA">
        <w:rPr>
          <w:rFonts w:ascii="Times New Roman" w:hAnsi="Times New Roman" w:cs="Times New Roman"/>
        </w:rPr>
        <w:t>систему мониторинга за режимом подземных и поверхностных вод, за расходами (утечк</w:t>
      </w:r>
      <w:r w:rsidR="003B6AB1" w:rsidRPr="005C32CA">
        <w:rPr>
          <w:rFonts w:ascii="Times New Roman" w:hAnsi="Times New Roman" w:cs="Times New Roman"/>
        </w:rPr>
        <w:t>а</w:t>
      </w:r>
      <w:r w:rsidR="003B6AB1" w:rsidRPr="005C32CA">
        <w:rPr>
          <w:rFonts w:ascii="Times New Roman" w:hAnsi="Times New Roman" w:cs="Times New Roman"/>
        </w:rPr>
        <w:t xml:space="preserve">ми) и напорами в </w:t>
      </w:r>
      <w:proofErr w:type="spellStart"/>
      <w:r w:rsidR="003B6AB1" w:rsidRPr="005C32CA">
        <w:rPr>
          <w:rFonts w:ascii="Times New Roman" w:hAnsi="Times New Roman" w:cs="Times New Roman"/>
        </w:rPr>
        <w:t>водонесущих</w:t>
      </w:r>
      <w:proofErr w:type="spellEnd"/>
      <w:r w:rsidR="003B6AB1" w:rsidRPr="005C32CA">
        <w:rPr>
          <w:rFonts w:ascii="Times New Roman" w:hAnsi="Times New Roman" w:cs="Times New Roman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3B6AB1" w:rsidRPr="002E2066" w:rsidRDefault="003B6AB1" w:rsidP="003B6AB1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>Локальная система инженерной защиты, направленная на защиту отдельных зданий и соор</w:t>
      </w:r>
      <w:r w:rsidRPr="002E2066">
        <w:rPr>
          <w:rFonts w:ascii="Times New Roman" w:hAnsi="Times New Roman" w:cs="Times New Roman"/>
        </w:rPr>
        <w:t>у</w:t>
      </w:r>
      <w:r w:rsidRPr="002E2066">
        <w:rPr>
          <w:rFonts w:ascii="Times New Roman" w:hAnsi="Times New Roman" w:cs="Times New Roman"/>
        </w:rPr>
        <w:lastRenderedPageBreak/>
        <w:t>жений, включает дренажи, противофильтрационные завесы и экраны.</w:t>
      </w:r>
    </w:p>
    <w:p w:rsidR="003B6AB1" w:rsidRPr="002E2066" w:rsidRDefault="003B6AB1" w:rsidP="003B6AB1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>Территориальная система, обеспечивающая общую защиту застроенной территории (участка), включает перехватывающие дренажи, противофильтрационные завесы, вертикальную планировку территории с организацией поверхностного стока, прочистку открытых водотоков и других элеме</w:t>
      </w:r>
      <w:r w:rsidRPr="002E2066">
        <w:rPr>
          <w:rFonts w:ascii="Times New Roman" w:hAnsi="Times New Roman" w:cs="Times New Roman"/>
        </w:rPr>
        <w:t>н</w:t>
      </w:r>
      <w:r w:rsidRPr="002E2066">
        <w:rPr>
          <w:rFonts w:ascii="Times New Roman" w:hAnsi="Times New Roman" w:cs="Times New Roman"/>
        </w:rPr>
        <w:t>тов естественного дренирования, дождевую канализацию и регулирование режима водных объектов.</w:t>
      </w:r>
    </w:p>
    <w:p w:rsidR="003B6AB1" w:rsidRPr="002E2066" w:rsidRDefault="003B6AB1" w:rsidP="003B6AB1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 xml:space="preserve">На территории </w:t>
      </w:r>
      <w:r w:rsidR="000147F5">
        <w:rPr>
          <w:rFonts w:ascii="Times New Roman" w:hAnsi="Times New Roman" w:cs="Times New Roman"/>
        </w:rPr>
        <w:t>Суксунск</w:t>
      </w:r>
      <w:r w:rsidR="00BA1A31">
        <w:rPr>
          <w:rFonts w:ascii="Times New Roman" w:hAnsi="Times New Roman" w:cs="Times New Roman"/>
        </w:rPr>
        <w:t>ого городского округа</w:t>
      </w:r>
      <w:r w:rsidRPr="002E2066">
        <w:rPr>
          <w:rFonts w:ascii="Times New Roman" w:hAnsi="Times New Roman" w:cs="Times New Roman"/>
        </w:rPr>
        <w:t xml:space="preserve"> с высоким стоянием грунтовых вод, на забол</w:t>
      </w:r>
      <w:r w:rsidRPr="002E2066">
        <w:rPr>
          <w:rFonts w:ascii="Times New Roman" w:hAnsi="Times New Roman" w:cs="Times New Roman"/>
        </w:rPr>
        <w:t>о</w:t>
      </w:r>
      <w:r w:rsidRPr="002E2066">
        <w:rPr>
          <w:rFonts w:ascii="Times New Roman" w:hAnsi="Times New Roman" w:cs="Times New Roman"/>
        </w:rPr>
        <w:t>ченных участках следует предусматривать понижение уровня грунтовых вод в зоне капитальной з</w:t>
      </w:r>
      <w:r w:rsidRPr="002E2066">
        <w:rPr>
          <w:rFonts w:ascii="Times New Roman" w:hAnsi="Times New Roman" w:cs="Times New Roman"/>
        </w:rPr>
        <w:t>а</w:t>
      </w:r>
      <w:r w:rsidRPr="002E2066">
        <w:rPr>
          <w:rFonts w:ascii="Times New Roman" w:hAnsi="Times New Roman" w:cs="Times New Roman"/>
        </w:rPr>
        <w:t>стройки пут</w:t>
      </w:r>
      <w:r w:rsidR="00A64F68">
        <w:rPr>
          <w:rFonts w:ascii="Times New Roman" w:hAnsi="Times New Roman" w:cs="Times New Roman"/>
        </w:rPr>
        <w:t>ё</w:t>
      </w:r>
      <w:r w:rsidRPr="002E2066">
        <w:rPr>
          <w:rFonts w:ascii="Times New Roman" w:hAnsi="Times New Roman" w:cs="Times New Roman"/>
        </w:rPr>
        <w:t xml:space="preserve">м устройства закрытых дренажей. На территории </w:t>
      </w:r>
      <w:r w:rsidR="00F62D41">
        <w:rPr>
          <w:rFonts w:ascii="Times New Roman" w:hAnsi="Times New Roman" w:cs="Times New Roman"/>
        </w:rPr>
        <w:t>индивидуальной</w:t>
      </w:r>
      <w:r w:rsidRPr="002E2066">
        <w:rPr>
          <w:rFonts w:ascii="Times New Roman" w:hAnsi="Times New Roman" w:cs="Times New Roman"/>
        </w:rPr>
        <w:t xml:space="preserve"> застройки </w:t>
      </w:r>
      <w:r w:rsidR="000147F5">
        <w:rPr>
          <w:rFonts w:ascii="Times New Roman" w:hAnsi="Times New Roman" w:cs="Times New Roman"/>
        </w:rPr>
        <w:t>Суксунск</w:t>
      </w:r>
      <w:r w:rsidR="00BA1A31">
        <w:rPr>
          <w:rFonts w:ascii="Times New Roman" w:hAnsi="Times New Roman" w:cs="Times New Roman"/>
        </w:rPr>
        <w:t>о</w:t>
      </w:r>
      <w:r w:rsidR="00BA1A31">
        <w:rPr>
          <w:rFonts w:ascii="Times New Roman" w:hAnsi="Times New Roman" w:cs="Times New Roman"/>
        </w:rPr>
        <w:t>го городского округа</w:t>
      </w:r>
      <w:r w:rsidR="00BA1A31" w:rsidRPr="002E2066">
        <w:rPr>
          <w:rFonts w:ascii="Times New Roman" w:hAnsi="Times New Roman" w:cs="Times New Roman"/>
        </w:rPr>
        <w:t xml:space="preserve"> </w:t>
      </w:r>
      <w:r w:rsidRPr="002E2066">
        <w:rPr>
          <w:rFonts w:ascii="Times New Roman" w:hAnsi="Times New Roman" w:cs="Times New Roman"/>
        </w:rPr>
        <w:t>и на территориях стадионов, парков и других озелен</w:t>
      </w:r>
      <w:r w:rsidR="00382BB8">
        <w:rPr>
          <w:rFonts w:ascii="Times New Roman" w:hAnsi="Times New Roman" w:cs="Times New Roman"/>
        </w:rPr>
        <w:t>ё</w:t>
      </w:r>
      <w:r w:rsidRPr="002E2066">
        <w:rPr>
          <w:rFonts w:ascii="Times New Roman" w:hAnsi="Times New Roman" w:cs="Times New Roman"/>
        </w:rPr>
        <w:t>нных территорий общего пользования допускается открытая осушительная сеть.</w:t>
      </w:r>
    </w:p>
    <w:p w:rsidR="003B6AB1" w:rsidRPr="002E2066" w:rsidRDefault="003B6AB1" w:rsidP="003B6AB1">
      <w:pPr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 xml:space="preserve">Указанные мероприятия должны обеспечивать в соответствии со </w:t>
      </w:r>
      <w:hyperlink r:id="rId15" w:history="1">
        <w:r w:rsidR="00382BB8">
          <w:rPr>
            <w:rFonts w:ascii="Times New Roman" w:hAnsi="Times New Roman" w:cs="Times New Roman"/>
          </w:rPr>
          <w:t>СП</w:t>
        </w:r>
      </w:hyperlink>
      <w:r w:rsidR="00B41CB1">
        <w:rPr>
          <w:rFonts w:ascii="Times New Roman" w:hAnsi="Times New Roman" w:cs="Times New Roman"/>
        </w:rPr>
        <w:t> </w:t>
      </w:r>
      <w:r w:rsidR="00382BB8">
        <w:rPr>
          <w:rFonts w:ascii="Times New Roman" w:hAnsi="Times New Roman" w:cs="Times New Roman"/>
        </w:rPr>
        <w:t>104.13330.2016</w:t>
      </w:r>
      <w:r w:rsidRPr="002E2066">
        <w:rPr>
          <w:rFonts w:ascii="Times New Roman" w:hAnsi="Times New Roman" w:cs="Times New Roman"/>
        </w:rPr>
        <w:t xml:space="preserve"> пониж</w:t>
      </w:r>
      <w:r w:rsidRPr="002E2066">
        <w:rPr>
          <w:rFonts w:ascii="Times New Roman" w:hAnsi="Times New Roman" w:cs="Times New Roman"/>
        </w:rPr>
        <w:t>е</w:t>
      </w:r>
      <w:r w:rsidRPr="002E2066">
        <w:rPr>
          <w:rFonts w:ascii="Times New Roman" w:hAnsi="Times New Roman" w:cs="Times New Roman"/>
        </w:rPr>
        <w:t xml:space="preserve">ние уровня грунтовых вод на территории: капитальной застройки </w:t>
      </w:r>
      <w:r w:rsidR="00382BB8">
        <w:rPr>
          <w:rFonts w:ascii="Times New Roman" w:hAnsi="Times New Roman" w:cs="Times New Roman"/>
        </w:rPr>
        <w:t>—</w:t>
      </w:r>
      <w:r w:rsidRPr="002E2066">
        <w:rPr>
          <w:rFonts w:ascii="Times New Roman" w:hAnsi="Times New Roman" w:cs="Times New Roman"/>
        </w:rPr>
        <w:t xml:space="preserve"> не менее 2 м от проектной о</w:t>
      </w:r>
      <w:r w:rsidRPr="002E2066">
        <w:rPr>
          <w:rFonts w:ascii="Times New Roman" w:hAnsi="Times New Roman" w:cs="Times New Roman"/>
        </w:rPr>
        <w:t>т</w:t>
      </w:r>
      <w:r w:rsidRPr="002E2066">
        <w:rPr>
          <w:rFonts w:ascii="Times New Roman" w:hAnsi="Times New Roman" w:cs="Times New Roman"/>
        </w:rPr>
        <w:t>метки поверхности; стадионов, парков, скверов и других зел</w:t>
      </w:r>
      <w:r w:rsidR="00382BB8">
        <w:rPr>
          <w:rFonts w:ascii="Times New Roman" w:hAnsi="Times New Roman" w:cs="Times New Roman"/>
        </w:rPr>
        <w:t>ё</w:t>
      </w:r>
      <w:r w:rsidRPr="002E2066">
        <w:rPr>
          <w:rFonts w:ascii="Times New Roman" w:hAnsi="Times New Roman" w:cs="Times New Roman"/>
        </w:rPr>
        <w:t xml:space="preserve">ных насаждений </w:t>
      </w:r>
      <w:r w:rsidR="00382BB8">
        <w:rPr>
          <w:rFonts w:ascii="Times New Roman" w:hAnsi="Times New Roman" w:cs="Times New Roman"/>
        </w:rPr>
        <w:t>—</w:t>
      </w:r>
      <w:r w:rsidRPr="002E2066">
        <w:rPr>
          <w:rFonts w:ascii="Times New Roman" w:hAnsi="Times New Roman" w:cs="Times New Roman"/>
        </w:rPr>
        <w:t xml:space="preserve"> не менее 1 м.</w:t>
      </w:r>
    </w:p>
    <w:p w:rsidR="003B6AB1" w:rsidRPr="002E2066" w:rsidRDefault="003B6AB1" w:rsidP="003B6AB1">
      <w:pPr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 xml:space="preserve">На участках залегания торфа, подлежащих застройке, наряду с понижением уровня грунтовых вод следует предусматривать </w:t>
      </w:r>
      <w:proofErr w:type="spellStart"/>
      <w:r w:rsidRPr="002E2066">
        <w:rPr>
          <w:rFonts w:ascii="Times New Roman" w:hAnsi="Times New Roman" w:cs="Times New Roman"/>
        </w:rPr>
        <w:t>пригрузку</w:t>
      </w:r>
      <w:proofErr w:type="spellEnd"/>
      <w:r w:rsidRPr="002E2066">
        <w:rPr>
          <w:rFonts w:ascii="Times New Roman" w:hAnsi="Times New Roman" w:cs="Times New Roman"/>
        </w:rPr>
        <w:t xml:space="preserve"> их поверхности минеральными грунтами, а при соответс</w:t>
      </w:r>
      <w:r w:rsidRPr="002E2066">
        <w:rPr>
          <w:rFonts w:ascii="Times New Roman" w:hAnsi="Times New Roman" w:cs="Times New Roman"/>
        </w:rPr>
        <w:t>т</w:t>
      </w:r>
      <w:r w:rsidRPr="002E2066">
        <w:rPr>
          <w:rFonts w:ascii="Times New Roman" w:hAnsi="Times New Roman" w:cs="Times New Roman"/>
        </w:rPr>
        <w:t xml:space="preserve">вующем обосновании допускается </w:t>
      </w:r>
      <w:proofErr w:type="spellStart"/>
      <w:r w:rsidRPr="002E2066">
        <w:rPr>
          <w:rFonts w:ascii="Times New Roman" w:hAnsi="Times New Roman" w:cs="Times New Roman"/>
        </w:rPr>
        <w:t>выторфовывание</w:t>
      </w:r>
      <w:proofErr w:type="spellEnd"/>
      <w:r w:rsidRPr="002E2066">
        <w:rPr>
          <w:rFonts w:ascii="Times New Roman" w:hAnsi="Times New Roman" w:cs="Times New Roman"/>
        </w:rPr>
        <w:t xml:space="preserve">. Толщина слоя </w:t>
      </w:r>
      <w:proofErr w:type="spellStart"/>
      <w:r w:rsidRPr="002E2066">
        <w:rPr>
          <w:rFonts w:ascii="Times New Roman" w:hAnsi="Times New Roman" w:cs="Times New Roman"/>
        </w:rPr>
        <w:t>пригрузки</w:t>
      </w:r>
      <w:proofErr w:type="spellEnd"/>
      <w:r w:rsidRPr="002E2066">
        <w:rPr>
          <w:rFonts w:ascii="Times New Roman" w:hAnsi="Times New Roman" w:cs="Times New Roman"/>
        </w:rPr>
        <w:t xml:space="preserve"> минеральными грунт</w:t>
      </w:r>
      <w:r w:rsidRPr="002E2066">
        <w:rPr>
          <w:rFonts w:ascii="Times New Roman" w:hAnsi="Times New Roman" w:cs="Times New Roman"/>
        </w:rPr>
        <w:t>а</w:t>
      </w:r>
      <w:r w:rsidRPr="002E2066">
        <w:rPr>
          <w:rFonts w:ascii="Times New Roman" w:hAnsi="Times New Roman" w:cs="Times New Roman"/>
        </w:rPr>
        <w:t>ми устанавливается с уч</w:t>
      </w:r>
      <w:r w:rsidR="00382BB8">
        <w:rPr>
          <w:rFonts w:ascii="Times New Roman" w:hAnsi="Times New Roman" w:cs="Times New Roman"/>
        </w:rPr>
        <w:t>ё</w:t>
      </w:r>
      <w:r w:rsidRPr="002E2066">
        <w:rPr>
          <w:rFonts w:ascii="Times New Roman" w:hAnsi="Times New Roman" w:cs="Times New Roman"/>
        </w:rPr>
        <w:t>том последующей осадки торфа и обеспечения необходимого уклона терр</w:t>
      </w:r>
      <w:r w:rsidRPr="002E2066">
        <w:rPr>
          <w:rFonts w:ascii="Times New Roman" w:hAnsi="Times New Roman" w:cs="Times New Roman"/>
        </w:rPr>
        <w:t>и</w:t>
      </w:r>
      <w:r w:rsidRPr="002E2066">
        <w:rPr>
          <w:rFonts w:ascii="Times New Roman" w:hAnsi="Times New Roman" w:cs="Times New Roman"/>
        </w:rPr>
        <w:t>тории для устройства поверхностного стока.</w:t>
      </w:r>
    </w:p>
    <w:p w:rsidR="003B6AB1" w:rsidRPr="002E2066" w:rsidRDefault="003B6AB1" w:rsidP="003B6AB1">
      <w:pPr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>На территории микрорайонов минимальную толщину слоя минеральных грунтов следует пр</w:t>
      </w:r>
      <w:r w:rsidRPr="002E2066">
        <w:rPr>
          <w:rFonts w:ascii="Times New Roman" w:hAnsi="Times New Roman" w:cs="Times New Roman"/>
        </w:rPr>
        <w:t>и</w:t>
      </w:r>
      <w:r w:rsidRPr="002E2066">
        <w:rPr>
          <w:rFonts w:ascii="Times New Roman" w:hAnsi="Times New Roman" w:cs="Times New Roman"/>
        </w:rPr>
        <w:t>нимать равной 1 м; на проезжих частях улиц толщина слоя минеральных грунтов должна быть уст</w:t>
      </w:r>
      <w:r w:rsidRPr="002E2066">
        <w:rPr>
          <w:rFonts w:ascii="Times New Roman" w:hAnsi="Times New Roman" w:cs="Times New Roman"/>
        </w:rPr>
        <w:t>а</w:t>
      </w:r>
      <w:r w:rsidRPr="002E2066">
        <w:rPr>
          <w:rFonts w:ascii="Times New Roman" w:hAnsi="Times New Roman" w:cs="Times New Roman"/>
        </w:rPr>
        <w:t>новлена в зависимости от интенсивности движения транспорта.</w:t>
      </w:r>
    </w:p>
    <w:p w:rsidR="003B6AB1" w:rsidRPr="00D04DB5" w:rsidRDefault="003B6AB1" w:rsidP="00620863">
      <w:pPr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>Система инженерной защиты от подтопления является территориально единой, объединяющей все локальные системы отдельных уч</w:t>
      </w:r>
      <w:r>
        <w:rPr>
          <w:rFonts w:ascii="Times New Roman" w:hAnsi="Times New Roman" w:cs="Times New Roman"/>
        </w:rPr>
        <w:t>астков и объе</w:t>
      </w:r>
      <w:r w:rsidR="00620863">
        <w:rPr>
          <w:rFonts w:ascii="Times New Roman" w:hAnsi="Times New Roman" w:cs="Times New Roman"/>
        </w:rPr>
        <w:t>ктов.</w:t>
      </w:r>
    </w:p>
    <w:p w:rsidR="003B6AB1" w:rsidRPr="002E2066" w:rsidRDefault="00FB7365" w:rsidP="002108A5">
      <w:pPr>
        <w:pStyle w:val="03"/>
      </w:pPr>
      <w:bookmarkStart w:id="83" w:name="_Toc45824465"/>
      <w:r>
        <w:t>8</w:t>
      </w:r>
      <w:r w:rsidR="003B6AB1">
        <w:t>.</w:t>
      </w:r>
      <w:r w:rsidR="003B6AB1" w:rsidRPr="002E2066">
        <w:t>3. Сооружения и мероприятия для защиты от затопления</w:t>
      </w:r>
      <w:bookmarkEnd w:id="83"/>
    </w:p>
    <w:p w:rsidR="00D11030" w:rsidRDefault="00FB7365" w:rsidP="003B6AB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11030">
        <w:rPr>
          <w:rFonts w:ascii="Times New Roman" w:hAnsi="Times New Roman" w:cs="Times New Roman"/>
        </w:rPr>
        <w:t>.</w:t>
      </w:r>
      <w:r w:rsidR="000E5444">
        <w:rPr>
          <w:rFonts w:ascii="Times New Roman" w:hAnsi="Times New Roman" w:cs="Times New Roman"/>
        </w:rPr>
        <w:t>3</w:t>
      </w:r>
      <w:r w:rsidR="00D11030">
        <w:rPr>
          <w:rFonts w:ascii="Times New Roman" w:hAnsi="Times New Roman" w:cs="Times New Roman"/>
        </w:rPr>
        <w:t xml:space="preserve">.1. </w:t>
      </w:r>
      <w:r w:rsidR="00D11030" w:rsidRPr="00D11030">
        <w:rPr>
          <w:rFonts w:ascii="Times New Roman" w:hAnsi="Times New Roman" w:cs="Times New Roman"/>
        </w:rPr>
        <w:t xml:space="preserve">Защиту территорий </w:t>
      </w:r>
      <w:r w:rsidR="000147F5">
        <w:rPr>
          <w:rFonts w:ascii="Times New Roman" w:hAnsi="Times New Roman" w:cs="Times New Roman"/>
        </w:rPr>
        <w:t>Суксунск</w:t>
      </w:r>
      <w:r w:rsidR="00B41CB1">
        <w:rPr>
          <w:rFonts w:ascii="Times New Roman" w:hAnsi="Times New Roman" w:cs="Times New Roman"/>
        </w:rPr>
        <w:t>ого городского округа</w:t>
      </w:r>
      <w:r w:rsidR="00D11030">
        <w:rPr>
          <w:rFonts w:ascii="Times New Roman" w:hAnsi="Times New Roman" w:cs="Times New Roman"/>
        </w:rPr>
        <w:t xml:space="preserve"> </w:t>
      </w:r>
      <w:r w:rsidR="00D11030" w:rsidRPr="00D11030">
        <w:rPr>
          <w:rFonts w:ascii="Times New Roman" w:hAnsi="Times New Roman" w:cs="Times New Roman"/>
        </w:rPr>
        <w:t>от затопления следует осуществлять в соответствии со СП</w:t>
      </w:r>
      <w:r w:rsidR="00B41CB1">
        <w:rPr>
          <w:rFonts w:ascii="Times New Roman" w:hAnsi="Times New Roman" w:cs="Times New Roman"/>
        </w:rPr>
        <w:t> </w:t>
      </w:r>
      <w:r w:rsidR="00D11030" w:rsidRPr="00D11030">
        <w:rPr>
          <w:rFonts w:ascii="Times New Roman" w:hAnsi="Times New Roman" w:cs="Times New Roman"/>
        </w:rPr>
        <w:t>104.13330.201</w:t>
      </w:r>
      <w:r w:rsidR="00382BB8">
        <w:rPr>
          <w:rFonts w:ascii="Times New Roman" w:hAnsi="Times New Roman" w:cs="Times New Roman"/>
        </w:rPr>
        <w:t>6</w:t>
      </w:r>
      <w:r w:rsidR="00D11030">
        <w:rPr>
          <w:rFonts w:ascii="Times New Roman" w:hAnsi="Times New Roman" w:cs="Times New Roman"/>
        </w:rPr>
        <w:t>.</w:t>
      </w:r>
    </w:p>
    <w:p w:rsidR="00D11030" w:rsidRPr="00D11030" w:rsidRDefault="00FB7365" w:rsidP="00D1103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11030">
        <w:rPr>
          <w:rFonts w:ascii="Times New Roman" w:hAnsi="Times New Roman" w:cs="Times New Roman"/>
        </w:rPr>
        <w:t>.</w:t>
      </w:r>
      <w:r w:rsidR="000E5444">
        <w:rPr>
          <w:rFonts w:ascii="Times New Roman" w:hAnsi="Times New Roman" w:cs="Times New Roman"/>
        </w:rPr>
        <w:t>3</w:t>
      </w:r>
      <w:r w:rsidR="00D11030">
        <w:rPr>
          <w:rFonts w:ascii="Times New Roman" w:hAnsi="Times New Roman" w:cs="Times New Roman"/>
        </w:rPr>
        <w:t xml:space="preserve">.2. </w:t>
      </w:r>
      <w:r w:rsidR="00D11030" w:rsidRPr="00D11030">
        <w:rPr>
          <w:rFonts w:ascii="Times New Roman" w:hAnsi="Times New Roman" w:cs="Times New Roman"/>
        </w:rPr>
        <w:t>В качестве основных средств инженерной защиты от зато</w:t>
      </w:r>
      <w:r w:rsidR="00D11030">
        <w:rPr>
          <w:rFonts w:ascii="Times New Roman" w:hAnsi="Times New Roman" w:cs="Times New Roman"/>
        </w:rPr>
        <w:t>пления следует предусматр</w:t>
      </w:r>
      <w:r w:rsidR="00D11030">
        <w:rPr>
          <w:rFonts w:ascii="Times New Roman" w:hAnsi="Times New Roman" w:cs="Times New Roman"/>
        </w:rPr>
        <w:t>и</w:t>
      </w:r>
      <w:r w:rsidR="00D11030">
        <w:rPr>
          <w:rFonts w:ascii="Times New Roman" w:hAnsi="Times New Roman" w:cs="Times New Roman"/>
        </w:rPr>
        <w:t>вать:</w:t>
      </w:r>
    </w:p>
    <w:p w:rsidR="00D11030" w:rsidRPr="00D11030" w:rsidRDefault="00382BB8" w:rsidP="00382BB8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="00D11030" w:rsidRPr="00D11030">
        <w:t>обвалование террито</w:t>
      </w:r>
      <w:r w:rsidR="00D11030">
        <w:t>рий со стороны водных объектов;</w:t>
      </w:r>
    </w:p>
    <w:p w:rsidR="00D11030" w:rsidRPr="00D11030" w:rsidRDefault="00382BB8" w:rsidP="00382BB8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="00D11030" w:rsidRPr="00D11030">
        <w:t>искусственное повышение рельефа территории до незат</w:t>
      </w:r>
      <w:r w:rsidR="00D11030">
        <w:t>опляемых планировочных отметок;</w:t>
      </w:r>
    </w:p>
    <w:p w:rsidR="00D11030" w:rsidRPr="00D11030" w:rsidRDefault="00382BB8" w:rsidP="00382BB8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="00D11030" w:rsidRPr="00D11030">
        <w:t>аккумуляцию, регулирование, отвод поверхностных сбросных и дренажных вод с в</w:t>
      </w:r>
      <w:r w:rsidR="00D11030">
        <w:t>ременно затопляемых территорий;</w:t>
      </w:r>
    </w:p>
    <w:p w:rsidR="00D11030" w:rsidRPr="00D11030" w:rsidRDefault="00382BB8" w:rsidP="00382BB8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="00D11030" w:rsidRPr="00D11030">
        <w:t>сооружения инженерной защиты, в том числе: дамбы обвалования, дренажи,</w:t>
      </w:r>
      <w:r w:rsidR="00D11030">
        <w:t xml:space="preserve"> дренажные и водосбросные сети.</w:t>
      </w:r>
    </w:p>
    <w:p w:rsidR="00D11030" w:rsidRDefault="00FB7365" w:rsidP="00D1103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11030">
        <w:rPr>
          <w:rFonts w:ascii="Times New Roman" w:hAnsi="Times New Roman" w:cs="Times New Roman"/>
        </w:rPr>
        <w:t>.</w:t>
      </w:r>
      <w:r w:rsidR="000E5444">
        <w:rPr>
          <w:rFonts w:ascii="Times New Roman" w:hAnsi="Times New Roman" w:cs="Times New Roman"/>
        </w:rPr>
        <w:t>3</w:t>
      </w:r>
      <w:r w:rsidR="00D11030">
        <w:rPr>
          <w:rFonts w:ascii="Times New Roman" w:hAnsi="Times New Roman" w:cs="Times New Roman"/>
        </w:rPr>
        <w:t xml:space="preserve">.3. </w:t>
      </w:r>
      <w:r w:rsidR="00D11030" w:rsidRPr="00D11030">
        <w:rPr>
          <w:rFonts w:ascii="Times New Roman" w:hAnsi="Times New Roman" w:cs="Times New Roman"/>
        </w:rPr>
        <w:t xml:space="preserve">Территории </w:t>
      </w:r>
      <w:r w:rsidR="000147F5">
        <w:rPr>
          <w:rFonts w:ascii="Times New Roman" w:hAnsi="Times New Roman" w:cs="Times New Roman"/>
        </w:rPr>
        <w:t>Суксунск</w:t>
      </w:r>
      <w:r w:rsidR="00B41CB1">
        <w:rPr>
          <w:rFonts w:ascii="Times New Roman" w:hAnsi="Times New Roman" w:cs="Times New Roman"/>
        </w:rPr>
        <w:t>ого городского округа</w:t>
      </w:r>
      <w:r w:rsidR="00D11030" w:rsidRPr="00D11030">
        <w:rPr>
          <w:rFonts w:ascii="Times New Roman" w:hAnsi="Times New Roman" w:cs="Times New Roman"/>
        </w:rPr>
        <w:t>, расположенные на прибрежных участках, должны быть защищены от затопления паводковыми водами подсыпкой или обвалованием. Отметку бровки подсыпанной территории следует принимать не менее чем на 0,5 м выше расч</w:t>
      </w:r>
      <w:r w:rsidR="00382BB8">
        <w:rPr>
          <w:rFonts w:ascii="Times New Roman" w:hAnsi="Times New Roman" w:cs="Times New Roman"/>
        </w:rPr>
        <w:t>ё</w:t>
      </w:r>
      <w:r w:rsidR="00D11030" w:rsidRPr="00D11030">
        <w:rPr>
          <w:rFonts w:ascii="Times New Roman" w:hAnsi="Times New Roman" w:cs="Times New Roman"/>
        </w:rPr>
        <w:t>тного горизо</w:t>
      </w:r>
      <w:r w:rsidR="00D11030" w:rsidRPr="00D11030">
        <w:rPr>
          <w:rFonts w:ascii="Times New Roman" w:hAnsi="Times New Roman" w:cs="Times New Roman"/>
        </w:rPr>
        <w:t>н</w:t>
      </w:r>
      <w:r w:rsidR="00D11030" w:rsidRPr="00D11030">
        <w:rPr>
          <w:rFonts w:ascii="Times New Roman" w:hAnsi="Times New Roman" w:cs="Times New Roman"/>
        </w:rPr>
        <w:t>та высоких вод с уч</w:t>
      </w:r>
      <w:r w:rsidR="00382BB8">
        <w:rPr>
          <w:rFonts w:ascii="Times New Roman" w:hAnsi="Times New Roman" w:cs="Times New Roman"/>
        </w:rPr>
        <w:t>ё</w:t>
      </w:r>
      <w:r w:rsidR="00D11030" w:rsidRPr="00D11030">
        <w:rPr>
          <w:rFonts w:ascii="Times New Roman" w:hAnsi="Times New Roman" w:cs="Times New Roman"/>
        </w:rPr>
        <w:t xml:space="preserve">том высоты волны при ветровом нагоне. </w:t>
      </w:r>
    </w:p>
    <w:p w:rsidR="00D11030" w:rsidRDefault="00D11030" w:rsidP="00D11030">
      <w:pPr>
        <w:ind w:firstLine="720"/>
        <w:jc w:val="both"/>
        <w:rPr>
          <w:rFonts w:ascii="Times New Roman" w:hAnsi="Times New Roman" w:cs="Times New Roman"/>
        </w:rPr>
      </w:pPr>
      <w:r w:rsidRPr="00D11030">
        <w:rPr>
          <w:rFonts w:ascii="Times New Roman" w:hAnsi="Times New Roman" w:cs="Times New Roman"/>
        </w:rPr>
        <w:t>За расч</w:t>
      </w:r>
      <w:r w:rsidR="00382BB8">
        <w:rPr>
          <w:rFonts w:ascii="Times New Roman" w:hAnsi="Times New Roman" w:cs="Times New Roman"/>
        </w:rPr>
        <w:t>ё</w:t>
      </w:r>
      <w:r w:rsidRPr="00D11030">
        <w:rPr>
          <w:rFonts w:ascii="Times New Roman" w:hAnsi="Times New Roman" w:cs="Times New Roman"/>
        </w:rPr>
        <w:t>тный горизонт высоких вод следует принимать отметку наивысшего уровня воды п</w:t>
      </w:r>
      <w:r w:rsidRPr="00D11030">
        <w:rPr>
          <w:rFonts w:ascii="Times New Roman" w:hAnsi="Times New Roman" w:cs="Times New Roman"/>
        </w:rPr>
        <w:t>о</w:t>
      </w:r>
      <w:r w:rsidRPr="00D11030">
        <w:rPr>
          <w:rFonts w:ascii="Times New Roman" w:hAnsi="Times New Roman" w:cs="Times New Roman"/>
        </w:rPr>
        <w:t xml:space="preserve">вторяемостью; один раз в 100 лет </w:t>
      </w:r>
      <w:r w:rsidR="00382BB8">
        <w:rPr>
          <w:rFonts w:ascii="Times New Roman" w:hAnsi="Times New Roman" w:cs="Times New Roman"/>
        </w:rPr>
        <w:t>—</w:t>
      </w:r>
      <w:r w:rsidRPr="00D11030">
        <w:rPr>
          <w:rFonts w:ascii="Times New Roman" w:hAnsi="Times New Roman" w:cs="Times New Roman"/>
        </w:rPr>
        <w:t xml:space="preserve"> для селитебных территорий; один раз в 10 лет </w:t>
      </w:r>
      <w:r w:rsidR="00382BB8">
        <w:rPr>
          <w:rFonts w:ascii="Times New Roman" w:hAnsi="Times New Roman" w:cs="Times New Roman"/>
        </w:rPr>
        <w:t>—</w:t>
      </w:r>
      <w:r w:rsidRPr="00D11030">
        <w:rPr>
          <w:rFonts w:ascii="Times New Roman" w:hAnsi="Times New Roman" w:cs="Times New Roman"/>
        </w:rPr>
        <w:t xml:space="preserve"> для озеленё</w:t>
      </w:r>
      <w:r w:rsidRPr="00D11030">
        <w:rPr>
          <w:rFonts w:ascii="Times New Roman" w:hAnsi="Times New Roman" w:cs="Times New Roman"/>
        </w:rPr>
        <w:t>н</w:t>
      </w:r>
      <w:r w:rsidRPr="00D11030">
        <w:rPr>
          <w:rFonts w:ascii="Times New Roman" w:hAnsi="Times New Roman" w:cs="Times New Roman"/>
        </w:rPr>
        <w:t>ных территорий и плоскостных спортивных сооружений.</w:t>
      </w:r>
    </w:p>
    <w:p w:rsidR="003B6AB1" w:rsidRPr="002E2066" w:rsidRDefault="00FB7365" w:rsidP="003B6AB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11030">
        <w:rPr>
          <w:rFonts w:ascii="Times New Roman" w:hAnsi="Times New Roman" w:cs="Times New Roman"/>
        </w:rPr>
        <w:t>.</w:t>
      </w:r>
      <w:r w:rsidR="000E5444">
        <w:rPr>
          <w:rFonts w:ascii="Times New Roman" w:hAnsi="Times New Roman" w:cs="Times New Roman"/>
        </w:rPr>
        <w:t>3</w:t>
      </w:r>
      <w:r w:rsidR="00D11030">
        <w:rPr>
          <w:rFonts w:ascii="Times New Roman" w:hAnsi="Times New Roman" w:cs="Times New Roman"/>
        </w:rPr>
        <w:t xml:space="preserve">.4. </w:t>
      </w:r>
      <w:r w:rsidR="003B6AB1" w:rsidRPr="002E2066">
        <w:rPr>
          <w:rFonts w:ascii="Times New Roman" w:hAnsi="Times New Roman" w:cs="Times New Roman"/>
        </w:rPr>
        <w:t>В состав проекта инженерной защиты территории следует включать организационно–технические мероприятия, предусматривающие пропуск весенних половодий и дождевых паводков.</w:t>
      </w:r>
    </w:p>
    <w:p w:rsidR="003B6AB1" w:rsidRPr="002E2066" w:rsidRDefault="00FB7365" w:rsidP="003B6AB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11030">
        <w:rPr>
          <w:rFonts w:ascii="Times New Roman" w:hAnsi="Times New Roman" w:cs="Times New Roman"/>
        </w:rPr>
        <w:t>.</w:t>
      </w:r>
      <w:r w:rsidR="000E5444">
        <w:rPr>
          <w:rFonts w:ascii="Times New Roman" w:hAnsi="Times New Roman" w:cs="Times New Roman"/>
        </w:rPr>
        <w:t>3</w:t>
      </w:r>
      <w:r w:rsidR="00D11030">
        <w:rPr>
          <w:rFonts w:ascii="Times New Roman" w:hAnsi="Times New Roman" w:cs="Times New Roman"/>
        </w:rPr>
        <w:t xml:space="preserve">.5. </w:t>
      </w:r>
      <w:r w:rsidR="003B6AB1" w:rsidRPr="002E2066">
        <w:rPr>
          <w:rFonts w:ascii="Times New Roman" w:hAnsi="Times New Roman" w:cs="Times New Roman"/>
        </w:rPr>
        <w:t>Инженерная защита осваиваемых территорий должна предусматривать образование ед</w:t>
      </w:r>
      <w:r w:rsidR="003B6AB1" w:rsidRPr="002E2066">
        <w:rPr>
          <w:rFonts w:ascii="Times New Roman" w:hAnsi="Times New Roman" w:cs="Times New Roman"/>
        </w:rPr>
        <w:t>и</w:t>
      </w:r>
      <w:r w:rsidR="003B6AB1" w:rsidRPr="002E2066">
        <w:rPr>
          <w:rFonts w:ascii="Times New Roman" w:hAnsi="Times New Roman" w:cs="Times New Roman"/>
        </w:rPr>
        <w:t>ной системы территориальных и локальных сооружений и мероприятий.</w:t>
      </w:r>
    </w:p>
    <w:p w:rsidR="003B6AB1" w:rsidRPr="00620863" w:rsidRDefault="00FB7365" w:rsidP="0062086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11030">
        <w:rPr>
          <w:rFonts w:ascii="Times New Roman" w:hAnsi="Times New Roman" w:cs="Times New Roman"/>
        </w:rPr>
        <w:t>.</w:t>
      </w:r>
      <w:r w:rsidR="000E5444">
        <w:rPr>
          <w:rFonts w:ascii="Times New Roman" w:hAnsi="Times New Roman" w:cs="Times New Roman"/>
        </w:rPr>
        <w:t>3</w:t>
      </w:r>
      <w:r w:rsidR="00D11030">
        <w:rPr>
          <w:rFonts w:ascii="Times New Roman" w:hAnsi="Times New Roman" w:cs="Times New Roman"/>
        </w:rPr>
        <w:t xml:space="preserve">.6. </w:t>
      </w:r>
      <w:r w:rsidR="003B6AB1" w:rsidRPr="002E2066">
        <w:rPr>
          <w:rFonts w:ascii="Times New Roman" w:hAnsi="Times New Roman" w:cs="Times New Roman"/>
        </w:rPr>
        <w:t>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водоснабжения, эксплуатации промышленных и коммунальных объе</w:t>
      </w:r>
      <w:r w:rsidR="003B6AB1" w:rsidRPr="002E2066">
        <w:rPr>
          <w:rFonts w:ascii="Times New Roman" w:hAnsi="Times New Roman" w:cs="Times New Roman"/>
        </w:rPr>
        <w:t>к</w:t>
      </w:r>
      <w:r w:rsidR="003B6AB1" w:rsidRPr="002E2066">
        <w:rPr>
          <w:rFonts w:ascii="Times New Roman" w:hAnsi="Times New Roman" w:cs="Times New Roman"/>
        </w:rPr>
        <w:lastRenderedPageBreak/>
        <w:t>тов, а также в интересах энергетики, транспорта, сельского, лесного, рыбного и охотничьего хозяйств, мелиорации, рекреации и охраны природы, предусматривая в проектах возможность создания вар</w:t>
      </w:r>
      <w:r w:rsidR="003B6AB1" w:rsidRPr="002E2066">
        <w:rPr>
          <w:rFonts w:ascii="Times New Roman" w:hAnsi="Times New Roman" w:cs="Times New Roman"/>
        </w:rPr>
        <w:t>и</w:t>
      </w:r>
      <w:r w:rsidR="003B6AB1" w:rsidRPr="002E2066">
        <w:rPr>
          <w:rFonts w:ascii="Times New Roman" w:hAnsi="Times New Roman" w:cs="Times New Roman"/>
        </w:rPr>
        <w:t>антов сооружений инженерной защиты многофункционального наз</w:t>
      </w:r>
      <w:r w:rsidR="003B6AB1">
        <w:rPr>
          <w:rFonts w:ascii="Times New Roman" w:hAnsi="Times New Roman" w:cs="Times New Roman"/>
        </w:rPr>
        <w:t>начения.</w:t>
      </w:r>
    </w:p>
    <w:p w:rsidR="003B6AB1" w:rsidRPr="002E2066" w:rsidRDefault="00FB7365" w:rsidP="002108A5">
      <w:pPr>
        <w:pStyle w:val="03"/>
      </w:pPr>
      <w:bookmarkStart w:id="84" w:name="_Toc45824466"/>
      <w:r>
        <w:t>8</w:t>
      </w:r>
      <w:r w:rsidR="003B6AB1" w:rsidRPr="00D04DB5">
        <w:t>.4. Инженерная подготовка и защита территории</w:t>
      </w:r>
      <w:bookmarkEnd w:id="84"/>
    </w:p>
    <w:p w:rsidR="003B6AB1" w:rsidRPr="002E2066" w:rsidRDefault="00FB7365" w:rsidP="003B6AB1">
      <w:pPr>
        <w:widowControl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B6AB1" w:rsidRPr="002E2066">
        <w:rPr>
          <w:rFonts w:ascii="Times New Roman" w:hAnsi="Times New Roman" w:cs="Times New Roman"/>
        </w:rPr>
        <w:t>.</w:t>
      </w:r>
      <w:r w:rsidR="003B6AB1">
        <w:rPr>
          <w:rFonts w:ascii="Times New Roman" w:hAnsi="Times New Roman" w:cs="Times New Roman"/>
        </w:rPr>
        <w:t>4</w:t>
      </w:r>
      <w:r w:rsidR="003B6AB1" w:rsidRPr="002E2066">
        <w:rPr>
          <w:rFonts w:ascii="Times New Roman" w:hAnsi="Times New Roman" w:cs="Times New Roman"/>
        </w:rPr>
        <w:t>.1. Инженерная подготовка территории должна обеспечивать возможность градостроител</w:t>
      </w:r>
      <w:r w:rsidR="003B6AB1" w:rsidRPr="002E2066">
        <w:rPr>
          <w:rFonts w:ascii="Times New Roman" w:hAnsi="Times New Roman" w:cs="Times New Roman"/>
        </w:rPr>
        <w:t>ь</w:t>
      </w:r>
      <w:r w:rsidR="003B6AB1" w:rsidRPr="002E2066">
        <w:rPr>
          <w:rFonts w:ascii="Times New Roman" w:hAnsi="Times New Roman" w:cs="Times New Roman"/>
        </w:rPr>
        <w:t>ного освоения территорий, подлежащих застройке.</w:t>
      </w:r>
    </w:p>
    <w:p w:rsidR="003B6AB1" w:rsidRPr="002E2066" w:rsidRDefault="003B6AB1" w:rsidP="003B6AB1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>Инженерная подготовка и защита проводятся с целью создания благоприятных условий для рационального функционирования застройки, системы инженерной инфраструктуры снижения во</w:t>
      </w:r>
      <w:r w:rsidRPr="002E2066">
        <w:rPr>
          <w:rFonts w:ascii="Times New Roman" w:hAnsi="Times New Roman" w:cs="Times New Roman"/>
        </w:rPr>
        <w:t>з</w:t>
      </w:r>
      <w:r w:rsidRPr="002E2066">
        <w:rPr>
          <w:rFonts w:ascii="Times New Roman" w:hAnsi="Times New Roman" w:cs="Times New Roman"/>
        </w:rPr>
        <w:t>можных неблагоприятных последствий чрезвычайных ситуаций природного и техногенного характ</w:t>
      </w:r>
      <w:r w:rsidRPr="002E2066">
        <w:rPr>
          <w:rFonts w:ascii="Times New Roman" w:hAnsi="Times New Roman" w:cs="Times New Roman"/>
        </w:rPr>
        <w:t>е</w:t>
      </w:r>
      <w:r w:rsidRPr="002E2066">
        <w:rPr>
          <w:rFonts w:ascii="Times New Roman" w:hAnsi="Times New Roman" w:cs="Times New Roman"/>
        </w:rPr>
        <w:t>ра, сохранности историко</w:t>
      </w:r>
      <w:r>
        <w:rPr>
          <w:rFonts w:ascii="Times New Roman" w:hAnsi="Times New Roman" w:cs="Times New Roman"/>
        </w:rPr>
        <w:t>-</w:t>
      </w:r>
      <w:r w:rsidRPr="002E2066">
        <w:rPr>
          <w:rFonts w:ascii="Times New Roman" w:hAnsi="Times New Roman" w:cs="Times New Roman"/>
        </w:rPr>
        <w:t>культурных, архитектурно</w:t>
      </w:r>
      <w:r>
        <w:rPr>
          <w:rFonts w:ascii="Times New Roman" w:hAnsi="Times New Roman" w:cs="Times New Roman"/>
        </w:rPr>
        <w:t>-</w:t>
      </w:r>
      <w:r w:rsidRPr="002E2066">
        <w:rPr>
          <w:rFonts w:ascii="Times New Roman" w:hAnsi="Times New Roman" w:cs="Times New Roman"/>
        </w:rPr>
        <w:t>ландшафтных и водных объектов, а также зел</w:t>
      </w:r>
      <w:r w:rsidR="00382BB8">
        <w:rPr>
          <w:rFonts w:ascii="Times New Roman" w:hAnsi="Times New Roman" w:cs="Times New Roman"/>
        </w:rPr>
        <w:t>ё</w:t>
      </w:r>
      <w:r w:rsidRPr="002E2066">
        <w:rPr>
          <w:rFonts w:ascii="Times New Roman" w:hAnsi="Times New Roman" w:cs="Times New Roman"/>
        </w:rPr>
        <w:t>ных массивов.</w:t>
      </w:r>
    </w:p>
    <w:p w:rsidR="003B6AB1" w:rsidRPr="002E2066" w:rsidRDefault="00FB7365" w:rsidP="003B6AB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B6AB1" w:rsidRPr="002E2066">
        <w:rPr>
          <w:rFonts w:ascii="Times New Roman" w:hAnsi="Times New Roman" w:cs="Times New Roman"/>
        </w:rPr>
        <w:t>.</w:t>
      </w:r>
      <w:r w:rsidR="003B6AB1">
        <w:rPr>
          <w:rFonts w:ascii="Times New Roman" w:hAnsi="Times New Roman" w:cs="Times New Roman"/>
        </w:rPr>
        <w:t>4</w:t>
      </w:r>
      <w:r w:rsidR="003B6AB1" w:rsidRPr="002E2066">
        <w:rPr>
          <w:rFonts w:ascii="Times New Roman" w:hAnsi="Times New Roman" w:cs="Times New Roman"/>
        </w:rPr>
        <w:t xml:space="preserve">.2. При планировке и застройке территории залегания полезных ископаемых необходимо соблюдать требования </w:t>
      </w:r>
      <w:hyperlink r:id="rId16" w:history="1">
        <w:r w:rsidR="003B6AB1" w:rsidRPr="002E2066">
          <w:rPr>
            <w:rFonts w:ascii="Times New Roman" w:hAnsi="Times New Roman" w:cs="Times New Roman"/>
          </w:rPr>
          <w:t>законодательства</w:t>
        </w:r>
      </w:hyperlink>
      <w:r w:rsidR="003B6AB1" w:rsidRPr="002E2066">
        <w:rPr>
          <w:rFonts w:ascii="Times New Roman" w:hAnsi="Times New Roman" w:cs="Times New Roman"/>
        </w:rPr>
        <w:t xml:space="preserve"> о недрах.</w:t>
      </w:r>
    </w:p>
    <w:p w:rsidR="003B6AB1" w:rsidRPr="002E2066" w:rsidRDefault="003B6AB1" w:rsidP="003B6AB1">
      <w:pPr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>Застройка территорий залегания полезных ископаемых (кроме общераспростран</w:t>
      </w:r>
      <w:r w:rsidR="00382BB8">
        <w:rPr>
          <w:rFonts w:ascii="Times New Roman" w:hAnsi="Times New Roman" w:cs="Times New Roman"/>
        </w:rPr>
        <w:t>ё</w:t>
      </w:r>
      <w:r w:rsidRPr="002E2066">
        <w:rPr>
          <w:rFonts w:ascii="Times New Roman" w:hAnsi="Times New Roman" w:cs="Times New Roman"/>
        </w:rPr>
        <w:t>нных) допу</w:t>
      </w:r>
      <w:r w:rsidRPr="002E2066">
        <w:rPr>
          <w:rFonts w:ascii="Times New Roman" w:hAnsi="Times New Roman" w:cs="Times New Roman"/>
        </w:rPr>
        <w:t>с</w:t>
      </w:r>
      <w:r w:rsidRPr="002E2066">
        <w:rPr>
          <w:rFonts w:ascii="Times New Roman" w:hAnsi="Times New Roman" w:cs="Times New Roman"/>
        </w:rPr>
        <w:t>кается по согласованию с органами государственного горного надзора. При этом должны быть пред</w:t>
      </w:r>
      <w:r w:rsidRPr="002E2066">
        <w:rPr>
          <w:rFonts w:ascii="Times New Roman" w:hAnsi="Times New Roman" w:cs="Times New Roman"/>
        </w:rPr>
        <w:t>у</w:t>
      </w:r>
      <w:r w:rsidRPr="002E2066">
        <w:rPr>
          <w:rFonts w:ascii="Times New Roman" w:hAnsi="Times New Roman" w:cs="Times New Roman"/>
        </w:rPr>
        <w:t>смотрены и осуществлены мероприятия, обеспечивающие возможность извлечения из недр полезных ископаемых.</w:t>
      </w:r>
    </w:p>
    <w:p w:rsidR="003B6AB1" w:rsidRPr="002E2066" w:rsidRDefault="003B6AB1" w:rsidP="003B6AB1">
      <w:pPr>
        <w:ind w:firstLine="720"/>
        <w:jc w:val="both"/>
        <w:rPr>
          <w:rFonts w:ascii="Times New Roman" w:hAnsi="Times New Roman" w:cs="Times New Roman"/>
        </w:rPr>
      </w:pPr>
      <w:r w:rsidRPr="002E2066">
        <w:rPr>
          <w:rFonts w:ascii="Times New Roman" w:hAnsi="Times New Roman" w:cs="Times New Roman"/>
        </w:rPr>
        <w:t>Под застройку в первую очередь следует использовать территории, под которыми:</w:t>
      </w:r>
    </w:p>
    <w:p w:rsidR="003B6AB1" w:rsidRPr="00382BB8" w:rsidRDefault="00382BB8" w:rsidP="00382B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3B6AB1" w:rsidRPr="00382BB8">
        <w:rPr>
          <w:rFonts w:ascii="Times New Roman" w:hAnsi="Times New Roman" w:cs="Times New Roman"/>
        </w:rPr>
        <w:t>залегают непромышленные полезные ископаемые;</w:t>
      </w:r>
    </w:p>
    <w:p w:rsidR="003B6AB1" w:rsidRPr="00382BB8" w:rsidRDefault="00382BB8" w:rsidP="00382B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3B6AB1" w:rsidRPr="00382BB8">
        <w:rPr>
          <w:rFonts w:ascii="Times New Roman" w:hAnsi="Times New Roman" w:cs="Times New Roman"/>
        </w:rPr>
        <w:t>полезные ископаемые выработаны и процесс деформаций земной поверхности закончился.</w:t>
      </w:r>
    </w:p>
    <w:p w:rsidR="007D297A" w:rsidRDefault="00FB7365" w:rsidP="003B6AB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B6AB1" w:rsidRPr="002E2066">
        <w:rPr>
          <w:rFonts w:ascii="Times New Roman" w:hAnsi="Times New Roman" w:cs="Times New Roman"/>
        </w:rPr>
        <w:t>.</w:t>
      </w:r>
      <w:r w:rsidR="003B6AB1">
        <w:rPr>
          <w:rFonts w:ascii="Times New Roman" w:hAnsi="Times New Roman" w:cs="Times New Roman"/>
        </w:rPr>
        <w:t>4</w:t>
      </w:r>
      <w:r w:rsidR="003B6AB1" w:rsidRPr="002E2066">
        <w:rPr>
          <w:rFonts w:ascii="Times New Roman" w:hAnsi="Times New Roman" w:cs="Times New Roman"/>
        </w:rPr>
        <w:t xml:space="preserve">.3. </w:t>
      </w:r>
      <w:r w:rsidR="007D297A" w:rsidRPr="007D297A">
        <w:rPr>
          <w:rFonts w:ascii="Times New Roman" w:hAnsi="Times New Roman" w:cs="Times New Roman"/>
        </w:rPr>
        <w:t xml:space="preserve">При разработке проектов планировки </w:t>
      </w:r>
      <w:r w:rsidR="00B41CB1">
        <w:rPr>
          <w:rFonts w:ascii="Times New Roman" w:hAnsi="Times New Roman" w:cs="Times New Roman"/>
        </w:rPr>
        <w:t xml:space="preserve">на территории </w:t>
      </w:r>
      <w:r w:rsidR="000147F5">
        <w:rPr>
          <w:rFonts w:ascii="Times New Roman" w:hAnsi="Times New Roman" w:cs="Times New Roman"/>
        </w:rPr>
        <w:t>Суксунск</w:t>
      </w:r>
      <w:r w:rsidR="00B41CB1">
        <w:rPr>
          <w:rFonts w:ascii="Times New Roman" w:hAnsi="Times New Roman" w:cs="Times New Roman"/>
        </w:rPr>
        <w:t>ого городского округа</w:t>
      </w:r>
      <w:r w:rsidR="007D297A" w:rsidRPr="007D297A">
        <w:rPr>
          <w:rFonts w:ascii="Times New Roman" w:hAnsi="Times New Roman" w:cs="Times New Roman"/>
        </w:rPr>
        <w:t xml:space="preserve"> следует предусматривать, при необходимости, инженерную защиту от переработки берегов рек и оз</w:t>
      </w:r>
      <w:r w:rsidR="00382BB8">
        <w:rPr>
          <w:rFonts w:ascii="Times New Roman" w:hAnsi="Times New Roman" w:cs="Times New Roman"/>
        </w:rPr>
        <w:t>ё</w:t>
      </w:r>
      <w:r w:rsidR="007D297A" w:rsidRPr="007D297A">
        <w:rPr>
          <w:rFonts w:ascii="Times New Roman" w:hAnsi="Times New Roman" w:cs="Times New Roman"/>
        </w:rPr>
        <w:t>р, затопления, подтопления в соответствии с СП</w:t>
      </w:r>
      <w:r w:rsidR="00B41CB1">
        <w:rPr>
          <w:rFonts w:ascii="Times New Roman" w:hAnsi="Times New Roman" w:cs="Times New Roman"/>
        </w:rPr>
        <w:t> </w:t>
      </w:r>
      <w:r w:rsidR="007D297A" w:rsidRPr="007D297A">
        <w:rPr>
          <w:rFonts w:ascii="Times New Roman" w:hAnsi="Times New Roman" w:cs="Times New Roman"/>
        </w:rPr>
        <w:t>116.13330.2012, СП</w:t>
      </w:r>
      <w:r w:rsidR="00B41CB1">
        <w:rPr>
          <w:rFonts w:ascii="Times New Roman" w:hAnsi="Times New Roman" w:cs="Times New Roman"/>
        </w:rPr>
        <w:t> </w:t>
      </w:r>
      <w:r w:rsidR="007D297A" w:rsidRPr="007D297A">
        <w:rPr>
          <w:rFonts w:ascii="Times New Roman" w:hAnsi="Times New Roman" w:cs="Times New Roman"/>
        </w:rPr>
        <w:t>58.13330.201</w:t>
      </w:r>
      <w:r w:rsidR="00A64F68">
        <w:rPr>
          <w:rFonts w:ascii="Times New Roman" w:hAnsi="Times New Roman" w:cs="Times New Roman"/>
        </w:rPr>
        <w:t>9</w:t>
      </w:r>
      <w:r w:rsidR="007D297A" w:rsidRPr="007D297A">
        <w:rPr>
          <w:rFonts w:ascii="Times New Roman" w:hAnsi="Times New Roman" w:cs="Times New Roman"/>
        </w:rPr>
        <w:t xml:space="preserve">, </w:t>
      </w:r>
      <w:r w:rsidR="00DF2F52" w:rsidRPr="00DF2F52">
        <w:rPr>
          <w:rFonts w:ascii="Times New Roman" w:hAnsi="Times New Roman" w:cs="Times New Roman"/>
        </w:rPr>
        <w:t>СП</w:t>
      </w:r>
      <w:r w:rsidR="00B41CB1">
        <w:rPr>
          <w:rFonts w:ascii="Times New Roman" w:hAnsi="Times New Roman" w:cs="Times New Roman"/>
        </w:rPr>
        <w:t> </w:t>
      </w:r>
      <w:r w:rsidR="00DF2F52" w:rsidRPr="00DF2F52">
        <w:rPr>
          <w:rFonts w:ascii="Times New Roman" w:hAnsi="Times New Roman" w:cs="Times New Roman"/>
        </w:rPr>
        <w:t>104.13330.201</w:t>
      </w:r>
      <w:r w:rsidR="00382BB8">
        <w:rPr>
          <w:rFonts w:ascii="Times New Roman" w:hAnsi="Times New Roman" w:cs="Times New Roman"/>
        </w:rPr>
        <w:t>6</w:t>
      </w:r>
      <w:r w:rsidR="007D297A" w:rsidRPr="007D297A">
        <w:rPr>
          <w:rFonts w:ascii="Times New Roman" w:hAnsi="Times New Roman" w:cs="Times New Roman"/>
        </w:rPr>
        <w:t>.</w:t>
      </w:r>
    </w:p>
    <w:p w:rsidR="007D297A" w:rsidRPr="007D297A" w:rsidRDefault="00FB7365" w:rsidP="007D297A">
      <w:pPr>
        <w:pStyle w:val="04"/>
        <w:numPr>
          <w:ilvl w:val="0"/>
          <w:numId w:val="0"/>
        </w:numPr>
        <w:ind w:left="709"/>
      </w:pPr>
      <w:r>
        <w:t>8</w:t>
      </w:r>
      <w:r w:rsidR="007D297A">
        <w:t xml:space="preserve">.4.4. </w:t>
      </w:r>
      <w:r w:rsidR="007D297A" w:rsidRPr="007D297A">
        <w:t xml:space="preserve">При проектировании инженерной </w:t>
      </w:r>
      <w:r w:rsidR="007D297A">
        <w:t>защиты следует предусматривать:</w:t>
      </w:r>
    </w:p>
    <w:p w:rsidR="007D297A" w:rsidRPr="007D297A" w:rsidRDefault="00382BB8" w:rsidP="00382BB8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="007D297A" w:rsidRPr="007D297A">
        <w:t>предотвращение, устранение или снижение до допустимого уровня отрицательного возде</w:t>
      </w:r>
      <w:r w:rsidR="007D297A" w:rsidRPr="007D297A">
        <w:t>й</w:t>
      </w:r>
      <w:r w:rsidR="007D297A" w:rsidRPr="007D297A">
        <w:t>ствия на защищаемые территории, здания и сооружения действующих и связанных с ни</w:t>
      </w:r>
      <w:r w:rsidR="007D297A">
        <w:t>ми возмо</w:t>
      </w:r>
      <w:r w:rsidR="007D297A">
        <w:t>ж</w:t>
      </w:r>
      <w:r w:rsidR="007D297A">
        <w:t>ных опасных процессов;</w:t>
      </w:r>
    </w:p>
    <w:p w:rsidR="007D297A" w:rsidRPr="007D297A" w:rsidRDefault="00382BB8" w:rsidP="00382BB8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="007D297A" w:rsidRPr="007D297A">
        <w:t>производство работ способами, не приводящими к появлению новых и интенсификации дейст</w:t>
      </w:r>
      <w:r w:rsidR="007D297A">
        <w:t>вующих геологических процессов;</w:t>
      </w:r>
    </w:p>
    <w:p w:rsidR="007D297A" w:rsidRPr="007D297A" w:rsidRDefault="00382BB8" w:rsidP="00382BB8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="007D297A" w:rsidRPr="007D297A">
        <w:t>сохранение зон охраны памятников истории и к</w:t>
      </w:r>
      <w:r w:rsidR="007D297A">
        <w:t>ультуры и природного ландшафта;</w:t>
      </w:r>
    </w:p>
    <w:p w:rsidR="007D297A" w:rsidRPr="007D297A" w:rsidRDefault="00382BB8" w:rsidP="00382BB8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="007D297A" w:rsidRPr="007D297A">
        <w:t>надлежащее архитектурное оформлени</w:t>
      </w:r>
      <w:r w:rsidR="007D297A">
        <w:t>е сооружений инженерной защиты;</w:t>
      </w:r>
    </w:p>
    <w:p w:rsidR="007D297A" w:rsidRPr="007D297A" w:rsidRDefault="00382BB8" w:rsidP="00382BB8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="007D297A" w:rsidRPr="007D297A">
        <w:t>сочетание с мероприяти</w:t>
      </w:r>
      <w:r w:rsidR="007D297A">
        <w:t>ями по охране окружающей среды;</w:t>
      </w:r>
    </w:p>
    <w:p w:rsidR="007D297A" w:rsidRDefault="00382BB8" w:rsidP="00382BB8">
      <w:pPr>
        <w:pStyle w:val="04"/>
        <w:numPr>
          <w:ilvl w:val="0"/>
          <w:numId w:val="0"/>
        </w:numPr>
        <w:ind w:firstLine="709"/>
      </w:pPr>
      <w:r>
        <w:t xml:space="preserve">— </w:t>
      </w:r>
      <w:r w:rsidR="007D297A" w:rsidRPr="007D297A">
        <w:t xml:space="preserve">в необходимых случаях </w:t>
      </w:r>
      <w:r>
        <w:t>—</w:t>
      </w:r>
      <w:r w:rsidR="007D297A" w:rsidRPr="007D297A">
        <w:t xml:space="preserve"> систематические наблюдения за состоянием защищаемых терр</w:t>
      </w:r>
      <w:r w:rsidR="007D297A" w:rsidRPr="007D297A">
        <w:t>и</w:t>
      </w:r>
      <w:r w:rsidR="007D297A" w:rsidRPr="007D297A">
        <w:t>торий и объектов и за работой сооружений инженерной защиты в период строительства и эксплуат</w:t>
      </w:r>
      <w:r w:rsidR="007D297A" w:rsidRPr="007D297A">
        <w:t>а</w:t>
      </w:r>
      <w:r w:rsidR="007D297A" w:rsidRPr="007D297A">
        <w:t>ции.</w:t>
      </w:r>
    </w:p>
    <w:p w:rsidR="007D297A" w:rsidRDefault="00FB7365" w:rsidP="007D297A">
      <w:pPr>
        <w:pStyle w:val="S6"/>
        <w:rPr>
          <w:color w:val="000000"/>
          <w:shd w:val="clear" w:color="auto" w:fill="FFFFFF"/>
        </w:rPr>
      </w:pPr>
      <w:r>
        <w:t>8</w:t>
      </w:r>
      <w:r w:rsidR="007D297A">
        <w:t xml:space="preserve">.4.5. </w:t>
      </w:r>
      <w:r w:rsidR="007D297A">
        <w:rPr>
          <w:color w:val="000000"/>
          <w:shd w:val="clear" w:color="auto" w:fill="FFFFFF"/>
        </w:rPr>
        <w:t>Территории, отводимые под застройку, предпочтительно располагать на участках с м</w:t>
      </w:r>
      <w:r w:rsidR="007D297A">
        <w:rPr>
          <w:color w:val="000000"/>
          <w:shd w:val="clear" w:color="auto" w:fill="FFFFFF"/>
        </w:rPr>
        <w:t>и</w:t>
      </w:r>
      <w:r w:rsidR="007D297A">
        <w:rPr>
          <w:color w:val="000000"/>
          <w:shd w:val="clear" w:color="auto" w:fill="FFFFFF"/>
        </w:rPr>
        <w:t xml:space="preserve">нимальной глубиной просадочных толщ и где </w:t>
      </w:r>
      <w:proofErr w:type="spellStart"/>
      <w:r w:rsidR="007D297A">
        <w:rPr>
          <w:color w:val="000000"/>
          <w:shd w:val="clear" w:color="auto" w:fill="FFFFFF"/>
        </w:rPr>
        <w:t>просадочная</w:t>
      </w:r>
      <w:proofErr w:type="spellEnd"/>
      <w:r w:rsidR="007D297A">
        <w:rPr>
          <w:color w:val="000000"/>
          <w:shd w:val="clear" w:color="auto" w:fill="FFFFFF"/>
        </w:rPr>
        <w:t xml:space="preserve"> толща подстилается </w:t>
      </w:r>
      <w:proofErr w:type="spellStart"/>
      <w:r w:rsidR="007D297A">
        <w:rPr>
          <w:color w:val="000000"/>
          <w:shd w:val="clear" w:color="auto" w:fill="FFFFFF"/>
        </w:rPr>
        <w:t>малосжимаемыми</w:t>
      </w:r>
      <w:proofErr w:type="spellEnd"/>
      <w:r w:rsidR="007D297A">
        <w:rPr>
          <w:color w:val="000000"/>
          <w:shd w:val="clear" w:color="auto" w:fill="FFFFFF"/>
        </w:rPr>
        <w:t xml:space="preserve"> грунтами.</w:t>
      </w:r>
    </w:p>
    <w:p w:rsidR="007D297A" w:rsidRPr="007D297A" w:rsidRDefault="00FB7365" w:rsidP="007D297A">
      <w:pPr>
        <w:pStyle w:val="S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7D297A">
        <w:rPr>
          <w:color w:val="000000"/>
          <w:shd w:val="clear" w:color="auto" w:fill="FFFFFF"/>
        </w:rPr>
        <w:t xml:space="preserve">.4.6. </w:t>
      </w:r>
      <w:r w:rsidR="007D297A" w:rsidRPr="007D297A">
        <w:rPr>
          <w:color w:val="000000"/>
          <w:shd w:val="clear" w:color="auto" w:fill="FFFFFF"/>
        </w:rPr>
        <w:t xml:space="preserve">Территории </w:t>
      </w:r>
      <w:r w:rsidR="000147F5">
        <w:rPr>
          <w:color w:val="000000"/>
          <w:shd w:val="clear" w:color="auto" w:fill="FFFFFF"/>
        </w:rPr>
        <w:t>Суксунск</w:t>
      </w:r>
      <w:r w:rsidR="00B41CB1">
        <w:rPr>
          <w:color w:val="000000"/>
          <w:shd w:val="clear" w:color="auto" w:fill="FFFFFF"/>
        </w:rPr>
        <w:t>ого городского округа</w:t>
      </w:r>
      <w:r w:rsidR="007D297A" w:rsidRPr="007D297A">
        <w:rPr>
          <w:color w:val="000000"/>
          <w:shd w:val="clear" w:color="auto" w:fill="FFFFFF"/>
        </w:rPr>
        <w:t>, нарушенные карьерами и отвалами отходов, подлежат рекультивации для использования, в о</w:t>
      </w:r>
      <w:r w:rsidR="007D297A">
        <w:rPr>
          <w:color w:val="000000"/>
          <w:shd w:val="clear" w:color="auto" w:fill="FFFFFF"/>
        </w:rPr>
        <w:t>сновном, в рекреационных целях.</w:t>
      </w:r>
    </w:p>
    <w:p w:rsidR="007D297A" w:rsidRDefault="007D297A" w:rsidP="007D297A">
      <w:pPr>
        <w:pStyle w:val="S6"/>
        <w:rPr>
          <w:color w:val="000000"/>
          <w:shd w:val="clear" w:color="auto" w:fill="FFFFFF"/>
        </w:rPr>
      </w:pPr>
      <w:r w:rsidRPr="007D297A">
        <w:rPr>
          <w:color w:val="000000"/>
          <w:shd w:val="clear" w:color="auto" w:fill="FFFFFF"/>
        </w:rPr>
        <w:t>Кроме того, территории оврагов могут быть использованы для размещения транспортных с</w:t>
      </w:r>
      <w:r w:rsidRPr="007D297A">
        <w:rPr>
          <w:color w:val="000000"/>
          <w:shd w:val="clear" w:color="auto" w:fill="FFFFFF"/>
        </w:rPr>
        <w:t>о</w:t>
      </w:r>
      <w:r w:rsidRPr="007D297A">
        <w:rPr>
          <w:color w:val="000000"/>
          <w:shd w:val="clear" w:color="auto" w:fill="FFFFFF"/>
        </w:rPr>
        <w:t>оружений, гаражей, с</w:t>
      </w:r>
      <w:r>
        <w:rPr>
          <w:color w:val="000000"/>
          <w:shd w:val="clear" w:color="auto" w:fill="FFFFFF"/>
        </w:rPr>
        <w:t>кладов и коммунальных объектов.</w:t>
      </w:r>
    </w:p>
    <w:p w:rsidR="007D297A" w:rsidRDefault="007D297A" w:rsidP="007D297A">
      <w:pPr>
        <w:pStyle w:val="S6"/>
        <w:rPr>
          <w:color w:val="000000"/>
          <w:shd w:val="clear" w:color="auto" w:fill="FFFFFF"/>
        </w:rPr>
      </w:pPr>
      <w:r w:rsidRPr="007D297A">
        <w:rPr>
          <w:color w:val="000000"/>
          <w:shd w:val="clear" w:color="auto" w:fill="FFFFFF"/>
        </w:rPr>
        <w:t xml:space="preserve">При реабилитации ландшафтов и рек для организации рекреационных зон следует проводить противоэрозионные мероприятия, а также </w:t>
      </w:r>
      <w:proofErr w:type="spellStart"/>
      <w:r w:rsidRPr="007D297A">
        <w:rPr>
          <w:color w:val="000000"/>
          <w:shd w:val="clear" w:color="auto" w:fill="FFFFFF"/>
        </w:rPr>
        <w:t>берегоукрепление</w:t>
      </w:r>
      <w:proofErr w:type="spellEnd"/>
      <w:r w:rsidRPr="007D297A">
        <w:rPr>
          <w:color w:val="000000"/>
          <w:shd w:val="clear" w:color="auto" w:fill="FFFFFF"/>
        </w:rPr>
        <w:t xml:space="preserve"> и формирование пляжей.</w:t>
      </w:r>
    </w:p>
    <w:p w:rsidR="003C6A29" w:rsidRPr="000F67E2" w:rsidRDefault="00FB7365" w:rsidP="00A45C17">
      <w:pPr>
        <w:pStyle w:val="02"/>
      </w:pPr>
      <w:bookmarkStart w:id="85" w:name="_Toc45824467"/>
      <w:r>
        <w:t>9</w:t>
      </w:r>
      <w:r w:rsidR="003C6A29" w:rsidRPr="00B93699">
        <w:t xml:space="preserve">. </w:t>
      </w:r>
      <w:r w:rsidR="00E41C8E" w:rsidRPr="00B93699">
        <w:t>Расч</w:t>
      </w:r>
      <w:r w:rsidR="00A45C17" w:rsidRPr="00A45C17">
        <w:t>ё</w:t>
      </w:r>
      <w:r w:rsidR="00E41C8E" w:rsidRPr="00B93699">
        <w:t>тные показатели в сфере охраны окружающей среды</w:t>
      </w:r>
      <w:bookmarkEnd w:id="85"/>
    </w:p>
    <w:p w:rsidR="00A45C17" w:rsidRPr="00795C68" w:rsidRDefault="00FB7365" w:rsidP="00A45C17">
      <w:pPr>
        <w:pStyle w:val="S6"/>
      </w:pPr>
      <w:r>
        <w:t>9</w:t>
      </w:r>
      <w:r w:rsidR="00BA4F7A">
        <w:t>.</w:t>
      </w:r>
      <w:r w:rsidR="00A45C17">
        <w:t xml:space="preserve">0.1. </w:t>
      </w:r>
      <w:r w:rsidR="00A45C17" w:rsidRPr="00795C68">
        <w:t>Предельные значения расч</w:t>
      </w:r>
      <w:r w:rsidR="00A45C17">
        <w:t>ё</w:t>
      </w:r>
      <w:r w:rsidR="00A45C17" w:rsidRPr="00795C68">
        <w:t>тных показателей минимально допустимого уровня обесп</w:t>
      </w:r>
      <w:r w:rsidR="00A45C17" w:rsidRPr="00795C68">
        <w:t>е</w:t>
      </w:r>
      <w:r w:rsidR="00A45C17" w:rsidRPr="00795C68">
        <w:t xml:space="preserve">ченности и максимально допустимого уровня территориальной доступности объектов, необходимых </w:t>
      </w:r>
      <w:r w:rsidR="00A45C17" w:rsidRPr="00795C68">
        <w:lastRenderedPageBreak/>
        <w:t>для организации мероприятий по охране окружающей среды</w:t>
      </w:r>
      <w:r w:rsidR="00EF2C38">
        <w:t xml:space="preserve"> (административные здания, в том числе лаборатории, осуществляющие контроль за состоянием окружающей среды)</w:t>
      </w:r>
      <w:r w:rsidR="00A45C17" w:rsidRPr="00795C68">
        <w:t xml:space="preserve">, </w:t>
      </w:r>
      <w:r w:rsidR="00EF2C38">
        <w:t xml:space="preserve">составляют не менее одного объекта на район и определяются заданием на </w:t>
      </w:r>
      <w:r w:rsidR="00BA4F7A">
        <w:t>проектирование</w:t>
      </w:r>
      <w:r w:rsidR="00A45C17">
        <w:t>.</w:t>
      </w:r>
    </w:p>
    <w:p w:rsidR="00A45C17" w:rsidRPr="00795C68" w:rsidRDefault="00FB7365" w:rsidP="00A45C17">
      <w:pPr>
        <w:pStyle w:val="S6"/>
      </w:pPr>
      <w:r>
        <w:t>9</w:t>
      </w:r>
      <w:r w:rsidR="00BA4F7A">
        <w:t>.</w:t>
      </w:r>
      <w:r w:rsidR="00A45C17" w:rsidRPr="00795C68">
        <w:t>0.2. При планировке и застройке поселений следует считать приоритетным решение вопр</w:t>
      </w:r>
      <w:r w:rsidR="00A45C17" w:rsidRPr="00795C68">
        <w:t>о</w:t>
      </w:r>
      <w:r w:rsidR="00A45C17" w:rsidRPr="00795C68">
        <w:t>сов, связанных с охраной окружающей среды, рациональным использованием природных ресурсов, безопасной жизнедеятельностью и здоровьем человека.</w:t>
      </w:r>
    </w:p>
    <w:p w:rsidR="00A45C17" w:rsidRPr="00795C68" w:rsidRDefault="00FB7365" w:rsidP="00A45C17">
      <w:pPr>
        <w:pStyle w:val="S6"/>
      </w:pPr>
      <w:r>
        <w:t>9</w:t>
      </w:r>
      <w:r w:rsidR="00BA4F7A">
        <w:t>.</w:t>
      </w:r>
      <w:r w:rsidR="00A45C17" w:rsidRPr="00795C68">
        <w:t>0.3.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нормами. При этом в жилых, общественно-деловых и смешанных зонах поселений не допускается превышение установленных с</w:t>
      </w:r>
      <w:r w:rsidR="00A45C17" w:rsidRPr="00795C68">
        <w:t>а</w:t>
      </w:r>
      <w:r w:rsidR="00A45C17" w:rsidRPr="00795C68">
        <w:t>нитарными нормами предельно допустимых концентраций (ПДК) загрязнений, а в зонах с особыми требованиями к качеству атмосферного воздуха (территории объектов здравоохранения, детских д</w:t>
      </w:r>
      <w:r w:rsidR="00A45C17" w:rsidRPr="00795C68">
        <w:t>о</w:t>
      </w:r>
      <w:r w:rsidR="00A45C17" w:rsidRPr="00795C68">
        <w:t xml:space="preserve">школьных учреждений, школ, объектов рекреации) </w:t>
      </w:r>
      <w:r w:rsidR="00B41CB1">
        <w:t>—</w:t>
      </w:r>
      <w:r w:rsidR="00A45C17" w:rsidRPr="00795C68">
        <w:t xml:space="preserve"> 0,8 ПДК.</w:t>
      </w:r>
    </w:p>
    <w:p w:rsidR="00A45C17" w:rsidRPr="00795C68" w:rsidRDefault="00A45C17" w:rsidP="00A45C17">
      <w:pPr>
        <w:pStyle w:val="S6"/>
      </w:pPr>
      <w:r w:rsidRPr="00795C68">
        <w:t>Жилые, общественно-деловые и рекреационные зоны следует размещать с наветренной стор</w:t>
      </w:r>
      <w:r w:rsidRPr="00795C68">
        <w:t>о</w:t>
      </w:r>
      <w:r w:rsidRPr="00795C68">
        <w:t>ны (или ветров преобладающего направления) по отношению к производственным предприятиям, я</w:t>
      </w:r>
      <w:r w:rsidRPr="00795C68">
        <w:t>в</w:t>
      </w:r>
      <w:r w:rsidRPr="00795C68">
        <w:t>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 w:rsidR="00A45C17" w:rsidRPr="00723E8D" w:rsidRDefault="00A45C17" w:rsidP="00A45C17">
      <w:pPr>
        <w:pStyle w:val="S6"/>
      </w:pPr>
      <w:r w:rsidRPr="00723E8D">
        <w:t>Животноводческие, птицеводческие и звероводческие предприятия, склады по хранению яд</w:t>
      </w:r>
      <w:r w:rsidRPr="00723E8D">
        <w:t>о</w:t>
      </w:r>
      <w:r w:rsidRPr="00723E8D">
        <w:t xml:space="preserve">химикатов, биопрепаратов, удобрений, а также </w:t>
      </w:r>
      <w:proofErr w:type="spellStart"/>
      <w:r w:rsidRPr="00723E8D">
        <w:t>пожаровзрывоопасные</w:t>
      </w:r>
      <w:proofErr w:type="spellEnd"/>
      <w:r w:rsidRPr="00723E8D">
        <w:t xml:space="preserve"> склады и производства, вет</w:t>
      </w:r>
      <w:r w:rsidRPr="00723E8D">
        <w:t>е</w:t>
      </w:r>
      <w:r w:rsidRPr="00723E8D">
        <w:t>ринарные учреждения, объекты и предприятия по утилизации отходов, котельные, очистные соор</w:t>
      </w:r>
      <w:r w:rsidRPr="00723E8D">
        <w:t>у</w:t>
      </w:r>
      <w:r w:rsidRPr="00723E8D">
        <w:t>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</w:t>
      </w:r>
      <w:r w:rsidRPr="00723E8D">
        <w:t>о</w:t>
      </w:r>
      <w:r w:rsidRPr="00723E8D">
        <w:t>нам и другим предприятиям и объектам производственной зоны в соответствии с действующими нормативными документами.</w:t>
      </w:r>
    </w:p>
    <w:p w:rsidR="00A45C17" w:rsidRPr="00723E8D" w:rsidRDefault="00FB7365" w:rsidP="00A45C17">
      <w:pPr>
        <w:pStyle w:val="S6"/>
      </w:pPr>
      <w:r>
        <w:t>9</w:t>
      </w:r>
      <w:r w:rsidR="00BA4F7A">
        <w:t>.</w:t>
      </w:r>
      <w:r w:rsidR="00A45C17">
        <w:t>0</w:t>
      </w:r>
      <w:r w:rsidR="00A45C17" w:rsidRPr="00723E8D">
        <w:t>.</w:t>
      </w:r>
      <w:r w:rsidR="00A45C17">
        <w:t>4</w:t>
      </w:r>
      <w:r w:rsidR="00A45C17" w:rsidRPr="00723E8D">
        <w:t xml:space="preserve">. Мероприятия по защите </w:t>
      </w:r>
      <w:r w:rsidR="00A45C17">
        <w:t>водных объектов</w:t>
      </w:r>
      <w:r w:rsidR="00A45C17" w:rsidRPr="00723E8D">
        <w:t xml:space="preserve"> необходимо предусматривать в соответствии с требованиями Водного кодекса Российской Федерации, санитарных и экологических норм, утве</w:t>
      </w:r>
      <w:r w:rsidR="00A45C17" w:rsidRPr="00723E8D">
        <w:t>р</w:t>
      </w:r>
      <w:r w:rsidR="00A45C17" w:rsidRPr="00723E8D">
        <w:t>жд</w:t>
      </w:r>
      <w:r w:rsidR="00BA4F7A">
        <w:t>ё</w:t>
      </w:r>
      <w:r w:rsidR="00A45C17" w:rsidRPr="00723E8D">
        <w:t>нных в установленном порядке, обеспечивая предупреждение загрязнения поверхностных вод с соблюдением предельно допустимых концентраций (ПДК) загрязняющих веществ в водных объектах, используемых для хозяйственно-питьевого водоснабжения, отдыха населения, в рыбохозяйственных целях, а также расположенных в черте поселений.</w:t>
      </w:r>
    </w:p>
    <w:p w:rsidR="00A45C17" w:rsidRPr="00723E8D" w:rsidRDefault="00A45C17" w:rsidP="00A45C17">
      <w:pPr>
        <w:pStyle w:val="S6"/>
      </w:pPr>
      <w:r w:rsidRPr="00723E8D">
        <w:t>Жилые, общественно-деловые, смешанные и рекреационные зоны поселений следует разм</w:t>
      </w:r>
      <w:r w:rsidRPr="00723E8D">
        <w:t>е</w:t>
      </w:r>
      <w:r w:rsidRPr="00723E8D">
        <w:t>щать выше по течению водотоков и водо</w:t>
      </w:r>
      <w:r w:rsidR="00BA4F7A">
        <w:t>ё</w:t>
      </w:r>
      <w:r w:rsidRPr="00723E8D">
        <w:t>мов относительно выпусков всех категорий сточных вод, включая поверхностный сток с территории поселений. Размещение их ниже указанных выпусков д</w:t>
      </w:r>
      <w:r w:rsidRPr="00723E8D">
        <w:t>о</w:t>
      </w:r>
      <w:r w:rsidRPr="00723E8D">
        <w:t>пускается при соблюдении СП</w:t>
      </w:r>
      <w:r w:rsidR="00B41CB1">
        <w:t> </w:t>
      </w:r>
      <w:r w:rsidRPr="00723E8D">
        <w:t>32.13330</w:t>
      </w:r>
      <w:r>
        <w:t>.2012</w:t>
      </w:r>
      <w:r w:rsidRPr="00723E8D">
        <w:t>, Правил охраны поверхностных вод, утвержд</w:t>
      </w:r>
      <w:r w:rsidR="00BA4F7A">
        <w:t>ё</w:t>
      </w:r>
      <w:r w:rsidRPr="00723E8D">
        <w:t>нных и согласованных в установленном порядке.</w:t>
      </w:r>
    </w:p>
    <w:p w:rsidR="00A45C17" w:rsidRPr="00723E8D" w:rsidRDefault="00FB7365" w:rsidP="00A45C17">
      <w:pPr>
        <w:pStyle w:val="S6"/>
      </w:pPr>
      <w:r>
        <w:t>9</w:t>
      </w:r>
      <w:r w:rsidR="00BA4F7A">
        <w:t>.</w:t>
      </w:r>
      <w:r w:rsidR="00A45C17">
        <w:t>0</w:t>
      </w:r>
      <w:r w:rsidR="00A45C17" w:rsidRPr="00723E8D">
        <w:t>.</w:t>
      </w:r>
      <w:r w:rsidR="00A45C17">
        <w:t>5</w:t>
      </w:r>
      <w:r w:rsidR="00A45C17" w:rsidRPr="00723E8D">
        <w:t>. Эксплуатацию водохранилищ и их нижних бьефов, используемых или намечаемых к и</w:t>
      </w:r>
      <w:r w:rsidR="00A45C17" w:rsidRPr="00723E8D">
        <w:t>с</w:t>
      </w:r>
      <w:r w:rsidR="00A45C17" w:rsidRPr="00723E8D">
        <w:t>пользованию в качестве источников хозяйственно-питьевого и культурно-бытового водопользования, следует осуществлять с уч</w:t>
      </w:r>
      <w:r w:rsidR="00BA4F7A">
        <w:t>ё</w:t>
      </w:r>
      <w:r w:rsidR="00A45C17" w:rsidRPr="00723E8D">
        <w:t>том санитарных правил проектирования, строительства и эксплуатации водохранилищ.</w:t>
      </w:r>
    </w:p>
    <w:p w:rsidR="00A45C17" w:rsidRPr="00723E8D" w:rsidRDefault="00A45C17" w:rsidP="00A45C17">
      <w:pPr>
        <w:pStyle w:val="S6"/>
      </w:pPr>
      <w:r w:rsidRPr="00723E8D">
        <w:t>В сложившихся и проектируемых зонах отдыха, расположенных на берегах водо</w:t>
      </w:r>
      <w:r w:rsidR="00BA4F7A">
        <w:t>ё</w:t>
      </w:r>
      <w:r w:rsidRPr="00723E8D">
        <w:t>мов и вод</w:t>
      </w:r>
      <w:r w:rsidRPr="00723E8D">
        <w:t>о</w:t>
      </w:r>
      <w:r w:rsidRPr="00723E8D">
        <w:t>токов, водоохранные мероприятия должны отвечать требованиям ГОСТ</w:t>
      </w:r>
      <w:r w:rsidR="00B41CB1">
        <w:t> </w:t>
      </w:r>
      <w:r w:rsidRPr="00723E8D">
        <w:t>17.1.5.02</w:t>
      </w:r>
      <w:r w:rsidR="00A64F68">
        <w:t>-80</w:t>
      </w:r>
      <w:r w:rsidRPr="00723E8D">
        <w:t>.</w:t>
      </w:r>
    </w:p>
    <w:p w:rsidR="00A45C17" w:rsidRPr="00723E8D" w:rsidRDefault="00A45C17" w:rsidP="00A45C17">
      <w:pPr>
        <w:pStyle w:val="S6"/>
      </w:pPr>
      <w:r w:rsidRPr="00723E8D">
        <w:t>Для источников хозяйственно-питьевого водоснабжения устанавливаются округа (II и III) с</w:t>
      </w:r>
      <w:r w:rsidRPr="00723E8D">
        <w:t>а</w:t>
      </w:r>
      <w:r w:rsidRPr="00723E8D">
        <w:t>нитарной охраны согласно СанПиН</w:t>
      </w:r>
      <w:r w:rsidR="00B41CB1">
        <w:t> </w:t>
      </w:r>
      <w:r w:rsidRPr="00723E8D">
        <w:t>2.1.4.1110</w:t>
      </w:r>
      <w:r w:rsidR="00A64F68">
        <w:t>-02</w:t>
      </w:r>
      <w:r w:rsidRPr="00723E8D">
        <w:t>.</w:t>
      </w:r>
    </w:p>
    <w:p w:rsidR="00A45C17" w:rsidRPr="00723E8D" w:rsidRDefault="00FB7365" w:rsidP="00A45C17">
      <w:pPr>
        <w:pStyle w:val="S6"/>
      </w:pPr>
      <w:r>
        <w:t>9</w:t>
      </w:r>
      <w:r w:rsidR="00BA4F7A">
        <w:t>.</w:t>
      </w:r>
      <w:r w:rsidR="00A45C17">
        <w:t>0</w:t>
      </w:r>
      <w:r w:rsidR="00A45C17" w:rsidRPr="00723E8D">
        <w:t>.</w:t>
      </w:r>
      <w:r w:rsidR="00A45C17">
        <w:t>6</w:t>
      </w:r>
      <w:r w:rsidR="00A45C17" w:rsidRPr="00723E8D">
        <w:t>. Размещение производственных предприятий в прибрежных защитных полосах водо</w:t>
      </w:r>
      <w:r w:rsidR="00BA4F7A">
        <w:t>ё</w:t>
      </w:r>
      <w:r w:rsidR="00A45C17" w:rsidRPr="00723E8D">
        <w:t>мов допускается по согласованию с органами по регулированию использования и охране вод в соответс</w:t>
      </w:r>
      <w:r w:rsidR="00A45C17" w:rsidRPr="00723E8D">
        <w:t>т</w:t>
      </w:r>
      <w:r w:rsidR="00A45C17" w:rsidRPr="00723E8D">
        <w:t>вии с законодательством только при необходимости по технологическим условиям непосредственн</w:t>
      </w:r>
      <w:r w:rsidR="00A45C17" w:rsidRPr="00723E8D">
        <w:t>о</w:t>
      </w:r>
      <w:r w:rsidR="00A45C17" w:rsidRPr="00723E8D">
        <w:t>го примыкания площадки предприятия к водо</w:t>
      </w:r>
      <w:r w:rsidR="00BA4F7A">
        <w:t>ё</w:t>
      </w:r>
      <w:r w:rsidR="00A45C17" w:rsidRPr="00723E8D">
        <w:t>мам. Число и протяж</w:t>
      </w:r>
      <w:r w:rsidR="00BA4F7A">
        <w:t>ё</w:t>
      </w:r>
      <w:r w:rsidR="00A45C17" w:rsidRPr="00723E8D">
        <w:t>нность примыканий площадок производственных предприятий к водо</w:t>
      </w:r>
      <w:r w:rsidR="00BA4F7A">
        <w:t>ё</w:t>
      </w:r>
      <w:r w:rsidR="00A45C17" w:rsidRPr="00723E8D">
        <w:t>мам должны быть минимальными.</w:t>
      </w:r>
    </w:p>
    <w:p w:rsidR="00A45C17" w:rsidRPr="00723E8D" w:rsidRDefault="00A45C17" w:rsidP="00A45C17">
      <w:pPr>
        <w:pStyle w:val="S6"/>
      </w:pPr>
      <w:r w:rsidRPr="00723E8D">
        <w:lastRenderedPageBreak/>
        <w:t>При размещении сельскохозяйственных предприятий на прибрежных участках водо</w:t>
      </w:r>
      <w:r w:rsidR="00BA4F7A">
        <w:t>ё</w:t>
      </w:r>
      <w:r w:rsidRPr="00723E8D">
        <w:t>мов и при отсутствии непосредственной связи предприятий с ними следует предусматривать незастроенную прибрежную полосу шириной не менее 40 м.</w:t>
      </w:r>
    </w:p>
    <w:p w:rsidR="00A45C17" w:rsidRPr="00723E8D" w:rsidRDefault="00FB7365" w:rsidP="00A45C17">
      <w:pPr>
        <w:pStyle w:val="S6"/>
      </w:pPr>
      <w:r>
        <w:t>9</w:t>
      </w:r>
      <w:r w:rsidR="00BA4F7A">
        <w:t>.</w:t>
      </w:r>
      <w:r w:rsidR="00A45C17">
        <w:t>0</w:t>
      </w:r>
      <w:r w:rsidR="00A45C17" w:rsidRPr="00723E8D">
        <w:t>.</w:t>
      </w:r>
      <w:r w:rsidR="00A45C17">
        <w:t>7.</w:t>
      </w:r>
      <w:r w:rsidR="00A45C17" w:rsidRPr="00723E8D">
        <w:t xml:space="preserve"> Склады минеральных удобрений и химических средств защиты растений следует расп</w:t>
      </w:r>
      <w:r w:rsidR="00A45C17" w:rsidRPr="00723E8D">
        <w:t>о</w:t>
      </w:r>
      <w:r w:rsidR="00A45C17" w:rsidRPr="00723E8D">
        <w:t>лагать на расстоянии не менее 2 км от рыбохозяйственных водо</w:t>
      </w:r>
      <w:r w:rsidR="00BA4F7A">
        <w:t>ё</w:t>
      </w:r>
      <w:r w:rsidR="00A45C17" w:rsidRPr="00723E8D">
        <w:t>мов. В случае необходимости допу</w:t>
      </w:r>
      <w:r w:rsidR="00A45C17" w:rsidRPr="00723E8D">
        <w:t>с</w:t>
      </w:r>
      <w:r w:rsidR="00A45C17" w:rsidRPr="00723E8D">
        <w:t>кается уменьшать расстояние от указанных складов до рыбохозяйственных водо</w:t>
      </w:r>
      <w:r w:rsidR="00BA4F7A">
        <w:t>ё</w:t>
      </w:r>
      <w:r w:rsidR="00A45C17" w:rsidRPr="00723E8D">
        <w:t>мов при условии с</w:t>
      </w:r>
      <w:r w:rsidR="00A45C17" w:rsidRPr="00723E8D">
        <w:t>о</w:t>
      </w:r>
      <w:r w:rsidR="00A45C17" w:rsidRPr="00723E8D">
        <w:t>гласования с органами, осуществляющими охрану рыбных запасов.</w:t>
      </w:r>
    </w:p>
    <w:p w:rsidR="00A45C17" w:rsidRPr="00723E8D" w:rsidRDefault="00A45C17" w:rsidP="00A45C17">
      <w:pPr>
        <w:pStyle w:val="S6"/>
      </w:pPr>
      <w:r w:rsidRPr="00723E8D">
        <w:t>При размещении складов минеральных удобрений и химических средств защиты растений, животноводческих и птицеводческих предприятий должны быть предусмотрены необходимые меры, исключающие попадание указанных веществ, навозных стоков и помета в водо</w:t>
      </w:r>
      <w:r w:rsidR="00BA4F7A">
        <w:t>ё</w:t>
      </w:r>
      <w:r w:rsidRPr="00723E8D">
        <w:t>мы.</w:t>
      </w:r>
    </w:p>
    <w:p w:rsidR="00A45C17" w:rsidRPr="006C5576" w:rsidRDefault="00FB7365" w:rsidP="00A45C17">
      <w:pPr>
        <w:pStyle w:val="S6"/>
      </w:pPr>
      <w:r>
        <w:t>9</w:t>
      </w:r>
      <w:r w:rsidR="00BA4F7A">
        <w:t>.</w:t>
      </w:r>
      <w:r w:rsidR="00A45C17" w:rsidRPr="006C5576">
        <w:t xml:space="preserve">0.8. Мероприятия по защите почв от загрязнения и их санирование следует предусматривать в соответствии с требованиями </w:t>
      </w:r>
      <w:bookmarkStart w:id="86" w:name="_Hlk54905959"/>
      <w:r w:rsidR="00A45C17" w:rsidRPr="006C5576">
        <w:t>СанПиН</w:t>
      </w:r>
      <w:r w:rsidR="00B41CB1">
        <w:t> </w:t>
      </w:r>
      <w:r w:rsidR="00A45C17" w:rsidRPr="006C5576">
        <w:t>2.1.7.1287</w:t>
      </w:r>
      <w:r w:rsidR="00A64F68">
        <w:t>-03</w:t>
      </w:r>
      <w:bookmarkEnd w:id="86"/>
      <w:r w:rsidR="00A45C17" w:rsidRPr="006C5576">
        <w:t>.</w:t>
      </w:r>
    </w:p>
    <w:p w:rsidR="00A45C17" w:rsidRPr="00723E8D" w:rsidRDefault="00A45C17" w:rsidP="00A45C17">
      <w:pPr>
        <w:pStyle w:val="S6"/>
      </w:pPr>
      <w:r w:rsidRPr="006C5576">
        <w:t>Гигиенические требования к качеству почв территорий насел</w:t>
      </w:r>
      <w:r w:rsidR="00BA4F7A">
        <w:t>ё</w:t>
      </w:r>
      <w:r w:rsidRPr="006C5576">
        <w:t>нных мест устанавливаются в первую очередь для наиболее значимых территорий (зон повышенного риска): детских и образов</w:t>
      </w:r>
      <w:r w:rsidRPr="006C5576">
        <w:t>а</w:t>
      </w:r>
      <w:r w:rsidRPr="006C5576">
        <w:t>тельных учреждений, спортивных, игровых, детских площадок жилой застройки, площадок отдыха, зон рекреации, зон санитарной охраны водо</w:t>
      </w:r>
      <w:r w:rsidR="00BA4F7A">
        <w:t>ё</w:t>
      </w:r>
      <w:r w:rsidRPr="006C5576">
        <w:t>мов, прибрежных зон, санитарно-защитных зон. Для к</w:t>
      </w:r>
      <w:r w:rsidRPr="006C5576">
        <w:t>а</w:t>
      </w:r>
      <w:r w:rsidRPr="006C5576">
        <w:t>тегории чрезвычайно опасного загрязнения почв рекомендуется вывоз и утилизация почв на специ</w:t>
      </w:r>
      <w:r w:rsidRPr="006C5576">
        <w:t>а</w:t>
      </w:r>
      <w:r w:rsidRPr="006C5576">
        <w:t>лизированных полигонах.</w:t>
      </w:r>
    </w:p>
    <w:p w:rsidR="00A45C17" w:rsidRPr="00723E8D" w:rsidRDefault="00A45C17" w:rsidP="00A45C17">
      <w:pPr>
        <w:pStyle w:val="S6"/>
      </w:pPr>
      <w:r w:rsidRPr="00723E8D">
        <w:t>Радиационный контроль в полном объ</w:t>
      </w:r>
      <w:r w:rsidR="00BA4F7A">
        <w:t>ё</w:t>
      </w:r>
      <w:r w:rsidRPr="00723E8D">
        <w:t xml:space="preserve">ме проводится на любых строительных и инженерных сооружениях на соответствие требованиям норм радиационной безопасности и </w:t>
      </w:r>
      <w:bookmarkStart w:id="87" w:name="_Hlk54906042"/>
      <w:r w:rsidR="00A64F68">
        <w:t>ГН 2.1.7.2041-06</w:t>
      </w:r>
      <w:bookmarkEnd w:id="87"/>
      <w:r w:rsidRPr="00723E8D">
        <w:t>.</w:t>
      </w:r>
    </w:p>
    <w:p w:rsidR="00A45C17" w:rsidRPr="00723E8D" w:rsidRDefault="00A45C17" w:rsidP="00A45C17">
      <w:pPr>
        <w:pStyle w:val="S6"/>
      </w:pPr>
      <w:r w:rsidRPr="00723E8D">
        <w:t>Требования к качеству почвы должны быть дифференцированы в зависимости от функци</w:t>
      </w:r>
      <w:r w:rsidRPr="00723E8D">
        <w:t>о</w:t>
      </w:r>
      <w:r w:rsidRPr="00723E8D">
        <w:t>нального назначения территории (жилые, общественные, производственные территории) и характера использования (почвы с</w:t>
      </w:r>
      <w:r>
        <w:t>ельскохозяйственного назначения и</w:t>
      </w:r>
      <w:r w:rsidRPr="00723E8D">
        <w:t xml:space="preserve"> прочие).</w:t>
      </w:r>
    </w:p>
    <w:p w:rsidR="00A45C17" w:rsidRPr="00723E8D" w:rsidRDefault="00A45C17" w:rsidP="00A45C17">
      <w:pPr>
        <w:pStyle w:val="S6"/>
      </w:pPr>
      <w:r w:rsidRPr="00723E8D">
        <w:t>Мероприятия по защите подземных вод следует предусматривать в соответствии с санитарн</w:t>
      </w:r>
      <w:r w:rsidRPr="00723E8D">
        <w:t>ы</w:t>
      </w:r>
      <w:r w:rsidRPr="00723E8D">
        <w:t>ми и экологическими требованиями по охране подземных вод.</w:t>
      </w:r>
    </w:p>
    <w:p w:rsidR="00A45C17" w:rsidRDefault="00FB7365" w:rsidP="00A45C17">
      <w:pPr>
        <w:pStyle w:val="S6"/>
      </w:pPr>
      <w:r>
        <w:t>9</w:t>
      </w:r>
      <w:r w:rsidR="00BA4F7A">
        <w:t>.</w:t>
      </w:r>
      <w:r w:rsidR="00A45C17">
        <w:t>0</w:t>
      </w:r>
      <w:r w:rsidR="00A45C17" w:rsidRPr="00723E8D">
        <w:t>.9. При размещении радиотехнических объектов (метеорологических радиолокаторов, тел</w:t>
      </w:r>
      <w:r w:rsidR="00A45C17" w:rsidRPr="00723E8D">
        <w:t>е</w:t>
      </w:r>
      <w:r w:rsidR="00A45C17" w:rsidRPr="00723E8D">
        <w:t xml:space="preserve">центров и ретрансляторов, радиостанций, башен или мачт с установленными на них антеннами, ЛЭП, промышленных генераторов и других объектов, излучающих электромагнитную энергию) следует руководствоваться СанПиН 2.1.8/2.2.4.1383-03, </w:t>
      </w:r>
      <w:r w:rsidR="00B41CB1" w:rsidRPr="00B41CB1">
        <w:t xml:space="preserve">СанПиН 2.2.1/2.1.1.1200-03 </w:t>
      </w:r>
      <w:r w:rsidR="00A45C17">
        <w:t>и ПУЭ.</w:t>
      </w:r>
    </w:p>
    <w:p w:rsidR="00BA4F7A" w:rsidRPr="00594137" w:rsidRDefault="00835860" w:rsidP="00BA4F7A">
      <w:pPr>
        <w:pStyle w:val="02"/>
      </w:pPr>
      <w:bookmarkStart w:id="88" w:name="_Toc494270149"/>
      <w:bookmarkStart w:id="89" w:name="_Toc45824468"/>
      <w:r>
        <w:t>1</w:t>
      </w:r>
      <w:r w:rsidR="00FB7365">
        <w:t>0</w:t>
      </w:r>
      <w:r w:rsidR="00BA4F7A" w:rsidRPr="00FA57C1">
        <w:t>. Объекты, необходимые для организации и осуществления мероприятий по мобилиз</w:t>
      </w:r>
      <w:r w:rsidR="00BA4F7A" w:rsidRPr="00FA57C1">
        <w:t>а</w:t>
      </w:r>
      <w:r w:rsidR="00BA4F7A" w:rsidRPr="00FA57C1">
        <w:t>ционной подготовке муниципальных предприятий и учреждений, находящихся на территории муниципального образования</w:t>
      </w:r>
      <w:bookmarkEnd w:id="88"/>
      <w:bookmarkEnd w:id="89"/>
    </w:p>
    <w:p w:rsidR="00BA4F7A" w:rsidRPr="00594137" w:rsidRDefault="00BA4F7A" w:rsidP="00BA4F7A">
      <w:pPr>
        <w:pStyle w:val="S6"/>
      </w:pPr>
      <w:r w:rsidRPr="00594137">
        <w:t>Предельные значения расч</w:t>
      </w:r>
      <w:r>
        <w:t>ё</w:t>
      </w:r>
      <w:r w:rsidRPr="00594137">
        <w:t>тных показателей минимально допустимого уровня обеспеченн</w:t>
      </w:r>
      <w:r w:rsidRPr="00594137">
        <w:t>о</w:t>
      </w:r>
      <w:r w:rsidRPr="00594137">
        <w:t>сти и максимально допустимого уровня территориальной доступности объектов, необходимых для организации и осуществления мероприятий по мобилизационной подготовке муниципальных пре</w:t>
      </w:r>
      <w:r w:rsidRPr="00594137">
        <w:t>д</w:t>
      </w:r>
      <w:r w:rsidRPr="00594137">
        <w:t xml:space="preserve">приятий и учреждений, находящихся на территории муниципального </w:t>
      </w:r>
      <w:r>
        <w:t>образования</w:t>
      </w:r>
      <w:r w:rsidRPr="00594137">
        <w:t>, приведены в та</w:t>
      </w:r>
      <w:r w:rsidRPr="00594137">
        <w:t>б</w:t>
      </w:r>
      <w:r w:rsidRPr="00594137">
        <w:t xml:space="preserve">лице </w:t>
      </w:r>
      <w:r>
        <w:t>2</w:t>
      </w:r>
      <w:r w:rsidR="00FB7365">
        <w:t>6</w:t>
      </w:r>
      <w:r>
        <w:t>.</w:t>
      </w:r>
    </w:p>
    <w:p w:rsidR="00835860" w:rsidRPr="000E2C3F" w:rsidRDefault="00835860" w:rsidP="00835860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B7365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1"/>
        <w:gridCol w:w="3517"/>
        <w:gridCol w:w="3738"/>
      </w:tblGrid>
      <w:tr w:rsidR="00BA4F7A" w:rsidRPr="00BA4F7A" w:rsidTr="00BA4F7A">
        <w:trPr>
          <w:trHeight w:val="312"/>
          <w:jc w:val="center"/>
        </w:trPr>
        <w:tc>
          <w:tcPr>
            <w:tcW w:w="2941" w:type="dxa"/>
            <w:vMerge w:val="restart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F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7228" w:type="dxa"/>
            <w:gridSpan w:val="2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F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Предельные значения расчётных показателей</w:t>
            </w:r>
          </w:p>
        </w:tc>
      </w:tr>
      <w:tr w:rsidR="00BA4F7A" w:rsidRPr="00BA4F7A" w:rsidTr="00BA4F7A">
        <w:trPr>
          <w:trHeight w:val="60"/>
          <w:jc w:val="center"/>
        </w:trPr>
        <w:tc>
          <w:tcPr>
            <w:tcW w:w="2941" w:type="dxa"/>
            <w:vMerge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4" w:type="dxa"/>
            <w:vAlign w:val="center"/>
          </w:tcPr>
          <w:p w:rsidR="00BA4F7A" w:rsidRPr="00BA4F7A" w:rsidRDefault="00BA4F7A" w:rsidP="00BA4F7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F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3724" w:type="dxa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4F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BA4F7A" w:rsidRPr="00BA4F7A" w:rsidTr="00BA4F7A">
        <w:trPr>
          <w:jc w:val="center"/>
        </w:trPr>
        <w:tc>
          <w:tcPr>
            <w:tcW w:w="2941" w:type="dxa"/>
            <w:vAlign w:val="center"/>
          </w:tcPr>
          <w:p w:rsidR="00BA4F7A" w:rsidRPr="00BA4F7A" w:rsidRDefault="00BA4F7A" w:rsidP="00BA4F7A">
            <w:pPr>
              <w:widowControl w:val="0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Административные здания </w:t>
            </w:r>
          </w:p>
        </w:tc>
        <w:tc>
          <w:tcPr>
            <w:tcW w:w="3504" w:type="dxa"/>
            <w:vAlign w:val="center"/>
          </w:tcPr>
          <w:p w:rsidR="00BA4F7A" w:rsidRPr="00BA4F7A" w:rsidRDefault="00BA4F7A" w:rsidP="00BA4F7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менее 1 объекта на поселение</w:t>
            </w:r>
          </w:p>
        </w:tc>
        <w:tc>
          <w:tcPr>
            <w:tcW w:w="3724" w:type="dxa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нормируется</w:t>
            </w:r>
          </w:p>
        </w:tc>
      </w:tr>
      <w:tr w:rsidR="00BA4F7A" w:rsidRPr="00BA4F7A" w:rsidTr="00BA4F7A">
        <w:trPr>
          <w:jc w:val="center"/>
        </w:trPr>
        <w:tc>
          <w:tcPr>
            <w:tcW w:w="2941" w:type="dxa"/>
            <w:vAlign w:val="center"/>
          </w:tcPr>
          <w:p w:rsidR="00BA4F7A" w:rsidRPr="00BA4F7A" w:rsidRDefault="00BA4F7A" w:rsidP="00BA4F7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Склады материально-технического обеспечения</w:t>
            </w:r>
          </w:p>
        </w:tc>
        <w:tc>
          <w:tcPr>
            <w:tcW w:w="3504" w:type="dxa"/>
            <w:vAlign w:val="center"/>
          </w:tcPr>
          <w:p w:rsidR="00BA4F7A" w:rsidRPr="00BA4F7A" w:rsidRDefault="00BA4F7A" w:rsidP="00BA4F7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соответствии с планом мобилизационных мероприятий *</w:t>
            </w:r>
          </w:p>
        </w:tc>
        <w:tc>
          <w:tcPr>
            <w:tcW w:w="3724" w:type="dxa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нормируется</w:t>
            </w:r>
          </w:p>
        </w:tc>
      </w:tr>
      <w:tr w:rsidR="00BA4F7A" w:rsidRPr="00BA4F7A" w:rsidTr="00BA4F7A">
        <w:trPr>
          <w:trHeight w:val="443"/>
          <w:jc w:val="center"/>
        </w:trPr>
        <w:tc>
          <w:tcPr>
            <w:tcW w:w="10169" w:type="dxa"/>
            <w:gridSpan w:val="3"/>
          </w:tcPr>
          <w:p w:rsidR="00BA4F7A" w:rsidRPr="00BA4F7A" w:rsidRDefault="00BA4F7A" w:rsidP="00BA4F7A">
            <w:pPr>
              <w:pStyle w:val="07"/>
              <w:spacing w:before="0"/>
              <w:ind w:firstLine="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* План мобилизационных мероприятий разрабатывается в соответствии с требованиями Федерального закона от 12.02.1998 № 28-ФЗ «О гражданской обороне».</w:t>
            </w:r>
          </w:p>
        </w:tc>
      </w:tr>
    </w:tbl>
    <w:p w:rsidR="00BA4F7A" w:rsidRPr="00594137" w:rsidRDefault="00B30E3D" w:rsidP="00BA4F7A">
      <w:pPr>
        <w:pStyle w:val="02"/>
      </w:pPr>
      <w:bookmarkStart w:id="90" w:name="_Toc494270150"/>
      <w:bookmarkStart w:id="91" w:name="_Toc45824469"/>
      <w:r>
        <w:t>1</w:t>
      </w:r>
      <w:r w:rsidR="00FB7365">
        <w:t>1</w:t>
      </w:r>
      <w:r w:rsidR="00BA4F7A" w:rsidRPr="00FA57C1">
        <w:t>. Объекты, необходимые для организации и осуществления мероприятий по террит</w:t>
      </w:r>
      <w:r w:rsidR="00BA4F7A" w:rsidRPr="00FA57C1">
        <w:t>о</w:t>
      </w:r>
      <w:r w:rsidR="00BA4F7A" w:rsidRPr="00FA57C1">
        <w:t>риальной обороне и гражданской обороне, обеспечению безопасности людей на водных объе</w:t>
      </w:r>
      <w:r w:rsidR="00BA4F7A" w:rsidRPr="00FA57C1">
        <w:t>к</w:t>
      </w:r>
      <w:r w:rsidR="00BA4F7A" w:rsidRPr="00FA57C1">
        <w:lastRenderedPageBreak/>
        <w:t>тах, защите населения и территории муниципального образования от чрезвычайных ситуаций природного и техногенного характера</w:t>
      </w:r>
      <w:bookmarkEnd w:id="90"/>
      <w:bookmarkEnd w:id="91"/>
    </w:p>
    <w:p w:rsidR="00BA4F7A" w:rsidRPr="00594137" w:rsidRDefault="00BA4F7A" w:rsidP="00BA4F7A">
      <w:pPr>
        <w:pStyle w:val="S6"/>
      </w:pPr>
      <w:r w:rsidRPr="00594137">
        <w:t>Предельные значения расч</w:t>
      </w:r>
      <w:r>
        <w:t>ё</w:t>
      </w:r>
      <w:r w:rsidRPr="00594137">
        <w:t>тных показателей минимально допустимого уровня обеспеченн</w:t>
      </w:r>
      <w:r w:rsidRPr="00594137">
        <w:t>о</w:t>
      </w:r>
      <w:r w:rsidRPr="00594137">
        <w:t>сти и максимально допустимого уровня территориальной доступности объектов, необходимых для организации и осуществления мероприятий по территориальной обороне и гражданской обороне, обеспечению безопасности людей на водных объектах, защите населения и территории муниципал</w:t>
      </w:r>
      <w:r w:rsidRPr="00594137">
        <w:t>ь</w:t>
      </w:r>
      <w:r w:rsidRPr="00594137">
        <w:t xml:space="preserve">ного </w:t>
      </w:r>
      <w:r>
        <w:t>образования</w:t>
      </w:r>
      <w:r w:rsidRPr="00594137">
        <w:t xml:space="preserve"> от чрезвычайных ситуаций природного и техногенного характера, приведены в та</w:t>
      </w:r>
      <w:r w:rsidRPr="00594137">
        <w:t>б</w:t>
      </w:r>
      <w:r w:rsidRPr="00594137">
        <w:t xml:space="preserve">лице </w:t>
      </w:r>
      <w:r>
        <w:t>2</w:t>
      </w:r>
      <w:r w:rsidR="00FB7365">
        <w:t>7</w:t>
      </w:r>
      <w:r>
        <w:t>.</w:t>
      </w:r>
    </w:p>
    <w:p w:rsidR="00BA4F7A" w:rsidRPr="000E2C3F" w:rsidRDefault="00BA4F7A" w:rsidP="00BA4F7A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B7365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0"/>
        <w:gridCol w:w="2856"/>
        <w:gridCol w:w="2570"/>
      </w:tblGrid>
      <w:tr w:rsidR="00BA4F7A" w:rsidRPr="00BA4F7A" w:rsidTr="00BA4F7A">
        <w:trPr>
          <w:trHeight w:val="77"/>
          <w:jc w:val="center"/>
        </w:trPr>
        <w:tc>
          <w:tcPr>
            <w:tcW w:w="4746" w:type="dxa"/>
            <w:vMerge w:val="restart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5386" w:type="dxa"/>
            <w:gridSpan w:val="2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Предельные значения расч</w:t>
            </w:r>
            <w:r w:rsidR="00B41CB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ё</w:t>
            </w:r>
            <w:r w:rsidRPr="00BA4F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тных показателей</w:t>
            </w:r>
          </w:p>
        </w:tc>
      </w:tr>
      <w:tr w:rsidR="00BA4F7A" w:rsidRPr="00BA4F7A" w:rsidTr="00BA4F7A">
        <w:trPr>
          <w:jc w:val="center"/>
        </w:trPr>
        <w:tc>
          <w:tcPr>
            <w:tcW w:w="4746" w:type="dxa"/>
            <w:vMerge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BA4F7A" w:rsidRPr="00BA4F7A" w:rsidRDefault="00BA4F7A" w:rsidP="00BA4F7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2551" w:type="dxa"/>
            <w:vAlign w:val="center"/>
          </w:tcPr>
          <w:p w:rsidR="00BA4F7A" w:rsidRPr="00BA4F7A" w:rsidRDefault="00BA4F7A" w:rsidP="00BA4F7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BA4F7A" w:rsidRPr="00BA4F7A" w:rsidTr="00BA4F7A">
        <w:trPr>
          <w:jc w:val="center"/>
        </w:trPr>
        <w:tc>
          <w:tcPr>
            <w:tcW w:w="4746" w:type="dxa"/>
            <w:vAlign w:val="center"/>
          </w:tcPr>
          <w:p w:rsidR="00BA4F7A" w:rsidRPr="00BA4F7A" w:rsidRDefault="00BA4F7A" w:rsidP="00BA4F7A">
            <w:pPr>
              <w:widowControl w:val="0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Здания административные, в том числе для размещения аварийно-спасательных служб, сил и средств защиты населения и территории от чрезвычайных ситуаций природного и техн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генного характера, лабораторий и др.</w:t>
            </w:r>
          </w:p>
        </w:tc>
        <w:tc>
          <w:tcPr>
            <w:tcW w:w="2835" w:type="dxa"/>
            <w:vAlign w:val="center"/>
          </w:tcPr>
          <w:p w:rsidR="00BA4F7A" w:rsidRPr="00BA4F7A" w:rsidRDefault="00BA4F7A" w:rsidP="00BA4F7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551" w:type="dxa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нормируется</w:t>
            </w:r>
          </w:p>
        </w:tc>
      </w:tr>
      <w:tr w:rsidR="00BA4F7A" w:rsidRPr="00BA4F7A" w:rsidTr="00BA4F7A">
        <w:trPr>
          <w:jc w:val="center"/>
        </w:trPr>
        <w:tc>
          <w:tcPr>
            <w:tcW w:w="4746" w:type="dxa"/>
            <w:vAlign w:val="center"/>
          </w:tcPr>
          <w:p w:rsidR="00BA4F7A" w:rsidRPr="00BA4F7A" w:rsidRDefault="00BA4F7A" w:rsidP="00BA4F7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Защитные сооружения гражданской обороны (убежища, укрытия)</w:t>
            </w:r>
          </w:p>
        </w:tc>
        <w:tc>
          <w:tcPr>
            <w:tcW w:w="2835" w:type="dxa"/>
            <w:vAlign w:val="center"/>
          </w:tcPr>
          <w:p w:rsidR="00BA4F7A" w:rsidRPr="00BA4F7A" w:rsidRDefault="00BA4F7A" w:rsidP="00BA4F7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1000 мест на 1000 чел. населения, оставшегося после эвакуации</w:t>
            </w:r>
          </w:p>
        </w:tc>
        <w:tc>
          <w:tcPr>
            <w:tcW w:w="2551" w:type="dxa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Радиус пешеходной до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тупности 500 м*</w:t>
            </w:r>
          </w:p>
        </w:tc>
      </w:tr>
      <w:tr w:rsidR="00BA4F7A" w:rsidRPr="00BA4F7A" w:rsidTr="00BA4F7A">
        <w:trPr>
          <w:jc w:val="center"/>
        </w:trPr>
        <w:tc>
          <w:tcPr>
            <w:tcW w:w="4746" w:type="dxa"/>
            <w:vAlign w:val="center"/>
          </w:tcPr>
          <w:p w:rsidR="00BA4F7A" w:rsidRPr="00BA4F7A" w:rsidRDefault="00BA4F7A" w:rsidP="00BA4F7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Спасательные посты, станции на водных объе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тах (в том числе объекты оказания первой м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дицинской помощи)</w:t>
            </w:r>
          </w:p>
        </w:tc>
        <w:tc>
          <w:tcPr>
            <w:tcW w:w="2835" w:type="dxa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 объект на 400 м берег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вой линии в местах отдыха населения</w:t>
            </w:r>
          </w:p>
        </w:tc>
        <w:tc>
          <w:tcPr>
            <w:tcW w:w="2551" w:type="dxa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Радиус пешеходной до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тупности 400 м</w:t>
            </w:r>
          </w:p>
        </w:tc>
      </w:tr>
      <w:tr w:rsidR="00BA4F7A" w:rsidRPr="00BA4F7A" w:rsidTr="00BA4F7A">
        <w:trPr>
          <w:jc w:val="center"/>
        </w:trPr>
        <w:tc>
          <w:tcPr>
            <w:tcW w:w="4746" w:type="dxa"/>
            <w:vAlign w:val="center"/>
          </w:tcPr>
          <w:p w:rsidR="00BA4F7A" w:rsidRPr="00BA4F7A" w:rsidRDefault="00BA4F7A" w:rsidP="00BA4F7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Берегозащитные сооружения </w:t>
            </w:r>
          </w:p>
        </w:tc>
        <w:tc>
          <w:tcPr>
            <w:tcW w:w="2835" w:type="dxa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100 % береговой линии, требующей защиты</w:t>
            </w:r>
          </w:p>
        </w:tc>
        <w:tc>
          <w:tcPr>
            <w:tcW w:w="2551" w:type="dxa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 нормируется</w:t>
            </w:r>
          </w:p>
        </w:tc>
      </w:tr>
      <w:tr w:rsidR="00BA4F7A" w:rsidRPr="00BA4F7A" w:rsidTr="00BA4F7A">
        <w:trPr>
          <w:trHeight w:val="301"/>
          <w:jc w:val="center"/>
        </w:trPr>
        <w:tc>
          <w:tcPr>
            <w:tcW w:w="4746" w:type="dxa"/>
            <w:vAlign w:val="center"/>
          </w:tcPr>
          <w:p w:rsidR="00BA4F7A" w:rsidRPr="00BA4F7A" w:rsidRDefault="00BA4F7A" w:rsidP="00BA4F7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Сооружения по защите территорий от чрезв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ы</w:t>
            </w: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чайных ситуаций природного и техногенного характера</w:t>
            </w:r>
          </w:p>
        </w:tc>
        <w:tc>
          <w:tcPr>
            <w:tcW w:w="2835" w:type="dxa"/>
            <w:vAlign w:val="center"/>
          </w:tcPr>
          <w:p w:rsidR="00BA4F7A" w:rsidRPr="00BA4F7A" w:rsidRDefault="00BA4F7A" w:rsidP="00BA4F7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100 % территории, требующей защиты</w:t>
            </w:r>
          </w:p>
        </w:tc>
        <w:tc>
          <w:tcPr>
            <w:tcW w:w="2551" w:type="dxa"/>
            <w:vAlign w:val="center"/>
          </w:tcPr>
          <w:p w:rsidR="00BA4F7A" w:rsidRPr="00BA4F7A" w:rsidRDefault="00BA4F7A" w:rsidP="00BA4F7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A4F7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то же</w:t>
            </w:r>
          </w:p>
        </w:tc>
      </w:tr>
      <w:tr w:rsidR="00BA4F7A" w:rsidRPr="00BA4F7A" w:rsidTr="00BA4F7A">
        <w:trPr>
          <w:jc w:val="center"/>
        </w:trPr>
        <w:tc>
          <w:tcPr>
            <w:tcW w:w="10132" w:type="dxa"/>
            <w:gridSpan w:val="3"/>
          </w:tcPr>
          <w:p w:rsidR="00BA4F7A" w:rsidRPr="00BA4F7A" w:rsidRDefault="00BA4F7A" w:rsidP="00BA4F7A">
            <w:pPr>
              <w:pStyle w:val="07"/>
              <w:spacing w:before="0"/>
              <w:ind w:firstLine="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* В отдельных случаях радиус сбора укрываемых может быть увеличен до 1000 м по согласованию с те</w:t>
            </w:r>
            <w:r w:rsidRPr="00BA4F7A">
              <w:rPr>
                <w:sz w:val="22"/>
                <w:szCs w:val="22"/>
              </w:rPr>
              <w:t>р</w:t>
            </w:r>
            <w:r w:rsidRPr="00BA4F7A">
              <w:rPr>
                <w:sz w:val="22"/>
                <w:szCs w:val="22"/>
              </w:rPr>
              <w:t>риториальными органами МЧС России.</w:t>
            </w:r>
          </w:p>
        </w:tc>
      </w:tr>
    </w:tbl>
    <w:p w:rsidR="00BA4F7A" w:rsidRPr="00997A57" w:rsidRDefault="00B30E3D" w:rsidP="00BA4F7A">
      <w:pPr>
        <w:pStyle w:val="02"/>
      </w:pPr>
      <w:bookmarkStart w:id="92" w:name="_Toc494270151"/>
      <w:bookmarkStart w:id="93" w:name="_Toc45824470"/>
      <w:r>
        <w:t>1</w:t>
      </w:r>
      <w:r w:rsidR="00FB7365">
        <w:t>2</w:t>
      </w:r>
      <w:r w:rsidR="00BA4F7A" w:rsidRPr="00FA57C1">
        <w:t>. Объекты, необходимые для обеспечения первичных мер пожарной безопасности</w:t>
      </w:r>
      <w:bookmarkEnd w:id="92"/>
      <w:bookmarkEnd w:id="93"/>
    </w:p>
    <w:p w:rsidR="00BA4F7A" w:rsidRPr="00997A57" w:rsidRDefault="00BA4F7A" w:rsidP="00BA4F7A">
      <w:pPr>
        <w:pStyle w:val="S6"/>
      </w:pPr>
      <w:r w:rsidRPr="00997A57">
        <w:t>Предельные значения расч</w:t>
      </w:r>
      <w:r>
        <w:t>ё</w:t>
      </w:r>
      <w:r w:rsidRPr="00997A57">
        <w:t>тных показателей минимально допустимого уровня обеспеченн</w:t>
      </w:r>
      <w:r w:rsidRPr="00997A57">
        <w:t>о</w:t>
      </w:r>
      <w:r w:rsidRPr="00997A57">
        <w:t>сти объектами пожарной безопасности и максимально допустимого уровня их территориальной до</w:t>
      </w:r>
      <w:r w:rsidRPr="00997A57">
        <w:t>с</w:t>
      </w:r>
      <w:r w:rsidRPr="00997A57">
        <w:t xml:space="preserve">тупности принимаются в соответствии с таблицей </w:t>
      </w:r>
      <w:r w:rsidR="00FB7365">
        <w:t>28</w:t>
      </w:r>
      <w:r w:rsidRPr="00997A57">
        <w:t>.</w:t>
      </w:r>
    </w:p>
    <w:p w:rsidR="00BA4F7A" w:rsidRPr="000E2C3F" w:rsidRDefault="00BA4F7A" w:rsidP="00BA4F7A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FB7365">
        <w:rPr>
          <w:rFonts w:ascii="Times New Roman" w:hAnsi="Times New Roman" w:cs="Times New Roman"/>
          <w:sz w:val="20"/>
          <w:szCs w:val="20"/>
        </w:rPr>
        <w:t>28</w:t>
      </w:r>
    </w:p>
    <w:tbl>
      <w:tblPr>
        <w:tblStyle w:val="af4"/>
        <w:tblW w:w="10206" w:type="dxa"/>
        <w:jc w:val="center"/>
        <w:tblLook w:val="04A0"/>
      </w:tblPr>
      <w:tblGrid>
        <w:gridCol w:w="2105"/>
        <w:gridCol w:w="3081"/>
        <w:gridCol w:w="2447"/>
        <w:gridCol w:w="2573"/>
      </w:tblGrid>
      <w:tr w:rsidR="00BA4F7A" w:rsidRPr="00BA4F7A" w:rsidTr="002D66B5">
        <w:trPr>
          <w:jc w:val="center"/>
        </w:trPr>
        <w:tc>
          <w:tcPr>
            <w:tcW w:w="1916" w:type="dxa"/>
            <w:vAlign w:val="center"/>
          </w:tcPr>
          <w:p w:rsidR="00BA4F7A" w:rsidRPr="00BA4F7A" w:rsidRDefault="00BA4F7A" w:rsidP="00BA4F7A">
            <w:pPr>
              <w:pStyle w:val="42"/>
            </w:pPr>
            <w:r w:rsidRPr="00BA4F7A">
              <w:t>Наименование в</w:t>
            </w:r>
            <w:r w:rsidRPr="00BA4F7A">
              <w:t>и</w:t>
            </w:r>
            <w:r w:rsidRPr="00BA4F7A">
              <w:t>да объекта</w:t>
            </w:r>
          </w:p>
        </w:tc>
        <w:tc>
          <w:tcPr>
            <w:tcW w:w="3170" w:type="dxa"/>
            <w:vAlign w:val="center"/>
          </w:tcPr>
          <w:p w:rsidR="00BA4F7A" w:rsidRPr="00BA4F7A" w:rsidRDefault="00BA4F7A" w:rsidP="00BA4F7A">
            <w:pPr>
              <w:pStyle w:val="42"/>
            </w:pPr>
            <w:r w:rsidRPr="00BA4F7A">
              <w:t>Тип расч</w:t>
            </w:r>
            <w:r>
              <w:t>ё</w:t>
            </w:r>
            <w:r w:rsidRPr="00BA4F7A">
              <w:t>тного показателя</w:t>
            </w:r>
          </w:p>
        </w:tc>
        <w:tc>
          <w:tcPr>
            <w:tcW w:w="2491" w:type="dxa"/>
            <w:vAlign w:val="center"/>
          </w:tcPr>
          <w:p w:rsidR="00BA4F7A" w:rsidRPr="00BA4F7A" w:rsidRDefault="00BA4F7A" w:rsidP="00BA4F7A">
            <w:pPr>
              <w:pStyle w:val="42"/>
            </w:pPr>
            <w:r w:rsidRPr="00BA4F7A">
              <w:t>Наименование ра</w:t>
            </w:r>
            <w:r w:rsidRPr="00BA4F7A">
              <w:t>с</w:t>
            </w:r>
            <w:r w:rsidRPr="00BA4F7A">
              <w:t>ч</w:t>
            </w:r>
            <w:r>
              <w:t>ё</w:t>
            </w:r>
            <w:r w:rsidRPr="00BA4F7A">
              <w:t>тного показателя, единица измерения</w:t>
            </w:r>
          </w:p>
        </w:tc>
        <w:tc>
          <w:tcPr>
            <w:tcW w:w="2629" w:type="dxa"/>
            <w:vAlign w:val="center"/>
          </w:tcPr>
          <w:p w:rsidR="00BA4F7A" w:rsidRPr="00BA4F7A" w:rsidRDefault="00BA4F7A" w:rsidP="00BA4F7A">
            <w:pPr>
              <w:pStyle w:val="42"/>
            </w:pPr>
            <w:r w:rsidRPr="00BA4F7A">
              <w:t>Значение расч</w:t>
            </w:r>
            <w:r>
              <w:t>ё</w:t>
            </w:r>
            <w:r w:rsidRPr="00BA4F7A">
              <w:t>тного показателя</w:t>
            </w:r>
          </w:p>
        </w:tc>
      </w:tr>
      <w:tr w:rsidR="002D66B5" w:rsidRPr="00BA4F7A" w:rsidTr="002D66B5">
        <w:trPr>
          <w:trHeight w:val="383"/>
          <w:jc w:val="center"/>
        </w:trPr>
        <w:tc>
          <w:tcPr>
            <w:tcW w:w="1916" w:type="dxa"/>
            <w:vMerge w:val="restart"/>
            <w:vAlign w:val="center"/>
          </w:tcPr>
          <w:p w:rsidR="002D66B5" w:rsidRPr="00BA4F7A" w:rsidRDefault="002D66B5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Подразделения п</w:t>
            </w:r>
            <w:r w:rsidRPr="00BA4F7A">
              <w:rPr>
                <w:sz w:val="22"/>
                <w:szCs w:val="22"/>
              </w:rPr>
              <w:t>о</w:t>
            </w:r>
            <w:r w:rsidRPr="00BA4F7A">
              <w:rPr>
                <w:sz w:val="22"/>
                <w:szCs w:val="22"/>
              </w:rPr>
              <w:t>жарной охраны*</w:t>
            </w:r>
          </w:p>
        </w:tc>
        <w:tc>
          <w:tcPr>
            <w:tcW w:w="3170" w:type="dxa"/>
            <w:vMerge w:val="restart"/>
            <w:vAlign w:val="center"/>
          </w:tcPr>
          <w:p w:rsidR="002D66B5" w:rsidRPr="00BA4F7A" w:rsidRDefault="002D66B5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BA4F7A">
              <w:rPr>
                <w:sz w:val="22"/>
                <w:szCs w:val="22"/>
              </w:rPr>
              <w:t>тный показатель мин</w:t>
            </w:r>
            <w:r w:rsidRPr="00BA4F7A">
              <w:rPr>
                <w:sz w:val="22"/>
                <w:szCs w:val="22"/>
              </w:rPr>
              <w:t>и</w:t>
            </w:r>
            <w:r w:rsidRPr="00BA4F7A">
              <w:rPr>
                <w:sz w:val="22"/>
                <w:szCs w:val="22"/>
              </w:rPr>
              <w:t>мально допустимого уровня обеспеченности</w:t>
            </w:r>
          </w:p>
        </w:tc>
        <w:tc>
          <w:tcPr>
            <w:tcW w:w="2491" w:type="dxa"/>
            <w:vAlign w:val="center"/>
          </w:tcPr>
          <w:p w:rsidR="002D66B5" w:rsidRPr="002D66B5" w:rsidRDefault="002D66B5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Уровень обеспеченн</w:t>
            </w:r>
            <w:r w:rsidRPr="00BA4F7A">
              <w:rPr>
                <w:sz w:val="22"/>
                <w:szCs w:val="22"/>
              </w:rPr>
              <w:t>о</w:t>
            </w:r>
            <w:r w:rsidRPr="00BA4F7A">
              <w:rPr>
                <w:sz w:val="22"/>
                <w:szCs w:val="22"/>
              </w:rPr>
              <w:t>сти, количество п</w:t>
            </w:r>
            <w:r w:rsidRPr="00BA4F7A">
              <w:rPr>
                <w:sz w:val="22"/>
                <w:szCs w:val="22"/>
              </w:rPr>
              <w:t>о</w:t>
            </w:r>
            <w:r w:rsidRPr="00BA4F7A">
              <w:rPr>
                <w:sz w:val="22"/>
                <w:szCs w:val="22"/>
              </w:rPr>
              <w:t xml:space="preserve">жарных </w:t>
            </w:r>
            <w:r>
              <w:rPr>
                <w:sz w:val="22"/>
                <w:szCs w:val="22"/>
              </w:rPr>
              <w:t>автомобилей</w:t>
            </w:r>
            <w:r w:rsidR="001422ED">
              <w:rPr>
                <w:sz w:val="22"/>
                <w:szCs w:val="22"/>
              </w:rPr>
              <w:t xml:space="preserve"> на 1000 человек нас</w:t>
            </w:r>
            <w:r w:rsidR="001422ED">
              <w:rPr>
                <w:sz w:val="22"/>
                <w:szCs w:val="22"/>
              </w:rPr>
              <w:t>е</w:t>
            </w:r>
            <w:r w:rsidR="001422ED">
              <w:rPr>
                <w:sz w:val="22"/>
                <w:szCs w:val="22"/>
              </w:rPr>
              <w:t>ления</w:t>
            </w:r>
          </w:p>
        </w:tc>
        <w:tc>
          <w:tcPr>
            <w:tcW w:w="2629" w:type="dxa"/>
            <w:vAlign w:val="center"/>
          </w:tcPr>
          <w:p w:rsidR="001422ED" w:rsidRPr="00BA4F7A" w:rsidRDefault="00225645" w:rsidP="001422ED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D66B5" w:rsidRPr="00BA4F7A" w:rsidTr="002D66B5">
        <w:trPr>
          <w:trHeight w:val="382"/>
          <w:jc w:val="center"/>
        </w:trPr>
        <w:tc>
          <w:tcPr>
            <w:tcW w:w="1916" w:type="dxa"/>
            <w:vMerge/>
            <w:vAlign w:val="center"/>
          </w:tcPr>
          <w:p w:rsidR="002D66B5" w:rsidRPr="00BA4F7A" w:rsidRDefault="002D66B5" w:rsidP="00BA4F7A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3170" w:type="dxa"/>
            <w:vMerge/>
            <w:vAlign w:val="center"/>
          </w:tcPr>
          <w:p w:rsidR="002D66B5" w:rsidRPr="00BA4F7A" w:rsidRDefault="002D66B5" w:rsidP="00BA4F7A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2D66B5" w:rsidRPr="00BA4F7A" w:rsidRDefault="002D66B5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Уровень обеспеченн</w:t>
            </w:r>
            <w:r w:rsidRPr="00BA4F7A">
              <w:rPr>
                <w:sz w:val="22"/>
                <w:szCs w:val="22"/>
              </w:rPr>
              <w:t>о</w:t>
            </w:r>
            <w:r w:rsidRPr="00BA4F7A">
              <w:rPr>
                <w:sz w:val="22"/>
                <w:szCs w:val="22"/>
              </w:rPr>
              <w:t>сти, количество п</w:t>
            </w:r>
            <w:r w:rsidRPr="00BA4F7A">
              <w:rPr>
                <w:sz w:val="22"/>
                <w:szCs w:val="22"/>
              </w:rPr>
              <w:t>о</w:t>
            </w:r>
            <w:r w:rsidRPr="00BA4F7A">
              <w:rPr>
                <w:sz w:val="22"/>
                <w:szCs w:val="22"/>
              </w:rPr>
              <w:t>жарных депо</w:t>
            </w:r>
            <w:r w:rsidR="001422ED">
              <w:rPr>
                <w:sz w:val="22"/>
                <w:szCs w:val="22"/>
              </w:rPr>
              <w:t xml:space="preserve"> на 1000 человек населения</w:t>
            </w:r>
          </w:p>
        </w:tc>
        <w:tc>
          <w:tcPr>
            <w:tcW w:w="2629" w:type="dxa"/>
            <w:vAlign w:val="center"/>
          </w:tcPr>
          <w:p w:rsidR="001422ED" w:rsidRPr="00BA4F7A" w:rsidRDefault="00562E43" w:rsidP="00BA4F7A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2D66B5" w:rsidRPr="00BA4F7A" w:rsidTr="002D66B5">
        <w:trPr>
          <w:trHeight w:val="77"/>
          <w:jc w:val="center"/>
        </w:trPr>
        <w:tc>
          <w:tcPr>
            <w:tcW w:w="1916" w:type="dxa"/>
            <w:vMerge/>
            <w:vAlign w:val="center"/>
          </w:tcPr>
          <w:p w:rsidR="002D66B5" w:rsidRPr="00BA4F7A" w:rsidRDefault="002D66B5" w:rsidP="00BA4F7A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2D66B5" w:rsidRPr="00BA4F7A" w:rsidRDefault="002D66B5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BA4F7A">
              <w:rPr>
                <w:sz w:val="22"/>
                <w:szCs w:val="22"/>
              </w:rPr>
              <w:t>тный показатель макс</w:t>
            </w:r>
            <w:r w:rsidRPr="00BA4F7A">
              <w:rPr>
                <w:sz w:val="22"/>
                <w:szCs w:val="22"/>
              </w:rPr>
              <w:t>и</w:t>
            </w:r>
            <w:r w:rsidRPr="00BA4F7A">
              <w:rPr>
                <w:sz w:val="22"/>
                <w:szCs w:val="22"/>
              </w:rPr>
              <w:lastRenderedPageBreak/>
              <w:t>мально допустимого уровня территориальной доступности</w:t>
            </w:r>
          </w:p>
        </w:tc>
        <w:tc>
          <w:tcPr>
            <w:tcW w:w="2491" w:type="dxa"/>
            <w:vAlign w:val="center"/>
          </w:tcPr>
          <w:p w:rsidR="002D66B5" w:rsidRPr="00BA4F7A" w:rsidRDefault="002D66B5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lastRenderedPageBreak/>
              <w:t>Время прибытия пе</w:t>
            </w:r>
            <w:r w:rsidRPr="00BA4F7A">
              <w:rPr>
                <w:sz w:val="22"/>
                <w:szCs w:val="22"/>
              </w:rPr>
              <w:t>р</w:t>
            </w:r>
            <w:r w:rsidRPr="00BA4F7A">
              <w:rPr>
                <w:sz w:val="22"/>
                <w:szCs w:val="22"/>
              </w:rPr>
              <w:lastRenderedPageBreak/>
              <w:t>вого подразделения к месту вызова, мин</w:t>
            </w:r>
          </w:p>
        </w:tc>
        <w:tc>
          <w:tcPr>
            <w:tcW w:w="2629" w:type="dxa"/>
            <w:vAlign w:val="center"/>
          </w:tcPr>
          <w:p w:rsidR="002D66B5" w:rsidRDefault="001422ED" w:rsidP="00BA4F7A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D66B5" w:rsidRPr="00BA4F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(</w:t>
            </w:r>
            <w:r w:rsidR="00562E43">
              <w:rPr>
                <w:sz w:val="22"/>
                <w:szCs w:val="22"/>
              </w:rPr>
              <w:t>р. п. Суксун</w:t>
            </w:r>
            <w:r>
              <w:rPr>
                <w:sz w:val="22"/>
                <w:szCs w:val="22"/>
              </w:rPr>
              <w:t>)</w:t>
            </w:r>
          </w:p>
          <w:p w:rsidR="001422ED" w:rsidRPr="00BA4F7A" w:rsidRDefault="001422ED" w:rsidP="00BA4F7A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 (сельские населённые пункты)</w:t>
            </w:r>
          </w:p>
        </w:tc>
      </w:tr>
      <w:tr w:rsidR="00BA4F7A" w:rsidRPr="00BA4F7A" w:rsidTr="002D66B5">
        <w:trPr>
          <w:trHeight w:val="85"/>
          <w:jc w:val="center"/>
        </w:trPr>
        <w:tc>
          <w:tcPr>
            <w:tcW w:w="1916" w:type="dxa"/>
            <w:vMerge w:val="restart"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lastRenderedPageBreak/>
              <w:t>Источники нару</w:t>
            </w:r>
            <w:r w:rsidRPr="00BA4F7A">
              <w:rPr>
                <w:sz w:val="22"/>
                <w:szCs w:val="22"/>
              </w:rPr>
              <w:t>ж</w:t>
            </w:r>
            <w:r w:rsidRPr="00BA4F7A">
              <w:rPr>
                <w:sz w:val="22"/>
                <w:szCs w:val="22"/>
              </w:rPr>
              <w:t>ного противоп</w:t>
            </w:r>
            <w:r w:rsidRPr="00BA4F7A">
              <w:rPr>
                <w:sz w:val="22"/>
                <w:szCs w:val="22"/>
              </w:rPr>
              <w:t>о</w:t>
            </w:r>
            <w:r w:rsidRPr="00BA4F7A">
              <w:rPr>
                <w:sz w:val="22"/>
                <w:szCs w:val="22"/>
              </w:rPr>
              <w:t>жарного водосна</w:t>
            </w:r>
            <w:r w:rsidRPr="00BA4F7A">
              <w:rPr>
                <w:sz w:val="22"/>
                <w:szCs w:val="22"/>
              </w:rPr>
              <w:t>б</w:t>
            </w:r>
            <w:r w:rsidRPr="00BA4F7A">
              <w:rPr>
                <w:sz w:val="22"/>
                <w:szCs w:val="22"/>
              </w:rPr>
              <w:t>жения**</w:t>
            </w:r>
          </w:p>
        </w:tc>
        <w:tc>
          <w:tcPr>
            <w:tcW w:w="3170" w:type="dxa"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BA4F7A">
              <w:rPr>
                <w:sz w:val="22"/>
                <w:szCs w:val="22"/>
              </w:rPr>
              <w:t>тный показатель мин</w:t>
            </w:r>
            <w:r w:rsidRPr="00BA4F7A">
              <w:rPr>
                <w:sz w:val="22"/>
                <w:szCs w:val="22"/>
              </w:rPr>
              <w:t>и</w:t>
            </w:r>
            <w:r w:rsidRPr="00BA4F7A">
              <w:rPr>
                <w:sz w:val="22"/>
                <w:szCs w:val="22"/>
              </w:rPr>
              <w:t>мально допустимого уровня обеспеченности</w:t>
            </w:r>
          </w:p>
        </w:tc>
        <w:tc>
          <w:tcPr>
            <w:tcW w:w="2491" w:type="dxa"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Уровень обеспеченн</w:t>
            </w:r>
            <w:r w:rsidRPr="00BA4F7A">
              <w:rPr>
                <w:sz w:val="22"/>
                <w:szCs w:val="22"/>
              </w:rPr>
              <w:t>о</w:t>
            </w:r>
            <w:r w:rsidRPr="00BA4F7A">
              <w:rPr>
                <w:sz w:val="22"/>
                <w:szCs w:val="22"/>
              </w:rPr>
              <w:t>сти, количество исто</w:t>
            </w:r>
            <w:r w:rsidRPr="00BA4F7A">
              <w:rPr>
                <w:sz w:val="22"/>
                <w:szCs w:val="22"/>
              </w:rPr>
              <w:t>ч</w:t>
            </w:r>
            <w:r w:rsidRPr="00BA4F7A">
              <w:rPr>
                <w:sz w:val="22"/>
                <w:szCs w:val="22"/>
              </w:rPr>
              <w:t>ников</w:t>
            </w:r>
          </w:p>
        </w:tc>
        <w:tc>
          <w:tcPr>
            <w:tcW w:w="2629" w:type="dxa"/>
            <w:vAlign w:val="center"/>
          </w:tcPr>
          <w:p w:rsidR="00BA4F7A" w:rsidRPr="00BA4F7A" w:rsidRDefault="00BA4F7A" w:rsidP="00BA4F7A">
            <w:pPr>
              <w:pStyle w:val="512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по расч</w:t>
            </w:r>
            <w:r>
              <w:rPr>
                <w:sz w:val="22"/>
                <w:szCs w:val="22"/>
              </w:rPr>
              <w:t>ё</w:t>
            </w:r>
            <w:r w:rsidRPr="00BA4F7A">
              <w:rPr>
                <w:sz w:val="22"/>
                <w:szCs w:val="22"/>
              </w:rPr>
              <w:t>ту в соответс</w:t>
            </w:r>
            <w:r w:rsidRPr="00BA4F7A">
              <w:rPr>
                <w:sz w:val="22"/>
                <w:szCs w:val="22"/>
              </w:rPr>
              <w:t>т</w:t>
            </w:r>
            <w:r w:rsidRPr="00BA4F7A">
              <w:rPr>
                <w:sz w:val="22"/>
                <w:szCs w:val="22"/>
              </w:rPr>
              <w:t>вии с СП</w:t>
            </w:r>
            <w:r w:rsidR="00B41CB1">
              <w:rPr>
                <w:sz w:val="22"/>
                <w:szCs w:val="22"/>
              </w:rPr>
              <w:t> </w:t>
            </w:r>
            <w:r w:rsidRPr="00BA4F7A">
              <w:rPr>
                <w:sz w:val="22"/>
                <w:szCs w:val="22"/>
              </w:rPr>
              <w:t>8.13130.20</w:t>
            </w:r>
            <w:r w:rsidR="00562E43">
              <w:rPr>
                <w:sz w:val="22"/>
                <w:szCs w:val="22"/>
              </w:rPr>
              <w:t>20</w:t>
            </w:r>
          </w:p>
        </w:tc>
      </w:tr>
      <w:tr w:rsidR="00BA4F7A" w:rsidRPr="00BA4F7A" w:rsidTr="002D66B5">
        <w:trPr>
          <w:trHeight w:val="85"/>
          <w:jc w:val="center"/>
        </w:trPr>
        <w:tc>
          <w:tcPr>
            <w:tcW w:w="1916" w:type="dxa"/>
            <w:vMerge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BA4F7A">
              <w:rPr>
                <w:sz w:val="22"/>
                <w:szCs w:val="22"/>
              </w:rPr>
              <w:t>тный показатель макс</w:t>
            </w:r>
            <w:r w:rsidRPr="00BA4F7A">
              <w:rPr>
                <w:sz w:val="22"/>
                <w:szCs w:val="22"/>
              </w:rPr>
              <w:t>и</w:t>
            </w:r>
            <w:r w:rsidRPr="00BA4F7A">
              <w:rPr>
                <w:sz w:val="22"/>
                <w:szCs w:val="22"/>
              </w:rPr>
              <w:t>мально допустимого уровня территориальной доступности</w:t>
            </w:r>
          </w:p>
        </w:tc>
        <w:tc>
          <w:tcPr>
            <w:tcW w:w="2491" w:type="dxa"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Уровня территориал</w:t>
            </w:r>
            <w:r w:rsidRPr="00BA4F7A">
              <w:rPr>
                <w:sz w:val="22"/>
                <w:szCs w:val="22"/>
              </w:rPr>
              <w:t>ь</w:t>
            </w:r>
            <w:r w:rsidRPr="00BA4F7A">
              <w:rPr>
                <w:sz w:val="22"/>
                <w:szCs w:val="22"/>
              </w:rPr>
              <w:t>ной доступности, м</w:t>
            </w:r>
          </w:p>
        </w:tc>
        <w:tc>
          <w:tcPr>
            <w:tcW w:w="2629" w:type="dxa"/>
            <w:vAlign w:val="center"/>
          </w:tcPr>
          <w:p w:rsidR="00BA4F7A" w:rsidRPr="00BA4F7A" w:rsidRDefault="00BA4F7A" w:rsidP="00BA4F7A">
            <w:pPr>
              <w:pStyle w:val="512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150</w:t>
            </w:r>
          </w:p>
        </w:tc>
      </w:tr>
      <w:tr w:rsidR="00BA4F7A" w:rsidRPr="00BA4F7A" w:rsidTr="002D66B5">
        <w:trPr>
          <w:trHeight w:val="85"/>
          <w:jc w:val="center"/>
        </w:trPr>
        <w:tc>
          <w:tcPr>
            <w:tcW w:w="1916" w:type="dxa"/>
            <w:vMerge w:val="restart"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Дороги (улицы, проезды) с обесп</w:t>
            </w:r>
            <w:r w:rsidRPr="00BA4F7A">
              <w:rPr>
                <w:sz w:val="22"/>
                <w:szCs w:val="22"/>
              </w:rPr>
              <w:t>е</w:t>
            </w:r>
            <w:r w:rsidRPr="00BA4F7A">
              <w:rPr>
                <w:sz w:val="22"/>
                <w:szCs w:val="22"/>
              </w:rPr>
              <w:t>чением беспрепя</w:t>
            </w:r>
            <w:r w:rsidRPr="00BA4F7A">
              <w:rPr>
                <w:sz w:val="22"/>
                <w:szCs w:val="22"/>
              </w:rPr>
              <w:t>т</w:t>
            </w:r>
            <w:r w:rsidRPr="00BA4F7A">
              <w:rPr>
                <w:sz w:val="22"/>
                <w:szCs w:val="22"/>
              </w:rPr>
              <w:t>ственного проезда пожарной техн</w:t>
            </w:r>
            <w:r w:rsidRPr="00BA4F7A">
              <w:rPr>
                <w:sz w:val="22"/>
                <w:szCs w:val="22"/>
              </w:rPr>
              <w:t>и</w:t>
            </w:r>
            <w:r w:rsidRPr="00BA4F7A">
              <w:rPr>
                <w:sz w:val="22"/>
                <w:szCs w:val="22"/>
              </w:rPr>
              <w:t xml:space="preserve">ки*** </w:t>
            </w:r>
          </w:p>
        </w:tc>
        <w:tc>
          <w:tcPr>
            <w:tcW w:w="3170" w:type="dxa"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BA4F7A">
              <w:rPr>
                <w:sz w:val="22"/>
                <w:szCs w:val="22"/>
              </w:rPr>
              <w:t>тный показатель мин</w:t>
            </w:r>
            <w:r w:rsidRPr="00BA4F7A">
              <w:rPr>
                <w:sz w:val="22"/>
                <w:szCs w:val="22"/>
              </w:rPr>
              <w:t>и</w:t>
            </w:r>
            <w:r w:rsidRPr="00BA4F7A">
              <w:rPr>
                <w:sz w:val="22"/>
                <w:szCs w:val="22"/>
              </w:rPr>
              <w:t>мально допустимого уровня обеспеченности</w:t>
            </w:r>
          </w:p>
        </w:tc>
        <w:tc>
          <w:tcPr>
            <w:tcW w:w="2491" w:type="dxa"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Уровень обеспеченн</w:t>
            </w:r>
            <w:r w:rsidRPr="00BA4F7A">
              <w:rPr>
                <w:sz w:val="22"/>
                <w:szCs w:val="22"/>
              </w:rPr>
              <w:t>о</w:t>
            </w:r>
            <w:r w:rsidRPr="00BA4F7A">
              <w:rPr>
                <w:sz w:val="22"/>
                <w:szCs w:val="22"/>
              </w:rPr>
              <w:t>сти</w:t>
            </w:r>
          </w:p>
        </w:tc>
        <w:tc>
          <w:tcPr>
            <w:tcW w:w="2629" w:type="dxa"/>
            <w:vAlign w:val="center"/>
          </w:tcPr>
          <w:p w:rsidR="00BA4F7A" w:rsidRPr="00BA4F7A" w:rsidRDefault="00BA4F7A" w:rsidP="00BA4F7A">
            <w:pPr>
              <w:pStyle w:val="512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не нормируется</w:t>
            </w:r>
          </w:p>
        </w:tc>
      </w:tr>
      <w:tr w:rsidR="00BA4F7A" w:rsidRPr="00BA4F7A" w:rsidTr="002D66B5">
        <w:trPr>
          <w:trHeight w:val="549"/>
          <w:jc w:val="center"/>
        </w:trPr>
        <w:tc>
          <w:tcPr>
            <w:tcW w:w="1916" w:type="dxa"/>
            <w:vMerge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Расч</w:t>
            </w:r>
            <w:r>
              <w:rPr>
                <w:sz w:val="22"/>
                <w:szCs w:val="22"/>
              </w:rPr>
              <w:t>ё</w:t>
            </w:r>
            <w:r w:rsidRPr="00BA4F7A">
              <w:rPr>
                <w:sz w:val="22"/>
                <w:szCs w:val="22"/>
              </w:rPr>
              <w:t>тный показатель макс</w:t>
            </w:r>
            <w:r w:rsidRPr="00BA4F7A">
              <w:rPr>
                <w:sz w:val="22"/>
                <w:szCs w:val="22"/>
              </w:rPr>
              <w:t>и</w:t>
            </w:r>
            <w:r w:rsidRPr="00BA4F7A">
              <w:rPr>
                <w:sz w:val="22"/>
                <w:szCs w:val="22"/>
              </w:rPr>
              <w:t>мально допустимого уровня территориальной доступности</w:t>
            </w:r>
          </w:p>
        </w:tc>
        <w:tc>
          <w:tcPr>
            <w:tcW w:w="2491" w:type="dxa"/>
            <w:vAlign w:val="center"/>
          </w:tcPr>
          <w:p w:rsidR="00BA4F7A" w:rsidRPr="00BA4F7A" w:rsidRDefault="00BA4F7A" w:rsidP="00BA4F7A">
            <w:pPr>
              <w:pStyle w:val="51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Уровня территориал</w:t>
            </w:r>
            <w:r w:rsidRPr="00BA4F7A">
              <w:rPr>
                <w:sz w:val="22"/>
                <w:szCs w:val="22"/>
              </w:rPr>
              <w:t>ь</w:t>
            </w:r>
            <w:r w:rsidRPr="00BA4F7A">
              <w:rPr>
                <w:sz w:val="22"/>
                <w:szCs w:val="22"/>
              </w:rPr>
              <w:t>ной доступности, м</w:t>
            </w:r>
          </w:p>
        </w:tc>
        <w:tc>
          <w:tcPr>
            <w:tcW w:w="2629" w:type="dxa"/>
            <w:vAlign w:val="center"/>
          </w:tcPr>
          <w:p w:rsidR="00BA4F7A" w:rsidRPr="00BA4F7A" w:rsidRDefault="00BA4F7A" w:rsidP="00BA4F7A">
            <w:pPr>
              <w:pStyle w:val="512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150</w:t>
            </w:r>
          </w:p>
        </w:tc>
      </w:tr>
      <w:tr w:rsidR="00BA4F7A" w:rsidRPr="00BA4F7A" w:rsidTr="002D66B5">
        <w:trPr>
          <w:trHeight w:val="470"/>
          <w:jc w:val="center"/>
        </w:trPr>
        <w:tc>
          <w:tcPr>
            <w:tcW w:w="10206" w:type="dxa"/>
            <w:gridSpan w:val="4"/>
            <w:vAlign w:val="center"/>
          </w:tcPr>
          <w:p w:rsidR="00BA4F7A" w:rsidRPr="00BA4F7A" w:rsidRDefault="00BA4F7A" w:rsidP="00BA4F7A">
            <w:pPr>
              <w:pStyle w:val="07"/>
              <w:spacing w:before="0"/>
              <w:ind w:firstLine="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* При разработке документов территориального планирования и документации по планировке террит</w:t>
            </w:r>
            <w:r w:rsidRPr="00BA4F7A">
              <w:rPr>
                <w:sz w:val="22"/>
                <w:szCs w:val="22"/>
              </w:rPr>
              <w:t>о</w:t>
            </w:r>
            <w:r w:rsidRPr="00BA4F7A">
              <w:rPr>
                <w:sz w:val="22"/>
                <w:szCs w:val="22"/>
              </w:rPr>
              <w:t>рии необходимо резервировать территорию под размещение пожарных депо с уч</w:t>
            </w:r>
            <w:r>
              <w:rPr>
                <w:sz w:val="22"/>
                <w:szCs w:val="22"/>
              </w:rPr>
              <w:t>ё</w:t>
            </w:r>
            <w:r w:rsidRPr="00BA4F7A">
              <w:rPr>
                <w:sz w:val="22"/>
                <w:szCs w:val="22"/>
              </w:rPr>
              <w:t>том перспективы ра</w:t>
            </w:r>
            <w:r w:rsidRPr="00BA4F7A">
              <w:rPr>
                <w:sz w:val="22"/>
                <w:szCs w:val="22"/>
              </w:rPr>
              <w:t>з</w:t>
            </w:r>
            <w:r w:rsidRPr="00BA4F7A">
              <w:rPr>
                <w:sz w:val="22"/>
                <w:szCs w:val="22"/>
              </w:rPr>
              <w:t>вития поселения в размере необходимой площади земельного участка. Площадь земельных участков в зависимости от типа пожарного депо определяется техническим заданием на проектирование.</w:t>
            </w:r>
          </w:p>
          <w:p w:rsidR="00BA4F7A" w:rsidRPr="00BA4F7A" w:rsidRDefault="00BA4F7A" w:rsidP="00BA4F7A">
            <w:pPr>
              <w:pStyle w:val="07"/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BA4F7A">
              <w:rPr>
                <w:rFonts w:eastAsia="Times New Roman"/>
                <w:sz w:val="22"/>
                <w:szCs w:val="22"/>
              </w:rPr>
              <w:t>** В качестве источников противопожарного водоснабжения могут использоваться естественные и и</w:t>
            </w:r>
            <w:r w:rsidRPr="00BA4F7A">
              <w:rPr>
                <w:rFonts w:eastAsia="Times New Roman"/>
                <w:sz w:val="22"/>
                <w:szCs w:val="22"/>
              </w:rPr>
              <w:t>с</w:t>
            </w:r>
            <w:r w:rsidRPr="00BA4F7A">
              <w:rPr>
                <w:rFonts w:eastAsia="Times New Roman"/>
                <w:sz w:val="22"/>
                <w:szCs w:val="22"/>
              </w:rPr>
              <w:t>кусственные водо</w:t>
            </w:r>
            <w:r>
              <w:rPr>
                <w:rFonts w:eastAsia="Times New Roman"/>
                <w:sz w:val="22"/>
                <w:szCs w:val="22"/>
              </w:rPr>
              <w:t>ё</w:t>
            </w:r>
            <w:r w:rsidRPr="00BA4F7A">
              <w:rPr>
                <w:rFonts w:eastAsia="Times New Roman"/>
                <w:sz w:val="22"/>
                <w:szCs w:val="22"/>
              </w:rPr>
              <w:t>мы, а также внутренний и наружный водопроводы (в том числе питьевые, хозяйстве</w:t>
            </w:r>
            <w:r w:rsidRPr="00BA4F7A">
              <w:rPr>
                <w:rFonts w:eastAsia="Times New Roman"/>
                <w:sz w:val="22"/>
                <w:szCs w:val="22"/>
              </w:rPr>
              <w:t>н</w:t>
            </w:r>
            <w:r w:rsidRPr="00BA4F7A">
              <w:rPr>
                <w:rFonts w:eastAsia="Times New Roman"/>
                <w:sz w:val="22"/>
                <w:szCs w:val="22"/>
              </w:rPr>
              <w:t>но-питьевые, хозяйственные и противопожарные).</w:t>
            </w:r>
          </w:p>
          <w:p w:rsidR="00BA4F7A" w:rsidRPr="00BA4F7A" w:rsidRDefault="00BA4F7A" w:rsidP="00BA4F7A">
            <w:pPr>
              <w:pStyle w:val="07"/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BA4F7A">
              <w:rPr>
                <w:rFonts w:eastAsia="Times New Roman"/>
                <w:sz w:val="22"/>
                <w:szCs w:val="22"/>
              </w:rPr>
              <w:t>*** Ширина проездов для пожарной техники должна составлять не менее 6 м. Тупиковые проезды дол</w:t>
            </w:r>
            <w:r w:rsidRPr="00BA4F7A">
              <w:rPr>
                <w:rFonts w:eastAsia="Times New Roman"/>
                <w:sz w:val="22"/>
                <w:szCs w:val="22"/>
              </w:rPr>
              <w:t>ж</w:t>
            </w:r>
            <w:r w:rsidRPr="00BA4F7A">
              <w:rPr>
                <w:rFonts w:eastAsia="Times New Roman"/>
                <w:sz w:val="22"/>
                <w:szCs w:val="22"/>
              </w:rPr>
              <w:t>ны заканчиваться площадками для разворота пожарной техники размером не менее 15×15 м. Максимал</w:t>
            </w:r>
            <w:r w:rsidRPr="00BA4F7A">
              <w:rPr>
                <w:rFonts w:eastAsia="Times New Roman"/>
                <w:sz w:val="22"/>
                <w:szCs w:val="22"/>
              </w:rPr>
              <w:t>ь</w:t>
            </w:r>
            <w:r w:rsidRPr="00BA4F7A">
              <w:rPr>
                <w:rFonts w:eastAsia="Times New Roman"/>
                <w:sz w:val="22"/>
                <w:szCs w:val="22"/>
              </w:rPr>
              <w:t>ная протяж</w:t>
            </w:r>
            <w:r>
              <w:rPr>
                <w:rFonts w:eastAsia="Times New Roman"/>
                <w:sz w:val="22"/>
                <w:szCs w:val="22"/>
              </w:rPr>
              <w:t>ё</w:t>
            </w:r>
            <w:r w:rsidRPr="00BA4F7A">
              <w:rPr>
                <w:rFonts w:eastAsia="Times New Roman"/>
                <w:sz w:val="22"/>
                <w:szCs w:val="22"/>
              </w:rPr>
              <w:t>нность тупикового проезда не должна превышать 150 м.</w:t>
            </w:r>
          </w:p>
        </w:tc>
      </w:tr>
    </w:tbl>
    <w:p w:rsidR="001422ED" w:rsidRDefault="001422ED" w:rsidP="001422ED">
      <w:pPr>
        <w:pStyle w:val="S6"/>
      </w:pPr>
      <w:r>
        <w:t>Пожарные депо должны размещаться на земельных участках, имеющих выезды на магис</w:t>
      </w:r>
      <w:r>
        <w:t>т</w:t>
      </w:r>
      <w:r>
        <w:t>ральные улицы или дороги главного значения. Площадь земельных участков в зависимости от типа пожарного депо определяется техническим заданием на проектирование.</w:t>
      </w:r>
    </w:p>
    <w:p w:rsidR="00BA4F7A" w:rsidRDefault="00BA4F7A" w:rsidP="00BA4F7A">
      <w:pPr>
        <w:pStyle w:val="S6"/>
      </w:pPr>
      <w:r w:rsidRPr="009849B9">
        <w:t>Противопожарные расстояния между жилыми, общественными и вспомогательными зданиями промышленных предприя</w:t>
      </w:r>
      <w:r>
        <w:t xml:space="preserve">тий следует принимать по таблице </w:t>
      </w:r>
      <w:r w:rsidR="00835860">
        <w:t>31</w:t>
      </w:r>
      <w:r w:rsidRPr="009849B9">
        <w:t>, а между производственными здани</w:t>
      </w:r>
      <w:r w:rsidRPr="009849B9">
        <w:t>я</w:t>
      </w:r>
      <w:r w:rsidRPr="009849B9">
        <w:t xml:space="preserve">ми промышленных и сельскохозяйственных предприятий </w:t>
      </w:r>
      <w:r>
        <w:t>—</w:t>
      </w:r>
      <w:r w:rsidRPr="009849B9">
        <w:t xml:space="preserve"> </w:t>
      </w:r>
      <w:r w:rsidRPr="00996589">
        <w:t>СП</w:t>
      </w:r>
      <w:r w:rsidR="001422ED">
        <w:t> </w:t>
      </w:r>
      <w:r w:rsidRPr="00996589">
        <w:t>18.13330.201</w:t>
      </w:r>
      <w:r w:rsidR="00562E43">
        <w:t>9</w:t>
      </w:r>
      <w:r w:rsidRPr="00996589">
        <w:t xml:space="preserve"> </w:t>
      </w:r>
      <w:r>
        <w:t>«</w:t>
      </w:r>
      <w:r w:rsidRPr="00996589">
        <w:t>Генеральные планы промышленных предприятий</w:t>
      </w:r>
      <w:r>
        <w:t>»</w:t>
      </w:r>
      <w:r w:rsidRPr="009849B9">
        <w:t xml:space="preserve"> и </w:t>
      </w:r>
      <w:r w:rsidRPr="00996589">
        <w:t>СП</w:t>
      </w:r>
      <w:r w:rsidR="001422ED">
        <w:t> </w:t>
      </w:r>
      <w:r w:rsidRPr="00996589">
        <w:t>19.13330.201</w:t>
      </w:r>
      <w:r w:rsidR="00562E43">
        <w:t>9</w:t>
      </w:r>
      <w:r w:rsidRPr="00996589">
        <w:t xml:space="preserve"> </w:t>
      </w:r>
      <w:r>
        <w:t>«</w:t>
      </w:r>
      <w:r w:rsidRPr="00996589">
        <w:t>Генеральные планы сельскохозяйственных пре</w:t>
      </w:r>
      <w:r w:rsidRPr="00996589">
        <w:t>д</w:t>
      </w:r>
      <w:r w:rsidRPr="00996589">
        <w:t>приятий</w:t>
      </w:r>
      <w:r>
        <w:t>».</w:t>
      </w:r>
    </w:p>
    <w:p w:rsidR="00BA4F7A" w:rsidRPr="000E2C3F" w:rsidRDefault="00BA4F7A" w:rsidP="00BA4F7A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FB7365">
        <w:rPr>
          <w:rFonts w:ascii="Times New Roman" w:hAnsi="Times New Roman" w:cs="Times New Roman"/>
          <w:sz w:val="20"/>
          <w:szCs w:val="20"/>
        </w:rPr>
        <w:t>29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/>
      </w:tblPr>
      <w:tblGrid>
        <w:gridCol w:w="2460"/>
        <w:gridCol w:w="3010"/>
        <w:gridCol w:w="1571"/>
        <w:gridCol w:w="1576"/>
        <w:gridCol w:w="1589"/>
      </w:tblGrid>
      <w:tr w:rsidR="00AF3E5E" w:rsidRPr="00BA4F7A" w:rsidTr="00AF3E5E">
        <w:trPr>
          <w:trHeight w:val="718"/>
          <w:jc w:val="center"/>
        </w:trPr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F3E5E" w:rsidRPr="00BA4F7A" w:rsidRDefault="00AF3E5E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A4F7A">
              <w:rPr>
                <w:b/>
                <w:sz w:val="22"/>
                <w:szCs w:val="22"/>
              </w:rPr>
              <w:t>Степень огнестойк</w:t>
            </w:r>
            <w:r w:rsidRPr="00BA4F7A">
              <w:rPr>
                <w:b/>
                <w:sz w:val="22"/>
                <w:szCs w:val="22"/>
              </w:rPr>
              <w:t>о</w:t>
            </w:r>
            <w:r w:rsidRPr="00BA4F7A">
              <w:rPr>
                <w:b/>
                <w:sz w:val="22"/>
                <w:szCs w:val="22"/>
              </w:rPr>
              <w:t>сти здания</w:t>
            </w:r>
          </w:p>
        </w:tc>
        <w:tc>
          <w:tcPr>
            <w:tcW w:w="3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F3E5E" w:rsidRPr="00BA4F7A" w:rsidRDefault="00AF3E5E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A4F7A">
              <w:rPr>
                <w:b/>
                <w:sz w:val="22"/>
                <w:szCs w:val="22"/>
              </w:rPr>
              <w:t>Класс конструктивной пожарной опасности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F3E5E" w:rsidRPr="00BA4F7A" w:rsidRDefault="00AF3E5E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A4F7A">
              <w:rPr>
                <w:b/>
                <w:sz w:val="22"/>
                <w:szCs w:val="22"/>
              </w:rPr>
              <w:t>Минимальное расстояние при степени о</w:t>
            </w:r>
            <w:r w:rsidRPr="00BA4F7A">
              <w:rPr>
                <w:b/>
                <w:sz w:val="22"/>
                <w:szCs w:val="22"/>
              </w:rPr>
              <w:t>г</w:t>
            </w:r>
            <w:r w:rsidRPr="00BA4F7A">
              <w:rPr>
                <w:b/>
                <w:sz w:val="22"/>
                <w:szCs w:val="22"/>
              </w:rPr>
              <w:t>нестойкости и классе конструктивной п</w:t>
            </w:r>
            <w:r w:rsidRPr="00BA4F7A">
              <w:rPr>
                <w:b/>
                <w:sz w:val="22"/>
                <w:szCs w:val="22"/>
              </w:rPr>
              <w:t>о</w:t>
            </w:r>
            <w:r w:rsidRPr="00BA4F7A">
              <w:rPr>
                <w:b/>
                <w:sz w:val="22"/>
                <w:szCs w:val="22"/>
              </w:rPr>
              <w:t>жарной опасности здания, м *</w:t>
            </w:r>
          </w:p>
        </w:tc>
      </w:tr>
      <w:tr w:rsidR="00AF3E5E" w:rsidRPr="00BA4F7A" w:rsidTr="00AF3E5E">
        <w:trPr>
          <w:trHeight w:val="80"/>
          <w:jc w:val="center"/>
        </w:trPr>
        <w:tc>
          <w:tcPr>
            <w:tcW w:w="2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E5E" w:rsidRPr="00BA4F7A" w:rsidRDefault="00AF3E5E" w:rsidP="00AF3E5E"/>
        </w:tc>
        <w:tc>
          <w:tcPr>
            <w:tcW w:w="3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E5E" w:rsidRPr="00BA4F7A" w:rsidRDefault="00AF3E5E" w:rsidP="00AF3E5E"/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F3E5E" w:rsidRPr="00AF3E5E" w:rsidRDefault="00AF3E5E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F3E5E">
              <w:rPr>
                <w:b/>
                <w:sz w:val="22"/>
                <w:szCs w:val="22"/>
              </w:rPr>
              <w:t>I, II, III С0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F3E5E" w:rsidRPr="00AF3E5E" w:rsidRDefault="00AF3E5E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F3E5E">
              <w:rPr>
                <w:b/>
                <w:sz w:val="22"/>
                <w:szCs w:val="22"/>
              </w:rPr>
              <w:t>II, III, IV С1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F3E5E" w:rsidRPr="00AF3E5E" w:rsidRDefault="00AF3E5E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F3E5E">
              <w:rPr>
                <w:b/>
                <w:sz w:val="22"/>
                <w:szCs w:val="22"/>
              </w:rPr>
              <w:t>IV, V С2, С3</w:t>
            </w:r>
          </w:p>
        </w:tc>
      </w:tr>
      <w:tr w:rsidR="00BA4F7A" w:rsidRPr="00BA4F7A" w:rsidTr="00AF3E5E">
        <w:trPr>
          <w:trHeight w:val="259"/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textAlignment w:val="baseline"/>
            </w:pPr>
            <w:r w:rsidRPr="00BA4F7A">
              <w:rPr>
                <w:sz w:val="22"/>
                <w:szCs w:val="22"/>
              </w:rPr>
              <w:t>I, II, III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textAlignment w:val="baseline"/>
            </w:pPr>
            <w:r w:rsidRPr="00BA4F7A">
              <w:rPr>
                <w:sz w:val="22"/>
                <w:szCs w:val="22"/>
              </w:rPr>
              <w:t>С0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A4F7A">
              <w:rPr>
                <w:sz w:val="22"/>
                <w:szCs w:val="22"/>
              </w:rPr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A4F7A">
              <w:rPr>
                <w:sz w:val="22"/>
                <w:szCs w:val="22"/>
              </w:rPr>
              <w:t>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A4F7A">
              <w:rPr>
                <w:sz w:val="22"/>
                <w:szCs w:val="22"/>
              </w:rPr>
              <w:t>10</w:t>
            </w:r>
          </w:p>
        </w:tc>
      </w:tr>
      <w:tr w:rsidR="00BA4F7A" w:rsidRPr="00BA4F7A" w:rsidTr="00AF3E5E">
        <w:trPr>
          <w:trHeight w:val="239"/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textAlignment w:val="baseline"/>
            </w:pPr>
            <w:r w:rsidRPr="00BA4F7A">
              <w:rPr>
                <w:sz w:val="22"/>
                <w:szCs w:val="22"/>
              </w:rPr>
              <w:t>II, III, IV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textAlignment w:val="baseline"/>
            </w:pPr>
            <w:r w:rsidRPr="00BA4F7A">
              <w:rPr>
                <w:sz w:val="22"/>
                <w:szCs w:val="22"/>
              </w:rPr>
              <w:t>С1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A4F7A">
              <w:rPr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A4F7A">
              <w:rPr>
                <w:sz w:val="22"/>
                <w:szCs w:val="22"/>
              </w:rPr>
              <w:t>10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A4F7A">
              <w:rPr>
                <w:sz w:val="22"/>
                <w:szCs w:val="22"/>
              </w:rPr>
              <w:t>12</w:t>
            </w:r>
          </w:p>
        </w:tc>
      </w:tr>
      <w:tr w:rsidR="00BA4F7A" w:rsidRPr="00BA4F7A" w:rsidTr="00AF3E5E">
        <w:trPr>
          <w:trHeight w:val="259"/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textAlignment w:val="baseline"/>
            </w:pPr>
            <w:r w:rsidRPr="00BA4F7A">
              <w:rPr>
                <w:sz w:val="22"/>
                <w:szCs w:val="22"/>
              </w:rPr>
              <w:t>IV, V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textAlignment w:val="baseline"/>
            </w:pPr>
            <w:r w:rsidRPr="00BA4F7A">
              <w:rPr>
                <w:sz w:val="22"/>
                <w:szCs w:val="22"/>
              </w:rPr>
              <w:t>С2, С3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A4F7A">
              <w:rPr>
                <w:sz w:val="22"/>
                <w:szCs w:val="22"/>
              </w:rPr>
              <w:t>10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A4F7A">
              <w:rPr>
                <w:sz w:val="22"/>
                <w:szCs w:val="22"/>
              </w:rPr>
              <w:t>12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F7A" w:rsidRPr="00BA4F7A" w:rsidRDefault="00BA4F7A" w:rsidP="00AF3E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A4F7A">
              <w:rPr>
                <w:sz w:val="22"/>
                <w:szCs w:val="22"/>
              </w:rPr>
              <w:t>15</w:t>
            </w:r>
          </w:p>
        </w:tc>
      </w:tr>
      <w:tr w:rsidR="00BA4F7A" w:rsidRPr="00BA4F7A" w:rsidTr="00AF3E5E">
        <w:trPr>
          <w:trHeight w:val="259"/>
          <w:jc w:val="center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4F7A" w:rsidRPr="00BA4F7A" w:rsidRDefault="00BA4F7A" w:rsidP="00AF3E5E">
            <w:pPr>
              <w:pStyle w:val="07"/>
              <w:spacing w:before="0"/>
              <w:ind w:firstLine="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* Значение расч</w:t>
            </w:r>
            <w:r w:rsidR="00AF3E5E">
              <w:rPr>
                <w:sz w:val="22"/>
                <w:szCs w:val="22"/>
              </w:rPr>
              <w:t>ё</w:t>
            </w:r>
            <w:r w:rsidRPr="00BA4F7A">
              <w:rPr>
                <w:sz w:val="22"/>
                <w:szCs w:val="22"/>
              </w:rPr>
              <w:t>тного показателя принято в соответствии с СП 4.13130.2013 «Системы противопожа</w:t>
            </w:r>
            <w:r w:rsidRPr="00BA4F7A">
              <w:rPr>
                <w:sz w:val="22"/>
                <w:szCs w:val="22"/>
              </w:rPr>
              <w:t>р</w:t>
            </w:r>
            <w:r w:rsidRPr="00BA4F7A">
              <w:rPr>
                <w:sz w:val="22"/>
                <w:szCs w:val="22"/>
              </w:rPr>
              <w:t>ной защиты. Ограничение распространения пожара на объектах защиты. Требования к объ</w:t>
            </w:r>
            <w:r w:rsidR="00AF3E5E">
              <w:rPr>
                <w:sz w:val="22"/>
                <w:szCs w:val="22"/>
              </w:rPr>
              <w:t>ё</w:t>
            </w:r>
            <w:r w:rsidRPr="00BA4F7A">
              <w:rPr>
                <w:sz w:val="22"/>
                <w:szCs w:val="22"/>
              </w:rPr>
              <w:t xml:space="preserve">мно-планировочным и конструктивным решениям» </w:t>
            </w:r>
          </w:p>
          <w:p w:rsidR="00BA4F7A" w:rsidRPr="00BA4F7A" w:rsidRDefault="00BA4F7A" w:rsidP="00AF3E5E">
            <w:pPr>
              <w:pStyle w:val="07"/>
              <w:spacing w:before="0"/>
              <w:ind w:firstLine="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Примечания</w:t>
            </w:r>
          </w:p>
          <w:p w:rsidR="00BA4F7A" w:rsidRPr="00BA4F7A" w:rsidRDefault="00BA4F7A" w:rsidP="00AF3E5E">
            <w:pPr>
              <w:pStyle w:val="08"/>
              <w:ind w:firstLine="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1. Соответствие степени огнестойкости и предела огнестойкости строительных конструкций зданий, с</w:t>
            </w:r>
            <w:r w:rsidRPr="00BA4F7A">
              <w:rPr>
                <w:sz w:val="22"/>
                <w:szCs w:val="22"/>
              </w:rPr>
              <w:t>о</w:t>
            </w:r>
            <w:r w:rsidRPr="00BA4F7A">
              <w:rPr>
                <w:sz w:val="22"/>
                <w:szCs w:val="22"/>
              </w:rPr>
              <w:t>оружений; класса конструктивной пожарной опасности и класса пожарной опасности строительных конструкций зданий, сооружений определяются в соответствии с требованиями таблицы 21, табли</w:t>
            </w:r>
            <w:r w:rsidR="00AF3E5E">
              <w:rPr>
                <w:sz w:val="22"/>
                <w:szCs w:val="22"/>
              </w:rPr>
              <w:t>цы 22 Федерального закона от 22.07.</w:t>
            </w:r>
            <w:r w:rsidRPr="00BA4F7A">
              <w:rPr>
                <w:sz w:val="22"/>
                <w:szCs w:val="22"/>
              </w:rPr>
              <w:t>2008 № 123-ФЗ «Технический регламент о требованиях пожарной без</w:t>
            </w:r>
            <w:r w:rsidRPr="00BA4F7A">
              <w:rPr>
                <w:sz w:val="22"/>
                <w:szCs w:val="22"/>
              </w:rPr>
              <w:t>о</w:t>
            </w:r>
            <w:r w:rsidRPr="00BA4F7A">
              <w:rPr>
                <w:sz w:val="22"/>
                <w:szCs w:val="22"/>
              </w:rPr>
              <w:t>пасности».</w:t>
            </w:r>
          </w:p>
          <w:p w:rsidR="00BA4F7A" w:rsidRPr="00BA4F7A" w:rsidRDefault="00BA4F7A" w:rsidP="00AF3E5E">
            <w:pPr>
              <w:pStyle w:val="08"/>
              <w:ind w:firstLine="0"/>
              <w:rPr>
                <w:sz w:val="22"/>
                <w:szCs w:val="22"/>
              </w:rPr>
            </w:pPr>
            <w:r w:rsidRPr="00BA4F7A">
              <w:rPr>
                <w:sz w:val="22"/>
                <w:szCs w:val="22"/>
              </w:rPr>
              <w:t>2. Расстояние от края проезда до стены здания, как правило, следует принимать 5</w:t>
            </w:r>
            <w:r w:rsidR="00AF3E5E">
              <w:rPr>
                <w:sz w:val="22"/>
                <w:szCs w:val="22"/>
              </w:rPr>
              <w:t>–</w:t>
            </w:r>
            <w:r w:rsidRPr="00BA4F7A">
              <w:rPr>
                <w:sz w:val="22"/>
                <w:szCs w:val="22"/>
              </w:rPr>
              <w:t>8 м. В этой зоне не допускается размещать ограждения, воздушные линии электропередачи и осуществлять рядовую поса</w:t>
            </w:r>
            <w:r w:rsidRPr="00BA4F7A">
              <w:rPr>
                <w:sz w:val="22"/>
                <w:szCs w:val="22"/>
              </w:rPr>
              <w:t>д</w:t>
            </w:r>
            <w:r w:rsidRPr="00BA4F7A">
              <w:rPr>
                <w:sz w:val="22"/>
                <w:szCs w:val="22"/>
              </w:rPr>
              <w:lastRenderedPageBreak/>
              <w:t>ку деревьев.</w:t>
            </w:r>
          </w:p>
        </w:tc>
      </w:tr>
    </w:tbl>
    <w:p w:rsidR="00BA4F7A" w:rsidRPr="006C035B" w:rsidRDefault="00B30E3D" w:rsidP="00AF3E5E">
      <w:pPr>
        <w:pStyle w:val="02"/>
      </w:pPr>
      <w:bookmarkStart w:id="94" w:name="_Toc494270152"/>
      <w:bookmarkStart w:id="95" w:name="_Toc45824471"/>
      <w:r>
        <w:lastRenderedPageBreak/>
        <w:t>1</w:t>
      </w:r>
      <w:r w:rsidR="00FB7365">
        <w:t>3</w:t>
      </w:r>
      <w:r w:rsidR="00BA4F7A" w:rsidRPr="00FA57C1">
        <w:t>. Объекты, необходимые для организации охраны общественного порядка</w:t>
      </w:r>
      <w:bookmarkEnd w:id="94"/>
      <w:bookmarkEnd w:id="95"/>
      <w:r w:rsidR="00BA4F7A" w:rsidRPr="006C035B">
        <w:t xml:space="preserve"> </w:t>
      </w:r>
    </w:p>
    <w:p w:rsidR="00BA4F7A" w:rsidRPr="00AF3E5E" w:rsidRDefault="00BA4F7A" w:rsidP="00AF3E5E">
      <w:pPr>
        <w:pStyle w:val="S6"/>
      </w:pPr>
      <w:r w:rsidRPr="00AF3E5E">
        <w:t>Предельные значения расч</w:t>
      </w:r>
      <w:r w:rsidR="00AF3E5E">
        <w:t>ё</w:t>
      </w:r>
      <w:r w:rsidRPr="00AF3E5E">
        <w:t>тных показателей минимально допустимого уровня обеспеченн</w:t>
      </w:r>
      <w:r w:rsidRPr="00AF3E5E">
        <w:t>о</w:t>
      </w:r>
      <w:r w:rsidRPr="00AF3E5E">
        <w:t xml:space="preserve">сти и максимально допустимого уровня территориальной доступности объектов, необходимых для организации охраны общественного порядка, приведены в таблице </w:t>
      </w:r>
      <w:r w:rsidR="00562E43">
        <w:t>0</w:t>
      </w:r>
    </w:p>
    <w:p w:rsidR="00AF3E5E" w:rsidRPr="000E2C3F" w:rsidRDefault="00AF3E5E" w:rsidP="00AF3E5E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835860">
        <w:rPr>
          <w:rFonts w:ascii="Times New Roman" w:hAnsi="Times New Roman" w:cs="Times New Roman"/>
          <w:sz w:val="20"/>
          <w:szCs w:val="20"/>
        </w:rPr>
        <w:t>3</w:t>
      </w:r>
      <w:r w:rsidR="00FB7365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Style w:val="af4"/>
        <w:tblW w:w="10206" w:type="dxa"/>
        <w:jc w:val="center"/>
        <w:tblLook w:val="04A0"/>
      </w:tblPr>
      <w:tblGrid>
        <w:gridCol w:w="1843"/>
        <w:gridCol w:w="2835"/>
        <w:gridCol w:w="3402"/>
        <w:gridCol w:w="2126"/>
      </w:tblGrid>
      <w:tr w:rsidR="00BA4F7A" w:rsidRPr="00AF3E5E" w:rsidTr="00AF3E5E">
        <w:trPr>
          <w:jc w:val="center"/>
        </w:trPr>
        <w:tc>
          <w:tcPr>
            <w:tcW w:w="1843" w:type="dxa"/>
          </w:tcPr>
          <w:p w:rsidR="00BA4F7A" w:rsidRPr="00AF3E5E" w:rsidRDefault="00BA4F7A" w:rsidP="00AF3E5E">
            <w:pPr>
              <w:pStyle w:val="42"/>
            </w:pPr>
            <w:r w:rsidRPr="00AF3E5E">
              <w:t>Наименование вида объекта</w:t>
            </w:r>
          </w:p>
        </w:tc>
        <w:tc>
          <w:tcPr>
            <w:tcW w:w="2835" w:type="dxa"/>
          </w:tcPr>
          <w:p w:rsidR="00BA4F7A" w:rsidRPr="00AF3E5E" w:rsidRDefault="00BA4F7A" w:rsidP="00AF3E5E">
            <w:pPr>
              <w:pStyle w:val="42"/>
            </w:pPr>
            <w:r w:rsidRPr="00AF3E5E">
              <w:t>Тип расч</w:t>
            </w:r>
            <w:r w:rsidR="00AF3E5E">
              <w:t>ё</w:t>
            </w:r>
            <w:r w:rsidRPr="00AF3E5E">
              <w:t>тного показат</w:t>
            </w:r>
            <w:r w:rsidRPr="00AF3E5E">
              <w:t>е</w:t>
            </w:r>
            <w:r w:rsidRPr="00AF3E5E">
              <w:t>ля</w:t>
            </w:r>
          </w:p>
        </w:tc>
        <w:tc>
          <w:tcPr>
            <w:tcW w:w="3402" w:type="dxa"/>
          </w:tcPr>
          <w:p w:rsidR="00BA4F7A" w:rsidRPr="00AF3E5E" w:rsidRDefault="00BA4F7A" w:rsidP="00AF3E5E">
            <w:pPr>
              <w:pStyle w:val="42"/>
            </w:pPr>
            <w:r w:rsidRPr="00AF3E5E">
              <w:t>Наименование расч</w:t>
            </w:r>
            <w:r w:rsidR="00AF3E5E">
              <w:t>ё</w:t>
            </w:r>
            <w:r w:rsidRPr="00AF3E5E">
              <w:t>тного п</w:t>
            </w:r>
            <w:r w:rsidRPr="00AF3E5E">
              <w:t>о</w:t>
            </w:r>
            <w:r w:rsidRPr="00AF3E5E">
              <w:t>казателя, единица измерения</w:t>
            </w:r>
          </w:p>
        </w:tc>
        <w:tc>
          <w:tcPr>
            <w:tcW w:w="2126" w:type="dxa"/>
          </w:tcPr>
          <w:p w:rsidR="00BA4F7A" w:rsidRPr="00AF3E5E" w:rsidRDefault="00BA4F7A" w:rsidP="00AF3E5E">
            <w:pPr>
              <w:pStyle w:val="42"/>
            </w:pPr>
            <w:r w:rsidRPr="00AF3E5E">
              <w:t>Значение расч</w:t>
            </w:r>
            <w:r w:rsidR="00AF3E5E">
              <w:t>ё</w:t>
            </w:r>
            <w:r w:rsidRPr="00AF3E5E">
              <w:t>т</w:t>
            </w:r>
            <w:r w:rsidRPr="00AF3E5E">
              <w:t>ного показателя</w:t>
            </w:r>
          </w:p>
        </w:tc>
      </w:tr>
      <w:tr w:rsidR="00BA4F7A" w:rsidRPr="00AF3E5E" w:rsidTr="00454CE1">
        <w:trPr>
          <w:trHeight w:val="338"/>
          <w:jc w:val="center"/>
        </w:trPr>
        <w:tc>
          <w:tcPr>
            <w:tcW w:w="1843" w:type="dxa"/>
            <w:vMerge w:val="restart"/>
          </w:tcPr>
          <w:p w:rsidR="00BA4F7A" w:rsidRPr="00AF3E5E" w:rsidRDefault="00BA4F7A" w:rsidP="00AF3E5E">
            <w:pPr>
              <w:pStyle w:val="510"/>
              <w:rPr>
                <w:sz w:val="22"/>
                <w:szCs w:val="22"/>
              </w:rPr>
            </w:pPr>
            <w:r w:rsidRPr="00AF3E5E">
              <w:rPr>
                <w:bCs/>
                <w:sz w:val="22"/>
                <w:szCs w:val="22"/>
              </w:rPr>
              <w:t>Пункт охраны общественного порядка</w:t>
            </w:r>
          </w:p>
        </w:tc>
        <w:tc>
          <w:tcPr>
            <w:tcW w:w="2835" w:type="dxa"/>
            <w:vAlign w:val="center"/>
          </w:tcPr>
          <w:p w:rsidR="00BA4F7A" w:rsidRPr="00AF3E5E" w:rsidRDefault="00BA4F7A" w:rsidP="00454CE1">
            <w:pPr>
              <w:pStyle w:val="510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>Расч</w:t>
            </w:r>
            <w:r w:rsidR="00AF3E5E">
              <w:rPr>
                <w:sz w:val="22"/>
                <w:szCs w:val="22"/>
              </w:rPr>
              <w:t>ё</w:t>
            </w:r>
            <w:r w:rsidRPr="00AF3E5E">
              <w:rPr>
                <w:sz w:val="22"/>
                <w:szCs w:val="22"/>
              </w:rPr>
              <w:t>тный показатель м</w:t>
            </w:r>
            <w:r w:rsidRPr="00AF3E5E">
              <w:rPr>
                <w:sz w:val="22"/>
                <w:szCs w:val="22"/>
              </w:rPr>
              <w:t>и</w:t>
            </w:r>
            <w:r w:rsidRPr="00AF3E5E">
              <w:rPr>
                <w:sz w:val="22"/>
                <w:szCs w:val="22"/>
              </w:rPr>
              <w:t>нимально допустимого уровня обеспеченности</w:t>
            </w:r>
          </w:p>
        </w:tc>
        <w:tc>
          <w:tcPr>
            <w:tcW w:w="3402" w:type="dxa"/>
            <w:vAlign w:val="center"/>
          </w:tcPr>
          <w:p w:rsidR="00BA4F7A" w:rsidRPr="00AF3E5E" w:rsidRDefault="00BA4F7A" w:rsidP="00454CE1">
            <w:pPr>
              <w:pStyle w:val="510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>Уровень обеспеченности, объект</w:t>
            </w:r>
          </w:p>
        </w:tc>
        <w:tc>
          <w:tcPr>
            <w:tcW w:w="2126" w:type="dxa"/>
            <w:vAlign w:val="center"/>
          </w:tcPr>
          <w:p w:rsidR="00BA4F7A" w:rsidRPr="00AF3E5E" w:rsidRDefault="00BA4F7A" w:rsidP="00454CE1">
            <w:pPr>
              <w:pStyle w:val="512"/>
              <w:rPr>
                <w:sz w:val="22"/>
                <w:szCs w:val="22"/>
              </w:rPr>
            </w:pPr>
            <w:r w:rsidRPr="00AF3E5E">
              <w:rPr>
                <w:bCs/>
                <w:sz w:val="22"/>
                <w:szCs w:val="22"/>
              </w:rPr>
              <w:t>1 объект на адм</w:t>
            </w:r>
            <w:r w:rsidRPr="00AF3E5E">
              <w:rPr>
                <w:bCs/>
                <w:sz w:val="22"/>
                <w:szCs w:val="22"/>
              </w:rPr>
              <w:t>и</w:t>
            </w:r>
            <w:r w:rsidRPr="00AF3E5E">
              <w:rPr>
                <w:bCs/>
                <w:sz w:val="22"/>
                <w:szCs w:val="22"/>
              </w:rPr>
              <w:t>нистративный уч</w:t>
            </w:r>
            <w:r w:rsidRPr="00AF3E5E">
              <w:rPr>
                <w:bCs/>
                <w:sz w:val="22"/>
                <w:szCs w:val="22"/>
              </w:rPr>
              <w:t>а</w:t>
            </w:r>
            <w:r w:rsidRPr="00AF3E5E">
              <w:rPr>
                <w:bCs/>
                <w:sz w:val="22"/>
                <w:szCs w:val="22"/>
              </w:rPr>
              <w:t>сток*</w:t>
            </w:r>
          </w:p>
        </w:tc>
      </w:tr>
      <w:tr w:rsidR="00BA4F7A" w:rsidRPr="00AF3E5E" w:rsidTr="00454CE1">
        <w:trPr>
          <w:trHeight w:val="348"/>
          <w:jc w:val="center"/>
        </w:trPr>
        <w:tc>
          <w:tcPr>
            <w:tcW w:w="1843" w:type="dxa"/>
            <w:vMerge/>
          </w:tcPr>
          <w:p w:rsidR="00BA4F7A" w:rsidRPr="00AF3E5E" w:rsidRDefault="00BA4F7A" w:rsidP="00AF3E5E">
            <w:pPr>
              <w:pStyle w:val="51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A4F7A" w:rsidRPr="00AF3E5E" w:rsidRDefault="00BA4F7A" w:rsidP="00454CE1">
            <w:pPr>
              <w:pStyle w:val="510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>Расч</w:t>
            </w:r>
            <w:r w:rsidR="00AF3E5E">
              <w:rPr>
                <w:sz w:val="22"/>
                <w:szCs w:val="22"/>
              </w:rPr>
              <w:t>ё</w:t>
            </w:r>
            <w:r w:rsidRPr="00AF3E5E">
              <w:rPr>
                <w:sz w:val="22"/>
                <w:szCs w:val="22"/>
              </w:rPr>
              <w:t>тный показатель ма</w:t>
            </w:r>
            <w:r w:rsidRPr="00AF3E5E">
              <w:rPr>
                <w:sz w:val="22"/>
                <w:szCs w:val="22"/>
              </w:rPr>
              <w:t>к</w:t>
            </w:r>
            <w:r w:rsidRPr="00AF3E5E">
              <w:rPr>
                <w:sz w:val="22"/>
                <w:szCs w:val="22"/>
              </w:rPr>
              <w:t>симально допустимого уровня территориальной доступности</w:t>
            </w:r>
          </w:p>
        </w:tc>
        <w:tc>
          <w:tcPr>
            <w:tcW w:w="3402" w:type="dxa"/>
            <w:vAlign w:val="center"/>
          </w:tcPr>
          <w:p w:rsidR="00BA4F7A" w:rsidRPr="00AF3E5E" w:rsidRDefault="00BA4F7A" w:rsidP="00454CE1">
            <w:pPr>
              <w:pStyle w:val="510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>Радиус пешеходной доступности, м</w:t>
            </w:r>
          </w:p>
        </w:tc>
        <w:tc>
          <w:tcPr>
            <w:tcW w:w="2126" w:type="dxa"/>
            <w:vAlign w:val="center"/>
          </w:tcPr>
          <w:p w:rsidR="00BA4F7A" w:rsidRPr="00AF3E5E" w:rsidRDefault="00454CE1" w:rsidP="00454CE1">
            <w:pPr>
              <w:pStyle w:val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регламентируе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</w:p>
        </w:tc>
      </w:tr>
      <w:tr w:rsidR="00BA4F7A" w:rsidRPr="00AF3E5E" w:rsidTr="00AF3E5E">
        <w:trPr>
          <w:trHeight w:val="77"/>
          <w:jc w:val="center"/>
        </w:trPr>
        <w:tc>
          <w:tcPr>
            <w:tcW w:w="10206" w:type="dxa"/>
            <w:gridSpan w:val="4"/>
            <w:vAlign w:val="center"/>
          </w:tcPr>
          <w:p w:rsidR="00BA4F7A" w:rsidRPr="00AF3E5E" w:rsidRDefault="00BA4F7A" w:rsidP="00AF3E5E">
            <w:pPr>
              <w:pStyle w:val="07"/>
              <w:spacing w:before="0"/>
              <w:ind w:firstLine="0"/>
              <w:rPr>
                <w:rFonts w:eastAsia="Times New Roman"/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>* Количество и границы административных участков определяются территориальными органами МВД России</w:t>
            </w:r>
          </w:p>
        </w:tc>
      </w:tr>
    </w:tbl>
    <w:p w:rsidR="00835860" w:rsidRPr="00D5403E" w:rsidRDefault="00835860" w:rsidP="00835860">
      <w:pPr>
        <w:pStyle w:val="02"/>
      </w:pPr>
      <w:bookmarkStart w:id="96" w:name="_Toc494270153"/>
      <w:bookmarkStart w:id="97" w:name="_Toc45824472"/>
      <w:r w:rsidRPr="006C035B">
        <w:t>1</w:t>
      </w:r>
      <w:r w:rsidR="00FB7365">
        <w:t>4</w:t>
      </w:r>
      <w:r w:rsidRPr="006C035B">
        <w:t>. Нормативы обеспечения доступности жилых объектов, объектов социальной инфр</w:t>
      </w:r>
      <w:r w:rsidRPr="006C035B">
        <w:t>а</w:t>
      </w:r>
      <w:r w:rsidRPr="006C035B">
        <w:t>структуры для маломобильных групп населения</w:t>
      </w:r>
      <w:bookmarkEnd w:id="96"/>
      <w:bookmarkEnd w:id="97"/>
    </w:p>
    <w:p w:rsidR="00835860" w:rsidRPr="00D5403E" w:rsidRDefault="00835860" w:rsidP="00835860">
      <w:pPr>
        <w:pStyle w:val="S6"/>
      </w:pPr>
      <w:r w:rsidRPr="00D5403E">
        <w:t>Предельные значения расч</w:t>
      </w:r>
      <w:r>
        <w:t>ё</w:t>
      </w:r>
      <w:r w:rsidRPr="00D5403E">
        <w:t>тных показателей минимально допустимого уровня обеспеченн</w:t>
      </w:r>
      <w:r w:rsidRPr="00D5403E">
        <w:t>о</w:t>
      </w:r>
      <w:r w:rsidRPr="00D5403E">
        <w:t xml:space="preserve">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</w:t>
      </w:r>
      <w:r>
        <w:t>3</w:t>
      </w:r>
      <w:r w:rsidR="003743E5">
        <w:t>0</w:t>
      </w:r>
      <w:r>
        <w:t>.</w:t>
      </w:r>
    </w:p>
    <w:p w:rsidR="001C7152" w:rsidRPr="000E2C3F" w:rsidRDefault="001C7152" w:rsidP="001C7152">
      <w:pPr>
        <w:spacing w:before="120"/>
        <w:jc w:val="right"/>
        <w:rPr>
          <w:rFonts w:ascii="Times New Roman" w:hAnsi="Times New Roman" w:cs="Times New Roman"/>
          <w:sz w:val="20"/>
          <w:szCs w:val="20"/>
        </w:rPr>
      </w:pPr>
      <w:r w:rsidRPr="000E2C3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3</w:t>
      </w:r>
      <w:r w:rsidR="003743E5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0"/>
        <w:gridCol w:w="1655"/>
        <w:gridCol w:w="2702"/>
        <w:gridCol w:w="3349"/>
      </w:tblGrid>
      <w:tr w:rsidR="00835860" w:rsidRPr="00AF3E5E" w:rsidTr="00835860">
        <w:trPr>
          <w:trHeight w:val="57"/>
          <w:jc w:val="center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10"/>
            </w:pPr>
            <w:r w:rsidRPr="00AF3E5E">
              <w:rPr>
                <w:sz w:val="22"/>
                <w:szCs w:val="22"/>
              </w:rPr>
              <w:t>Наименование объе</w:t>
            </w:r>
            <w:r w:rsidRPr="00AF3E5E">
              <w:rPr>
                <w:sz w:val="22"/>
                <w:szCs w:val="22"/>
              </w:rPr>
              <w:t>к</w:t>
            </w:r>
            <w:r w:rsidRPr="00AF3E5E">
              <w:rPr>
                <w:sz w:val="22"/>
                <w:szCs w:val="22"/>
              </w:rPr>
              <w:t>тов</w:t>
            </w:r>
          </w:p>
        </w:tc>
        <w:tc>
          <w:tcPr>
            <w:tcW w:w="0" w:type="auto"/>
            <w:gridSpan w:val="3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10"/>
            </w:pPr>
            <w:r w:rsidRPr="00AF3E5E">
              <w:rPr>
                <w:sz w:val="22"/>
                <w:szCs w:val="22"/>
              </w:rPr>
              <w:t>Предельные значения расч</w:t>
            </w:r>
            <w:r>
              <w:rPr>
                <w:sz w:val="22"/>
                <w:szCs w:val="22"/>
              </w:rPr>
              <w:t>ё</w:t>
            </w:r>
            <w:r w:rsidRPr="00AF3E5E">
              <w:rPr>
                <w:sz w:val="22"/>
                <w:szCs w:val="22"/>
              </w:rPr>
              <w:t>тных показателей</w:t>
            </w:r>
          </w:p>
        </w:tc>
      </w:tr>
      <w:tr w:rsidR="00835860" w:rsidRPr="00AF3E5E" w:rsidTr="00835860">
        <w:trPr>
          <w:trHeight w:val="57"/>
          <w:jc w:val="center"/>
        </w:trPr>
        <w:tc>
          <w:tcPr>
            <w:tcW w:w="0" w:type="auto"/>
            <w:vMerge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10"/>
            </w:pPr>
          </w:p>
        </w:tc>
        <w:tc>
          <w:tcPr>
            <w:tcW w:w="0" w:type="auto"/>
            <w:gridSpan w:val="2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10"/>
            </w:pPr>
            <w:r w:rsidRPr="00AF3E5E">
              <w:rPr>
                <w:sz w:val="22"/>
                <w:szCs w:val="22"/>
              </w:rPr>
              <w:t>минимально допустимого уровня обесп</w:t>
            </w:r>
            <w:r w:rsidRPr="00AF3E5E">
              <w:rPr>
                <w:sz w:val="22"/>
                <w:szCs w:val="22"/>
              </w:rPr>
              <w:t>е</w:t>
            </w:r>
            <w:r w:rsidRPr="00AF3E5E">
              <w:rPr>
                <w:sz w:val="22"/>
                <w:szCs w:val="22"/>
              </w:rPr>
              <w:t>ченности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10"/>
            </w:pPr>
            <w:r w:rsidRPr="00AF3E5E">
              <w:rPr>
                <w:sz w:val="22"/>
                <w:szCs w:val="22"/>
              </w:rPr>
              <w:t>максимально допустимого уровня территориальной до</w:t>
            </w:r>
            <w:r w:rsidRPr="00AF3E5E">
              <w:rPr>
                <w:sz w:val="22"/>
                <w:szCs w:val="22"/>
              </w:rPr>
              <w:t>с</w:t>
            </w:r>
            <w:r w:rsidRPr="00AF3E5E">
              <w:rPr>
                <w:sz w:val="22"/>
                <w:szCs w:val="22"/>
              </w:rPr>
              <w:t>тупности</w:t>
            </w:r>
          </w:p>
        </w:tc>
      </w:tr>
      <w:tr w:rsidR="00835860" w:rsidRPr="00AF3E5E" w:rsidTr="00835860">
        <w:trPr>
          <w:trHeight w:val="57"/>
          <w:jc w:val="center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20"/>
            </w:pPr>
            <w:r w:rsidRPr="00AF3E5E">
              <w:rPr>
                <w:sz w:val="22"/>
                <w:szCs w:val="22"/>
              </w:rPr>
              <w:t>Стоянки (парковки) транспортных средств инвалидов</w:t>
            </w:r>
          </w:p>
        </w:tc>
        <w:tc>
          <w:tcPr>
            <w:tcW w:w="0" w:type="auto"/>
            <w:gridSpan w:val="2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3"/>
            </w:pPr>
            <w:r w:rsidRPr="00AF3E5E">
              <w:rPr>
                <w:sz w:val="22"/>
                <w:szCs w:val="22"/>
              </w:rPr>
              <w:t>Доля мест для транспорта инвалидов на уч</w:t>
            </w:r>
            <w:r w:rsidRPr="00AF3E5E">
              <w:rPr>
                <w:sz w:val="22"/>
                <w:szCs w:val="22"/>
              </w:rPr>
              <w:t>а</w:t>
            </w:r>
            <w:r w:rsidRPr="00AF3E5E">
              <w:rPr>
                <w:sz w:val="22"/>
                <w:szCs w:val="22"/>
              </w:rPr>
              <w:t xml:space="preserve">стке около или внутри зданий организации сферы услуг </w:t>
            </w:r>
            <w:r>
              <w:rPr>
                <w:sz w:val="22"/>
                <w:szCs w:val="22"/>
              </w:rPr>
              <w:t>—</w:t>
            </w:r>
            <w:r w:rsidRPr="00AF3E5E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</w:t>
            </w:r>
            <w:r w:rsidRPr="00AF3E5E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Merge w:val="restart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3"/>
            </w:pPr>
            <w:r w:rsidRPr="00AF3E5E">
              <w:rPr>
                <w:sz w:val="22"/>
                <w:szCs w:val="22"/>
              </w:rPr>
              <w:t>Максимальное расстояние от мест для стоянки (парковки) транспортных средств, управля</w:t>
            </w:r>
            <w:r w:rsidRPr="00AF3E5E">
              <w:rPr>
                <w:sz w:val="22"/>
                <w:szCs w:val="22"/>
              </w:rPr>
              <w:t>е</w:t>
            </w:r>
            <w:r w:rsidRPr="00AF3E5E">
              <w:rPr>
                <w:sz w:val="22"/>
                <w:szCs w:val="22"/>
              </w:rPr>
              <w:t>мых инвалидами или перевоз</w:t>
            </w:r>
            <w:r w:rsidRPr="00AF3E5E">
              <w:rPr>
                <w:sz w:val="22"/>
                <w:szCs w:val="22"/>
              </w:rPr>
              <w:t>я</w:t>
            </w:r>
            <w:r w:rsidRPr="00AF3E5E">
              <w:rPr>
                <w:sz w:val="22"/>
                <w:szCs w:val="22"/>
              </w:rPr>
              <w:t>щих инвалидов до входов в пре</w:t>
            </w:r>
            <w:r w:rsidRPr="00AF3E5E">
              <w:rPr>
                <w:sz w:val="22"/>
                <w:szCs w:val="22"/>
              </w:rPr>
              <w:t>д</w:t>
            </w:r>
            <w:r w:rsidRPr="00AF3E5E">
              <w:rPr>
                <w:sz w:val="22"/>
                <w:szCs w:val="22"/>
              </w:rPr>
              <w:t>приятия, организации или в у</w:t>
            </w:r>
            <w:r w:rsidRPr="00AF3E5E">
              <w:rPr>
                <w:sz w:val="22"/>
                <w:szCs w:val="22"/>
              </w:rPr>
              <w:t>ч</w:t>
            </w:r>
            <w:r w:rsidRPr="00AF3E5E">
              <w:rPr>
                <w:sz w:val="22"/>
                <w:szCs w:val="22"/>
              </w:rPr>
              <w:t>реждения, доступные для инв</w:t>
            </w:r>
            <w:r w:rsidRPr="00AF3E5E">
              <w:rPr>
                <w:sz w:val="22"/>
                <w:szCs w:val="22"/>
              </w:rPr>
              <w:t>а</w:t>
            </w:r>
            <w:r w:rsidRPr="00AF3E5E">
              <w:rPr>
                <w:sz w:val="22"/>
                <w:szCs w:val="22"/>
              </w:rPr>
              <w:t xml:space="preserve">лидов </w:t>
            </w:r>
            <w:r>
              <w:rPr>
                <w:sz w:val="22"/>
                <w:szCs w:val="22"/>
              </w:rPr>
              <w:t>—</w:t>
            </w:r>
            <w:r w:rsidRPr="00AF3E5E">
              <w:rPr>
                <w:sz w:val="22"/>
                <w:szCs w:val="22"/>
              </w:rPr>
              <w:t xml:space="preserve"> 50 м, до входов в жилые здания </w:t>
            </w:r>
            <w:r>
              <w:rPr>
                <w:sz w:val="22"/>
                <w:szCs w:val="22"/>
              </w:rPr>
              <w:t>—</w:t>
            </w:r>
            <w:r w:rsidRPr="00AF3E5E">
              <w:rPr>
                <w:sz w:val="22"/>
                <w:szCs w:val="22"/>
              </w:rPr>
              <w:t xml:space="preserve"> 100 м</w:t>
            </w:r>
          </w:p>
        </w:tc>
      </w:tr>
      <w:tr w:rsidR="00835860" w:rsidRPr="00AF3E5E" w:rsidTr="00835860">
        <w:trPr>
          <w:trHeight w:val="57"/>
          <w:jc w:val="center"/>
        </w:trPr>
        <w:tc>
          <w:tcPr>
            <w:tcW w:w="0" w:type="auto"/>
            <w:vMerge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20"/>
            </w:pPr>
          </w:p>
        </w:tc>
        <w:tc>
          <w:tcPr>
            <w:tcW w:w="0" w:type="auto"/>
            <w:gridSpan w:val="2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3"/>
            </w:pPr>
            <w:r w:rsidRPr="00AF3E5E">
              <w:rPr>
                <w:sz w:val="22"/>
                <w:szCs w:val="22"/>
              </w:rPr>
              <w:t>Специализированных мест для автотран</w:t>
            </w:r>
            <w:r w:rsidRPr="00AF3E5E">
              <w:rPr>
                <w:sz w:val="22"/>
                <w:szCs w:val="22"/>
              </w:rPr>
              <w:t>с</w:t>
            </w:r>
            <w:r w:rsidRPr="00AF3E5E">
              <w:rPr>
                <w:sz w:val="22"/>
                <w:szCs w:val="22"/>
              </w:rPr>
              <w:t>порта инвалидов на кресле-коляске на уч</w:t>
            </w:r>
            <w:r w:rsidRPr="00AF3E5E">
              <w:rPr>
                <w:sz w:val="22"/>
                <w:szCs w:val="22"/>
              </w:rPr>
              <w:t>а</w:t>
            </w:r>
            <w:r w:rsidRPr="00AF3E5E">
              <w:rPr>
                <w:sz w:val="22"/>
                <w:szCs w:val="22"/>
              </w:rPr>
              <w:t>стке около или внутри зданий организации сферы услуг из расч</w:t>
            </w:r>
            <w:r>
              <w:rPr>
                <w:sz w:val="22"/>
                <w:szCs w:val="22"/>
              </w:rPr>
              <w:t>ё</w:t>
            </w:r>
            <w:r w:rsidRPr="00AF3E5E">
              <w:rPr>
                <w:sz w:val="22"/>
                <w:szCs w:val="22"/>
              </w:rPr>
              <w:t>та:</w:t>
            </w: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3"/>
            </w:pPr>
          </w:p>
        </w:tc>
      </w:tr>
      <w:tr w:rsidR="00835860" w:rsidRPr="00AF3E5E" w:rsidTr="00835860">
        <w:trPr>
          <w:trHeight w:val="57"/>
          <w:jc w:val="center"/>
        </w:trPr>
        <w:tc>
          <w:tcPr>
            <w:tcW w:w="0" w:type="auto"/>
            <w:vMerge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20"/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20"/>
            </w:pPr>
            <w:r w:rsidRPr="00AF3E5E">
              <w:rPr>
                <w:sz w:val="22"/>
                <w:szCs w:val="22"/>
              </w:rPr>
              <w:t>число мест на стоянке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512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>число специализирова</w:t>
            </w:r>
            <w:r w:rsidRPr="00AF3E5E">
              <w:rPr>
                <w:sz w:val="22"/>
                <w:szCs w:val="22"/>
              </w:rPr>
              <w:t>н</w:t>
            </w:r>
            <w:r w:rsidRPr="00AF3E5E">
              <w:rPr>
                <w:sz w:val="22"/>
                <w:szCs w:val="22"/>
              </w:rPr>
              <w:t>ных мест</w:t>
            </w: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3"/>
            </w:pPr>
          </w:p>
        </w:tc>
      </w:tr>
      <w:tr w:rsidR="00835860" w:rsidRPr="00AF3E5E" w:rsidTr="00835860">
        <w:trPr>
          <w:trHeight w:val="57"/>
          <w:jc w:val="center"/>
        </w:trPr>
        <w:tc>
          <w:tcPr>
            <w:tcW w:w="0" w:type="auto"/>
            <w:vMerge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20"/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20"/>
            </w:pPr>
            <w:r w:rsidRPr="00AF3E5E">
              <w:rPr>
                <w:sz w:val="22"/>
                <w:szCs w:val="22"/>
              </w:rPr>
              <w:t>до 100 включ</w:t>
            </w:r>
            <w:r w:rsidRPr="00AF3E5E">
              <w:rPr>
                <w:sz w:val="22"/>
                <w:szCs w:val="22"/>
              </w:rPr>
              <w:t>и</w:t>
            </w:r>
            <w:r w:rsidRPr="00AF3E5E">
              <w:rPr>
                <w:sz w:val="22"/>
                <w:szCs w:val="22"/>
              </w:rPr>
              <w:t>тельно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512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>5 %, но не менее одного места</w:t>
            </w: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3"/>
            </w:pPr>
          </w:p>
        </w:tc>
      </w:tr>
      <w:tr w:rsidR="00835860" w:rsidRPr="00AF3E5E" w:rsidTr="00835860">
        <w:trPr>
          <w:trHeight w:val="57"/>
          <w:jc w:val="center"/>
        </w:trPr>
        <w:tc>
          <w:tcPr>
            <w:tcW w:w="0" w:type="auto"/>
            <w:vMerge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20"/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20"/>
            </w:pPr>
            <w:r w:rsidRPr="00AF3E5E">
              <w:rPr>
                <w:sz w:val="22"/>
                <w:szCs w:val="22"/>
              </w:rPr>
              <w:t>от 101 до 200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512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>5 мест и дополнительно 3 % от количества мест свыше 100</w:t>
            </w: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3"/>
            </w:pPr>
          </w:p>
        </w:tc>
      </w:tr>
      <w:tr w:rsidR="00835860" w:rsidRPr="00AF3E5E" w:rsidTr="00835860">
        <w:trPr>
          <w:trHeight w:val="77"/>
          <w:jc w:val="center"/>
        </w:trPr>
        <w:tc>
          <w:tcPr>
            <w:tcW w:w="0" w:type="auto"/>
            <w:vMerge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20"/>
            </w:pP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20"/>
            </w:pPr>
            <w:r w:rsidRPr="00AF3E5E">
              <w:rPr>
                <w:sz w:val="22"/>
                <w:szCs w:val="22"/>
              </w:rPr>
              <w:t>от 201 до 500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512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>8 мест и дополнительно 2 % от количества мест свыше 200</w:t>
            </w:r>
          </w:p>
        </w:tc>
        <w:tc>
          <w:tcPr>
            <w:tcW w:w="0" w:type="auto"/>
            <w:vMerge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3"/>
            </w:pPr>
          </w:p>
        </w:tc>
      </w:tr>
      <w:tr w:rsidR="00835860" w:rsidRPr="00AF3E5E" w:rsidTr="00835860">
        <w:trPr>
          <w:trHeight w:val="57"/>
          <w:jc w:val="center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20"/>
            </w:pPr>
            <w:r w:rsidRPr="00AF3E5E">
              <w:rPr>
                <w:sz w:val="22"/>
                <w:szCs w:val="22"/>
              </w:rPr>
              <w:t>Места для людей на креслах-колясках в зр</w:t>
            </w:r>
            <w:r w:rsidRPr="00AF3E5E">
              <w:rPr>
                <w:sz w:val="22"/>
                <w:szCs w:val="22"/>
              </w:rPr>
              <w:t>и</w:t>
            </w:r>
            <w:r w:rsidRPr="00AF3E5E">
              <w:rPr>
                <w:sz w:val="22"/>
                <w:szCs w:val="22"/>
              </w:rPr>
              <w:t>тельных залах, на тр</w:t>
            </w:r>
            <w:r w:rsidRPr="00AF3E5E">
              <w:rPr>
                <w:sz w:val="22"/>
                <w:szCs w:val="22"/>
              </w:rPr>
              <w:t>и</w:t>
            </w:r>
            <w:r w:rsidRPr="00AF3E5E">
              <w:rPr>
                <w:sz w:val="22"/>
                <w:szCs w:val="22"/>
              </w:rPr>
              <w:t xml:space="preserve">бунах спортивно-зрелищных сооружений и других зрелищных </w:t>
            </w:r>
            <w:r w:rsidRPr="00AF3E5E">
              <w:rPr>
                <w:sz w:val="22"/>
                <w:szCs w:val="22"/>
              </w:rPr>
              <w:lastRenderedPageBreak/>
              <w:t>объектах со стациона</w:t>
            </w:r>
            <w:r w:rsidRPr="00AF3E5E">
              <w:rPr>
                <w:sz w:val="22"/>
                <w:szCs w:val="22"/>
              </w:rPr>
              <w:t>р</w:t>
            </w:r>
            <w:r w:rsidRPr="00AF3E5E">
              <w:rPr>
                <w:sz w:val="22"/>
                <w:szCs w:val="22"/>
              </w:rPr>
              <w:t>ными местами</w:t>
            </w:r>
          </w:p>
        </w:tc>
        <w:tc>
          <w:tcPr>
            <w:tcW w:w="0" w:type="auto"/>
            <w:gridSpan w:val="2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512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lastRenderedPageBreak/>
              <w:t>5 % общего числа зрителей, в том числе:</w:t>
            </w:r>
          </w:p>
          <w:p w:rsidR="00835860" w:rsidRPr="00AF3E5E" w:rsidRDefault="00835860" w:rsidP="0030578C">
            <w:pPr>
              <w:pStyle w:val="512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 xml:space="preserve">0,75 % </w:t>
            </w:r>
            <w:r>
              <w:rPr>
                <w:sz w:val="22"/>
                <w:szCs w:val="22"/>
              </w:rPr>
              <w:t>—</w:t>
            </w:r>
            <w:r w:rsidRPr="00AF3E5E">
              <w:rPr>
                <w:sz w:val="22"/>
                <w:szCs w:val="22"/>
              </w:rPr>
              <w:t xml:space="preserve"> для инвалидов, передвигающихся на креслах-колясках;</w:t>
            </w:r>
          </w:p>
          <w:p w:rsidR="00835860" w:rsidRPr="00AF3E5E" w:rsidRDefault="00835860" w:rsidP="0030578C">
            <w:pPr>
              <w:pStyle w:val="512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 xml:space="preserve">0,25 % </w:t>
            </w:r>
            <w:r>
              <w:rPr>
                <w:sz w:val="22"/>
                <w:szCs w:val="22"/>
              </w:rPr>
              <w:t>—</w:t>
            </w:r>
            <w:r w:rsidRPr="00AF3E5E">
              <w:rPr>
                <w:sz w:val="22"/>
                <w:szCs w:val="22"/>
              </w:rPr>
              <w:t xml:space="preserve"> со свободным доступом пов</w:t>
            </w:r>
            <w:r w:rsidRPr="00AF3E5E">
              <w:rPr>
                <w:sz w:val="22"/>
                <w:szCs w:val="22"/>
              </w:rPr>
              <w:t>ы</w:t>
            </w:r>
            <w:r w:rsidRPr="00AF3E5E">
              <w:rPr>
                <w:sz w:val="22"/>
                <w:szCs w:val="22"/>
              </w:rPr>
              <w:t xml:space="preserve">шенной комфортности (ширина места 0,5 м, ширина прохода между рядами не менее </w:t>
            </w:r>
            <w:r w:rsidRPr="00AF3E5E">
              <w:rPr>
                <w:sz w:val="22"/>
                <w:szCs w:val="22"/>
              </w:rPr>
              <w:lastRenderedPageBreak/>
              <w:t>0,65 м);</w:t>
            </w:r>
          </w:p>
          <w:p w:rsidR="00835860" w:rsidRPr="00AF3E5E" w:rsidRDefault="00835860" w:rsidP="0030578C">
            <w:pPr>
              <w:pStyle w:val="512"/>
              <w:rPr>
                <w:sz w:val="22"/>
                <w:szCs w:val="22"/>
              </w:rPr>
            </w:pPr>
            <w:r w:rsidRPr="00AF3E5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AF3E5E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—</w:t>
            </w:r>
            <w:r w:rsidRPr="00AF3E5E">
              <w:rPr>
                <w:sz w:val="22"/>
                <w:szCs w:val="22"/>
              </w:rPr>
              <w:t xml:space="preserve"> размещаемые в зоне действия сист</w:t>
            </w:r>
            <w:r w:rsidRPr="00AF3E5E">
              <w:rPr>
                <w:sz w:val="22"/>
                <w:szCs w:val="22"/>
              </w:rPr>
              <w:t>е</w:t>
            </w:r>
            <w:r w:rsidRPr="00AF3E5E">
              <w:rPr>
                <w:sz w:val="22"/>
                <w:szCs w:val="22"/>
              </w:rPr>
              <w:t>мы усиления звука, в зоне видимости «б</w:t>
            </w:r>
            <w:r w:rsidRPr="00AF3E5E">
              <w:rPr>
                <w:sz w:val="22"/>
                <w:szCs w:val="22"/>
              </w:rPr>
              <w:t>е</w:t>
            </w:r>
            <w:r w:rsidRPr="00AF3E5E">
              <w:rPr>
                <w:sz w:val="22"/>
                <w:szCs w:val="22"/>
              </w:rPr>
              <w:t xml:space="preserve">гущей строки» или сурдопереводчика и зоне слышимости </w:t>
            </w:r>
            <w:proofErr w:type="spellStart"/>
            <w:r w:rsidRPr="00AF3E5E">
              <w:rPr>
                <w:sz w:val="22"/>
                <w:szCs w:val="22"/>
              </w:rPr>
              <w:t>аудиокомментирования</w:t>
            </w:r>
            <w:proofErr w:type="spellEnd"/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35860" w:rsidRPr="00AF3E5E" w:rsidRDefault="00835860" w:rsidP="0030578C">
            <w:pPr>
              <w:pStyle w:val="23"/>
            </w:pPr>
            <w:r w:rsidRPr="00AF3E5E">
              <w:rPr>
                <w:sz w:val="22"/>
                <w:szCs w:val="22"/>
              </w:rPr>
              <w:lastRenderedPageBreak/>
              <w:t>Не нормируется</w:t>
            </w:r>
          </w:p>
        </w:tc>
      </w:tr>
    </w:tbl>
    <w:p w:rsidR="007D0FEB" w:rsidRPr="008D0F4B" w:rsidRDefault="007D0FEB" w:rsidP="00BA1A31">
      <w:pPr>
        <w:pStyle w:val="S6"/>
      </w:pPr>
    </w:p>
    <w:sectPr w:rsidR="007D0FEB" w:rsidRPr="008D0F4B" w:rsidSect="001F630E">
      <w:pgSz w:w="12240" w:h="1584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AC" w:rsidRDefault="00D708AC">
      <w:r>
        <w:separator/>
      </w:r>
    </w:p>
  </w:endnote>
  <w:endnote w:type="continuationSeparator" w:id="0">
    <w:p w:rsidR="00D708AC" w:rsidRDefault="00D7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44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3365" w:rsidRPr="00F22B04" w:rsidRDefault="00532213">
        <w:pPr>
          <w:pStyle w:val="af7"/>
          <w:jc w:val="right"/>
          <w:rPr>
            <w:rFonts w:ascii="Times New Roman" w:hAnsi="Times New Roman" w:cs="Times New Roman"/>
          </w:rPr>
        </w:pPr>
        <w:r w:rsidRPr="00F22B04">
          <w:rPr>
            <w:rFonts w:ascii="Times New Roman" w:hAnsi="Times New Roman" w:cs="Times New Roman"/>
          </w:rPr>
          <w:fldChar w:fldCharType="begin"/>
        </w:r>
        <w:r w:rsidR="00A83365" w:rsidRPr="00F22B04">
          <w:rPr>
            <w:rFonts w:ascii="Times New Roman" w:hAnsi="Times New Roman" w:cs="Times New Roman"/>
          </w:rPr>
          <w:instrText>PAGE   \* MERGEFORMAT</w:instrText>
        </w:r>
        <w:r w:rsidRPr="00F22B04">
          <w:rPr>
            <w:rFonts w:ascii="Times New Roman" w:hAnsi="Times New Roman" w:cs="Times New Roman"/>
          </w:rPr>
          <w:fldChar w:fldCharType="separate"/>
        </w:r>
        <w:r w:rsidR="00A83365">
          <w:rPr>
            <w:rFonts w:ascii="Times New Roman" w:hAnsi="Times New Roman" w:cs="Times New Roman"/>
            <w:noProof/>
          </w:rPr>
          <w:t>2</w:t>
        </w:r>
        <w:r w:rsidRPr="00F22B04">
          <w:rPr>
            <w:rFonts w:ascii="Times New Roman" w:hAnsi="Times New Roman" w:cs="Times New Roman"/>
          </w:rPr>
          <w:fldChar w:fldCharType="end"/>
        </w:r>
      </w:p>
    </w:sdtContent>
  </w:sdt>
  <w:p w:rsidR="00A83365" w:rsidRPr="00BE3F1D" w:rsidRDefault="00A83365">
    <w:pPr>
      <w:spacing w:line="14" w:lineRule="auto"/>
      <w:rPr>
        <w:rFonts w:ascii="Times New Roman" w:hAnsi="Times New Roman" w:cs="Times New Roman"/>
        <w:sz w:val="16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9932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3365" w:rsidRPr="00F22B04" w:rsidRDefault="00532213">
        <w:pPr>
          <w:pStyle w:val="af7"/>
          <w:jc w:val="right"/>
          <w:rPr>
            <w:rFonts w:ascii="Times New Roman" w:hAnsi="Times New Roman" w:cs="Times New Roman"/>
          </w:rPr>
        </w:pPr>
        <w:r w:rsidRPr="00F22B04">
          <w:rPr>
            <w:rFonts w:ascii="Times New Roman" w:hAnsi="Times New Roman" w:cs="Times New Roman"/>
          </w:rPr>
          <w:fldChar w:fldCharType="begin"/>
        </w:r>
        <w:r w:rsidR="00A83365" w:rsidRPr="00F22B04">
          <w:rPr>
            <w:rFonts w:ascii="Times New Roman" w:hAnsi="Times New Roman" w:cs="Times New Roman"/>
          </w:rPr>
          <w:instrText>PAGE   \* MERGEFORMAT</w:instrText>
        </w:r>
        <w:r w:rsidRPr="00F22B04">
          <w:rPr>
            <w:rFonts w:ascii="Times New Roman" w:hAnsi="Times New Roman" w:cs="Times New Roman"/>
          </w:rPr>
          <w:fldChar w:fldCharType="separate"/>
        </w:r>
        <w:r w:rsidR="00C51B04">
          <w:rPr>
            <w:rFonts w:ascii="Times New Roman" w:hAnsi="Times New Roman" w:cs="Times New Roman"/>
            <w:noProof/>
          </w:rPr>
          <w:t>44</w:t>
        </w:r>
        <w:r w:rsidRPr="00F22B04">
          <w:rPr>
            <w:rFonts w:ascii="Times New Roman" w:hAnsi="Times New Roman" w:cs="Times New Roman"/>
          </w:rPr>
          <w:fldChar w:fldCharType="end"/>
        </w:r>
      </w:p>
    </w:sdtContent>
  </w:sdt>
  <w:p w:rsidR="00A83365" w:rsidRPr="00BE3F1D" w:rsidRDefault="00A83365">
    <w:pPr>
      <w:spacing w:line="14" w:lineRule="auto"/>
      <w:rPr>
        <w:rFonts w:ascii="Times New Roman" w:hAnsi="Times New Roman" w:cs="Times New Roman"/>
        <w:sz w:val="16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AC" w:rsidRDefault="00D708AC">
      <w:r>
        <w:separator/>
      </w:r>
    </w:p>
  </w:footnote>
  <w:footnote w:type="continuationSeparator" w:id="0">
    <w:p w:rsidR="00D708AC" w:rsidRDefault="00D70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65" w:rsidRPr="00CE3C8B" w:rsidRDefault="00A83365">
    <w:pPr>
      <w:pStyle w:val="af5"/>
      <w:jc w:val="right"/>
      <w:rPr>
        <w:rFonts w:ascii="Times New Roman" w:hAnsi="Times New Roman" w:cs="Times New Roman"/>
        <w:sz w:val="20"/>
        <w:szCs w:val="20"/>
      </w:rPr>
    </w:pPr>
  </w:p>
  <w:p w:rsidR="00A83365" w:rsidRDefault="00A83365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65" w:rsidRPr="00CE3C8B" w:rsidRDefault="00A83365">
    <w:pPr>
      <w:pStyle w:val="af5"/>
      <w:jc w:val="right"/>
      <w:rPr>
        <w:rFonts w:ascii="Times New Roman" w:hAnsi="Times New Roman" w:cs="Times New Roman"/>
        <w:sz w:val="20"/>
        <w:szCs w:val="20"/>
      </w:rPr>
    </w:pPr>
  </w:p>
  <w:p w:rsidR="00A83365" w:rsidRDefault="00A83365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F7F"/>
    <w:multiLevelType w:val="hybridMultilevel"/>
    <w:tmpl w:val="360E34B4"/>
    <w:lvl w:ilvl="0" w:tplc="FBBC2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D78C1"/>
    <w:multiLevelType w:val="hybridMultilevel"/>
    <w:tmpl w:val="55D2F402"/>
    <w:lvl w:ilvl="0" w:tplc="70667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D5D"/>
    <w:multiLevelType w:val="hybridMultilevel"/>
    <w:tmpl w:val="1672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8F5884E8"/>
    <w:lvl w:ilvl="0" w:tplc="706672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D25E4"/>
    <w:multiLevelType w:val="hybridMultilevel"/>
    <w:tmpl w:val="9350E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40B3E"/>
    <w:multiLevelType w:val="multilevel"/>
    <w:tmpl w:val="BA7A64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4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  <w:b/>
      </w:rPr>
    </w:lvl>
  </w:abstractNum>
  <w:abstractNum w:abstractNumId="7">
    <w:nsid w:val="15911399"/>
    <w:multiLevelType w:val="hybridMultilevel"/>
    <w:tmpl w:val="EF183586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DE4392"/>
    <w:multiLevelType w:val="hybridMultilevel"/>
    <w:tmpl w:val="5CC68DBE"/>
    <w:lvl w:ilvl="0" w:tplc="F732BC80">
      <w:start w:val="1"/>
      <w:numFmt w:val="decimal"/>
      <w:lvlText w:val="Таблица %1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8BABDB8">
      <w:start w:val="1"/>
      <w:numFmt w:val="decimal"/>
      <w:lvlText w:val="Таблица %4"/>
      <w:lvlJc w:val="left"/>
      <w:pPr>
        <w:ind w:left="8724" w:hanging="360"/>
      </w:pPr>
      <w:rPr>
        <w:rFonts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504C"/>
    <w:multiLevelType w:val="hybridMultilevel"/>
    <w:tmpl w:val="845AE704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9457FA"/>
    <w:multiLevelType w:val="hybridMultilevel"/>
    <w:tmpl w:val="F57C31B6"/>
    <w:lvl w:ilvl="0" w:tplc="70667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2365C"/>
    <w:multiLevelType w:val="hybridMultilevel"/>
    <w:tmpl w:val="41DC2048"/>
    <w:lvl w:ilvl="0" w:tplc="7EF895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45307"/>
    <w:multiLevelType w:val="multilevel"/>
    <w:tmpl w:val="57164CE6"/>
    <w:lvl w:ilvl="0">
      <w:start w:val="1"/>
      <w:numFmt w:val="decimal"/>
      <w:pStyle w:val="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S2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  <w:sz w:val="24"/>
        <w:szCs w:val="24"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i/>
      </w:rPr>
    </w:lvl>
    <w:lvl w:ilvl="4">
      <w:start w:val="1"/>
      <w:numFmt w:val="decimal"/>
      <w:pStyle w:val="S1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F351086"/>
    <w:multiLevelType w:val="hybridMultilevel"/>
    <w:tmpl w:val="2CC8591A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775007"/>
    <w:multiLevelType w:val="hybridMultilevel"/>
    <w:tmpl w:val="D8BE6FF4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E35DF2"/>
    <w:multiLevelType w:val="hybridMultilevel"/>
    <w:tmpl w:val="912257C0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A31931"/>
    <w:multiLevelType w:val="hybridMultilevel"/>
    <w:tmpl w:val="4904B566"/>
    <w:lvl w:ilvl="0" w:tplc="A0708EBC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FA414F"/>
    <w:multiLevelType w:val="hybridMultilevel"/>
    <w:tmpl w:val="715E8132"/>
    <w:lvl w:ilvl="0" w:tplc="7EF895E0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1979FA"/>
    <w:multiLevelType w:val="hybridMultilevel"/>
    <w:tmpl w:val="6352DF68"/>
    <w:lvl w:ilvl="0" w:tplc="7EF895E0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700812"/>
    <w:multiLevelType w:val="hybridMultilevel"/>
    <w:tmpl w:val="5AF84AEE"/>
    <w:lvl w:ilvl="0" w:tplc="FF2CE4D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F339ED"/>
    <w:multiLevelType w:val="hybridMultilevel"/>
    <w:tmpl w:val="0082D724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4301E"/>
    <w:multiLevelType w:val="hybridMultilevel"/>
    <w:tmpl w:val="67BC09B2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C21783"/>
    <w:multiLevelType w:val="hybridMultilevel"/>
    <w:tmpl w:val="66E03840"/>
    <w:lvl w:ilvl="0" w:tplc="FBBC2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4A6C8B"/>
    <w:multiLevelType w:val="hybridMultilevel"/>
    <w:tmpl w:val="0EFC3FC2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531326"/>
    <w:multiLevelType w:val="hybridMultilevel"/>
    <w:tmpl w:val="BAC49F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CC291B"/>
    <w:multiLevelType w:val="hybridMultilevel"/>
    <w:tmpl w:val="3CCE17CA"/>
    <w:lvl w:ilvl="0" w:tplc="7EF895E0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D74EB6"/>
    <w:multiLevelType w:val="singleLevel"/>
    <w:tmpl w:val="E302404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cs="Wingdings" w:hint="default"/>
      </w:rPr>
    </w:lvl>
  </w:abstractNum>
  <w:abstractNum w:abstractNumId="27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F4F87"/>
    <w:multiLevelType w:val="hybridMultilevel"/>
    <w:tmpl w:val="7D4A0C6E"/>
    <w:lvl w:ilvl="0" w:tplc="FBBC2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1A1291"/>
    <w:multiLevelType w:val="hybridMultilevel"/>
    <w:tmpl w:val="2834B608"/>
    <w:lvl w:ilvl="0" w:tplc="3120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93F62"/>
    <w:multiLevelType w:val="hybridMultilevel"/>
    <w:tmpl w:val="B77A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A0DC9"/>
    <w:multiLevelType w:val="hybridMultilevel"/>
    <w:tmpl w:val="02720C80"/>
    <w:lvl w:ilvl="0" w:tplc="FBBC2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8451E2"/>
    <w:multiLevelType w:val="hybridMultilevel"/>
    <w:tmpl w:val="45B2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B5C6D"/>
    <w:multiLevelType w:val="hybridMultilevel"/>
    <w:tmpl w:val="7D9662C2"/>
    <w:lvl w:ilvl="0" w:tplc="DC82EA28">
      <w:start w:val="1"/>
      <w:numFmt w:val="decimal"/>
      <w:pStyle w:val="13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F785E"/>
    <w:multiLevelType w:val="hybridMultilevel"/>
    <w:tmpl w:val="1F9A97D2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0E62B5"/>
    <w:multiLevelType w:val="hybridMultilevel"/>
    <w:tmpl w:val="3EA0CD9A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9C0B99"/>
    <w:multiLevelType w:val="hybridMultilevel"/>
    <w:tmpl w:val="E348D7C0"/>
    <w:lvl w:ilvl="0" w:tplc="FBBC2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7"/>
  </w:num>
  <w:num w:numId="4">
    <w:abstractNumId w:val="12"/>
  </w:num>
  <w:num w:numId="5">
    <w:abstractNumId w:val="3"/>
  </w:num>
  <w:num w:numId="6">
    <w:abstractNumId w:val="1"/>
  </w:num>
  <w:num w:numId="7">
    <w:abstractNumId w:val="33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34"/>
  </w:num>
  <w:num w:numId="14">
    <w:abstractNumId w:val="23"/>
  </w:num>
  <w:num w:numId="15">
    <w:abstractNumId w:val="13"/>
  </w:num>
  <w:num w:numId="16">
    <w:abstractNumId w:val="36"/>
  </w:num>
  <w:num w:numId="17">
    <w:abstractNumId w:val="21"/>
  </w:num>
  <w:num w:numId="18">
    <w:abstractNumId w:val="22"/>
  </w:num>
  <w:num w:numId="19">
    <w:abstractNumId w:val="38"/>
  </w:num>
  <w:num w:numId="20">
    <w:abstractNumId w:val="31"/>
  </w:num>
  <w:num w:numId="21">
    <w:abstractNumId w:val="0"/>
  </w:num>
  <w:num w:numId="22">
    <w:abstractNumId w:val="28"/>
  </w:num>
  <w:num w:numId="23">
    <w:abstractNumId w:val="37"/>
  </w:num>
  <w:num w:numId="24">
    <w:abstractNumId w:val="29"/>
  </w:num>
  <w:num w:numId="25">
    <w:abstractNumId w:val="19"/>
  </w:num>
  <w:num w:numId="26">
    <w:abstractNumId w:val="6"/>
  </w:num>
  <w:num w:numId="27">
    <w:abstractNumId w:val="18"/>
  </w:num>
  <w:num w:numId="28">
    <w:abstractNumId w:val="25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  <w:num w:numId="33">
    <w:abstractNumId w:val="30"/>
  </w:num>
  <w:num w:numId="34">
    <w:abstractNumId w:val="11"/>
  </w:num>
  <w:num w:numId="35">
    <w:abstractNumId w:val="17"/>
  </w:num>
  <w:num w:numId="36">
    <w:abstractNumId w:val="26"/>
  </w:num>
  <w:num w:numId="37">
    <w:abstractNumId w:val="20"/>
  </w:num>
  <w:num w:numId="38">
    <w:abstractNumId w:val="32"/>
  </w:num>
  <w:num w:numId="39">
    <w:abstractNumId w:val="24"/>
  </w:num>
  <w:num w:numId="40">
    <w:abstractNumId w:val="5"/>
  </w:num>
  <w:num w:numId="41">
    <w:abstractNumId w:val="5"/>
    <w:lvlOverride w:ilvl="0">
      <w:startOverride w:val="1"/>
    </w:lvlOverride>
  </w:num>
  <w:num w:numId="42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6A29"/>
    <w:rsid w:val="00003869"/>
    <w:rsid w:val="00003CEB"/>
    <w:rsid w:val="00004813"/>
    <w:rsid w:val="00005C3B"/>
    <w:rsid w:val="00005E19"/>
    <w:rsid w:val="00006EBC"/>
    <w:rsid w:val="0001096C"/>
    <w:rsid w:val="00010983"/>
    <w:rsid w:val="00011337"/>
    <w:rsid w:val="0001148E"/>
    <w:rsid w:val="0001388D"/>
    <w:rsid w:val="000147F5"/>
    <w:rsid w:val="000157D0"/>
    <w:rsid w:val="00016259"/>
    <w:rsid w:val="0002032C"/>
    <w:rsid w:val="00021710"/>
    <w:rsid w:val="00022DEC"/>
    <w:rsid w:val="00023C3F"/>
    <w:rsid w:val="00024500"/>
    <w:rsid w:val="000248F3"/>
    <w:rsid w:val="00027302"/>
    <w:rsid w:val="00030F46"/>
    <w:rsid w:val="00031915"/>
    <w:rsid w:val="00031CA8"/>
    <w:rsid w:val="00033133"/>
    <w:rsid w:val="00033638"/>
    <w:rsid w:val="00034CA8"/>
    <w:rsid w:val="00037097"/>
    <w:rsid w:val="000404D8"/>
    <w:rsid w:val="000450C9"/>
    <w:rsid w:val="00045BB3"/>
    <w:rsid w:val="000465F6"/>
    <w:rsid w:val="000466C2"/>
    <w:rsid w:val="00052793"/>
    <w:rsid w:val="000532B4"/>
    <w:rsid w:val="0005490E"/>
    <w:rsid w:val="00057EA6"/>
    <w:rsid w:val="00057FCD"/>
    <w:rsid w:val="00060BC3"/>
    <w:rsid w:val="00060EFF"/>
    <w:rsid w:val="000625E5"/>
    <w:rsid w:val="00062B73"/>
    <w:rsid w:val="00065743"/>
    <w:rsid w:val="000664A4"/>
    <w:rsid w:val="00067A41"/>
    <w:rsid w:val="0007057F"/>
    <w:rsid w:val="00070933"/>
    <w:rsid w:val="00071C88"/>
    <w:rsid w:val="00073ADB"/>
    <w:rsid w:val="00077C53"/>
    <w:rsid w:val="00080B43"/>
    <w:rsid w:val="0008110E"/>
    <w:rsid w:val="00081439"/>
    <w:rsid w:val="0008240E"/>
    <w:rsid w:val="000872B6"/>
    <w:rsid w:val="00087515"/>
    <w:rsid w:val="00093D1C"/>
    <w:rsid w:val="00095709"/>
    <w:rsid w:val="00095A69"/>
    <w:rsid w:val="00096DE2"/>
    <w:rsid w:val="000970EA"/>
    <w:rsid w:val="000A241F"/>
    <w:rsid w:val="000A3859"/>
    <w:rsid w:val="000A3CC4"/>
    <w:rsid w:val="000A49FD"/>
    <w:rsid w:val="000B0D0E"/>
    <w:rsid w:val="000B1751"/>
    <w:rsid w:val="000B3F55"/>
    <w:rsid w:val="000B4C04"/>
    <w:rsid w:val="000B4F11"/>
    <w:rsid w:val="000B53EB"/>
    <w:rsid w:val="000B5C49"/>
    <w:rsid w:val="000B652C"/>
    <w:rsid w:val="000C1D3F"/>
    <w:rsid w:val="000C47B5"/>
    <w:rsid w:val="000D6BD6"/>
    <w:rsid w:val="000E0BB6"/>
    <w:rsid w:val="000E1A4A"/>
    <w:rsid w:val="000E2C3F"/>
    <w:rsid w:val="000E5444"/>
    <w:rsid w:val="000F39DF"/>
    <w:rsid w:val="000F570A"/>
    <w:rsid w:val="000F67E2"/>
    <w:rsid w:val="000F69E7"/>
    <w:rsid w:val="000F76BA"/>
    <w:rsid w:val="000F7D80"/>
    <w:rsid w:val="000F7DE4"/>
    <w:rsid w:val="0010066F"/>
    <w:rsid w:val="001014FB"/>
    <w:rsid w:val="00104FDF"/>
    <w:rsid w:val="00106535"/>
    <w:rsid w:val="00107148"/>
    <w:rsid w:val="001117B4"/>
    <w:rsid w:val="001162D6"/>
    <w:rsid w:val="00121B52"/>
    <w:rsid w:val="00130CEF"/>
    <w:rsid w:val="00131EBA"/>
    <w:rsid w:val="0013268A"/>
    <w:rsid w:val="00140C12"/>
    <w:rsid w:val="00141B10"/>
    <w:rsid w:val="001422ED"/>
    <w:rsid w:val="00142C8E"/>
    <w:rsid w:val="00143CF4"/>
    <w:rsid w:val="00143D45"/>
    <w:rsid w:val="0014563B"/>
    <w:rsid w:val="00145819"/>
    <w:rsid w:val="00151FE9"/>
    <w:rsid w:val="00153A25"/>
    <w:rsid w:val="00155678"/>
    <w:rsid w:val="00156E4D"/>
    <w:rsid w:val="0016249C"/>
    <w:rsid w:val="001624C5"/>
    <w:rsid w:val="00164605"/>
    <w:rsid w:val="0016733A"/>
    <w:rsid w:val="001677A3"/>
    <w:rsid w:val="00167A1F"/>
    <w:rsid w:val="00167B37"/>
    <w:rsid w:val="00167E9C"/>
    <w:rsid w:val="00172407"/>
    <w:rsid w:val="001725A0"/>
    <w:rsid w:val="001757B2"/>
    <w:rsid w:val="001759B4"/>
    <w:rsid w:val="00175E11"/>
    <w:rsid w:val="00175EE5"/>
    <w:rsid w:val="00176F7E"/>
    <w:rsid w:val="001814F3"/>
    <w:rsid w:val="001830C0"/>
    <w:rsid w:val="0018554E"/>
    <w:rsid w:val="00185901"/>
    <w:rsid w:val="00187A75"/>
    <w:rsid w:val="001909AB"/>
    <w:rsid w:val="00190B16"/>
    <w:rsid w:val="00196A1D"/>
    <w:rsid w:val="001974EE"/>
    <w:rsid w:val="001A0A9A"/>
    <w:rsid w:val="001A0C66"/>
    <w:rsid w:val="001A179C"/>
    <w:rsid w:val="001A29AD"/>
    <w:rsid w:val="001A2AE6"/>
    <w:rsid w:val="001A31F8"/>
    <w:rsid w:val="001A3502"/>
    <w:rsid w:val="001A657D"/>
    <w:rsid w:val="001A7F9E"/>
    <w:rsid w:val="001B005B"/>
    <w:rsid w:val="001B11DB"/>
    <w:rsid w:val="001B17F1"/>
    <w:rsid w:val="001B3FD1"/>
    <w:rsid w:val="001B453B"/>
    <w:rsid w:val="001B7A8E"/>
    <w:rsid w:val="001B7C7A"/>
    <w:rsid w:val="001C13B8"/>
    <w:rsid w:val="001C181A"/>
    <w:rsid w:val="001C286E"/>
    <w:rsid w:val="001C2E70"/>
    <w:rsid w:val="001C5679"/>
    <w:rsid w:val="001C7152"/>
    <w:rsid w:val="001D02AD"/>
    <w:rsid w:val="001D2B7C"/>
    <w:rsid w:val="001D2F18"/>
    <w:rsid w:val="001D3B8C"/>
    <w:rsid w:val="001D3F7B"/>
    <w:rsid w:val="001D4DAA"/>
    <w:rsid w:val="001D57F7"/>
    <w:rsid w:val="001D5CE7"/>
    <w:rsid w:val="001D64D2"/>
    <w:rsid w:val="001D7AA1"/>
    <w:rsid w:val="001E0CA3"/>
    <w:rsid w:val="001E242E"/>
    <w:rsid w:val="001E383B"/>
    <w:rsid w:val="001E3D54"/>
    <w:rsid w:val="001E44EA"/>
    <w:rsid w:val="001E5C90"/>
    <w:rsid w:val="001E74BC"/>
    <w:rsid w:val="001F0223"/>
    <w:rsid w:val="001F1AAA"/>
    <w:rsid w:val="001F1AE0"/>
    <w:rsid w:val="001F33D6"/>
    <w:rsid w:val="001F4987"/>
    <w:rsid w:val="001F630E"/>
    <w:rsid w:val="001F7A8A"/>
    <w:rsid w:val="002009E2"/>
    <w:rsid w:val="00200F0F"/>
    <w:rsid w:val="0020144C"/>
    <w:rsid w:val="00201810"/>
    <w:rsid w:val="00202740"/>
    <w:rsid w:val="0020455F"/>
    <w:rsid w:val="00205971"/>
    <w:rsid w:val="00210089"/>
    <w:rsid w:val="002108A5"/>
    <w:rsid w:val="00210EDC"/>
    <w:rsid w:val="002159AB"/>
    <w:rsid w:val="00216ACD"/>
    <w:rsid w:val="002176BF"/>
    <w:rsid w:val="002177DB"/>
    <w:rsid w:val="0021796E"/>
    <w:rsid w:val="00220CA7"/>
    <w:rsid w:val="00221B5E"/>
    <w:rsid w:val="002234A0"/>
    <w:rsid w:val="00224669"/>
    <w:rsid w:val="00224B2A"/>
    <w:rsid w:val="0022517B"/>
    <w:rsid w:val="00225645"/>
    <w:rsid w:val="002263D2"/>
    <w:rsid w:val="00227C21"/>
    <w:rsid w:val="00230F77"/>
    <w:rsid w:val="00231065"/>
    <w:rsid w:val="00231374"/>
    <w:rsid w:val="00231CB1"/>
    <w:rsid w:val="002320C4"/>
    <w:rsid w:val="002339CA"/>
    <w:rsid w:val="00233CBC"/>
    <w:rsid w:val="00234721"/>
    <w:rsid w:val="002416A1"/>
    <w:rsid w:val="00241ABF"/>
    <w:rsid w:val="00244B7C"/>
    <w:rsid w:val="002467D0"/>
    <w:rsid w:val="00246AF3"/>
    <w:rsid w:val="00246F74"/>
    <w:rsid w:val="002507C6"/>
    <w:rsid w:val="00251C9C"/>
    <w:rsid w:val="00253C4A"/>
    <w:rsid w:val="002545C8"/>
    <w:rsid w:val="0025663A"/>
    <w:rsid w:val="00256BCE"/>
    <w:rsid w:val="0025794A"/>
    <w:rsid w:val="00260D52"/>
    <w:rsid w:val="00262F78"/>
    <w:rsid w:val="00263B3D"/>
    <w:rsid w:val="0026460F"/>
    <w:rsid w:val="00267A26"/>
    <w:rsid w:val="00270802"/>
    <w:rsid w:val="00270894"/>
    <w:rsid w:val="002719BE"/>
    <w:rsid w:val="00271C33"/>
    <w:rsid w:val="00274DFD"/>
    <w:rsid w:val="00275F02"/>
    <w:rsid w:val="00276B3F"/>
    <w:rsid w:val="00276BB9"/>
    <w:rsid w:val="002776C6"/>
    <w:rsid w:val="00280945"/>
    <w:rsid w:val="00281BBB"/>
    <w:rsid w:val="0028225B"/>
    <w:rsid w:val="002826AD"/>
    <w:rsid w:val="00286936"/>
    <w:rsid w:val="00286FE5"/>
    <w:rsid w:val="002923D0"/>
    <w:rsid w:val="00294D7F"/>
    <w:rsid w:val="00296CEF"/>
    <w:rsid w:val="00297298"/>
    <w:rsid w:val="002B0128"/>
    <w:rsid w:val="002B06A3"/>
    <w:rsid w:val="002B0B3B"/>
    <w:rsid w:val="002B0F14"/>
    <w:rsid w:val="002B2A6D"/>
    <w:rsid w:val="002B635C"/>
    <w:rsid w:val="002B6D53"/>
    <w:rsid w:val="002C05F4"/>
    <w:rsid w:val="002C248F"/>
    <w:rsid w:val="002C2CCA"/>
    <w:rsid w:val="002C49C2"/>
    <w:rsid w:val="002C4A5C"/>
    <w:rsid w:val="002C5670"/>
    <w:rsid w:val="002C5AF1"/>
    <w:rsid w:val="002C73BA"/>
    <w:rsid w:val="002D2C50"/>
    <w:rsid w:val="002D2F79"/>
    <w:rsid w:val="002D34BF"/>
    <w:rsid w:val="002D3CD9"/>
    <w:rsid w:val="002D66B5"/>
    <w:rsid w:val="002E00C8"/>
    <w:rsid w:val="002E1729"/>
    <w:rsid w:val="002E2066"/>
    <w:rsid w:val="002E3844"/>
    <w:rsid w:val="002E618E"/>
    <w:rsid w:val="002E7B8C"/>
    <w:rsid w:val="002F1EC8"/>
    <w:rsid w:val="002F33F7"/>
    <w:rsid w:val="002F3AB9"/>
    <w:rsid w:val="002F45DA"/>
    <w:rsid w:val="002F4949"/>
    <w:rsid w:val="002F549D"/>
    <w:rsid w:val="002F68C3"/>
    <w:rsid w:val="002F6E67"/>
    <w:rsid w:val="00300B9C"/>
    <w:rsid w:val="003037C5"/>
    <w:rsid w:val="00304F1C"/>
    <w:rsid w:val="0030578C"/>
    <w:rsid w:val="00310BD2"/>
    <w:rsid w:val="0031180F"/>
    <w:rsid w:val="00312C97"/>
    <w:rsid w:val="00312DB6"/>
    <w:rsid w:val="00313407"/>
    <w:rsid w:val="003135CD"/>
    <w:rsid w:val="00313EBF"/>
    <w:rsid w:val="003214CB"/>
    <w:rsid w:val="00323DCF"/>
    <w:rsid w:val="00324A8E"/>
    <w:rsid w:val="00324E2D"/>
    <w:rsid w:val="003255BA"/>
    <w:rsid w:val="0032595F"/>
    <w:rsid w:val="00326A00"/>
    <w:rsid w:val="00327A69"/>
    <w:rsid w:val="00330AD3"/>
    <w:rsid w:val="0033127F"/>
    <w:rsid w:val="0033160F"/>
    <w:rsid w:val="00334C53"/>
    <w:rsid w:val="00335617"/>
    <w:rsid w:val="003359F0"/>
    <w:rsid w:val="00336375"/>
    <w:rsid w:val="0034023B"/>
    <w:rsid w:val="00341029"/>
    <w:rsid w:val="00342FD3"/>
    <w:rsid w:val="00343BF0"/>
    <w:rsid w:val="00344BB6"/>
    <w:rsid w:val="00346029"/>
    <w:rsid w:val="003469D2"/>
    <w:rsid w:val="00346E83"/>
    <w:rsid w:val="003475CA"/>
    <w:rsid w:val="0035080A"/>
    <w:rsid w:val="00351A05"/>
    <w:rsid w:val="0035252F"/>
    <w:rsid w:val="00354257"/>
    <w:rsid w:val="00355CEB"/>
    <w:rsid w:val="0035770B"/>
    <w:rsid w:val="00357964"/>
    <w:rsid w:val="00357CF6"/>
    <w:rsid w:val="00357FAE"/>
    <w:rsid w:val="00360C25"/>
    <w:rsid w:val="00360C4F"/>
    <w:rsid w:val="00360D1D"/>
    <w:rsid w:val="00363710"/>
    <w:rsid w:val="00363BC1"/>
    <w:rsid w:val="00363E11"/>
    <w:rsid w:val="00365F81"/>
    <w:rsid w:val="00365F89"/>
    <w:rsid w:val="00371606"/>
    <w:rsid w:val="00371B40"/>
    <w:rsid w:val="00372B5E"/>
    <w:rsid w:val="00373731"/>
    <w:rsid w:val="00373A45"/>
    <w:rsid w:val="003743E5"/>
    <w:rsid w:val="00377331"/>
    <w:rsid w:val="00377830"/>
    <w:rsid w:val="00377E4C"/>
    <w:rsid w:val="00381B4E"/>
    <w:rsid w:val="003826DE"/>
    <w:rsid w:val="00382BB8"/>
    <w:rsid w:val="0038355B"/>
    <w:rsid w:val="00383FE4"/>
    <w:rsid w:val="003849E4"/>
    <w:rsid w:val="00385AC5"/>
    <w:rsid w:val="00386F35"/>
    <w:rsid w:val="0038779D"/>
    <w:rsid w:val="003906C6"/>
    <w:rsid w:val="00396795"/>
    <w:rsid w:val="00396BAD"/>
    <w:rsid w:val="003A0E4D"/>
    <w:rsid w:val="003A187F"/>
    <w:rsid w:val="003A2B76"/>
    <w:rsid w:val="003A3532"/>
    <w:rsid w:val="003A36CE"/>
    <w:rsid w:val="003A4522"/>
    <w:rsid w:val="003A5AAA"/>
    <w:rsid w:val="003A7798"/>
    <w:rsid w:val="003B260C"/>
    <w:rsid w:val="003B2975"/>
    <w:rsid w:val="003B2B66"/>
    <w:rsid w:val="003B344B"/>
    <w:rsid w:val="003B6AB1"/>
    <w:rsid w:val="003B732B"/>
    <w:rsid w:val="003B7B7F"/>
    <w:rsid w:val="003C0409"/>
    <w:rsid w:val="003C133F"/>
    <w:rsid w:val="003C35F5"/>
    <w:rsid w:val="003C470F"/>
    <w:rsid w:val="003C4F37"/>
    <w:rsid w:val="003C5057"/>
    <w:rsid w:val="003C5A1B"/>
    <w:rsid w:val="003C6A29"/>
    <w:rsid w:val="003C70F8"/>
    <w:rsid w:val="003C7EEA"/>
    <w:rsid w:val="003D2447"/>
    <w:rsid w:val="003D4A2B"/>
    <w:rsid w:val="003D58AA"/>
    <w:rsid w:val="003D65DC"/>
    <w:rsid w:val="003D6B54"/>
    <w:rsid w:val="003D77C8"/>
    <w:rsid w:val="003E149B"/>
    <w:rsid w:val="003E2222"/>
    <w:rsid w:val="003E2226"/>
    <w:rsid w:val="003E48F6"/>
    <w:rsid w:val="003E5C0E"/>
    <w:rsid w:val="003E75BF"/>
    <w:rsid w:val="003F02B2"/>
    <w:rsid w:val="003F04BF"/>
    <w:rsid w:val="003F2680"/>
    <w:rsid w:val="003F4DCB"/>
    <w:rsid w:val="003F6A6E"/>
    <w:rsid w:val="003F7159"/>
    <w:rsid w:val="0040021A"/>
    <w:rsid w:val="0040067C"/>
    <w:rsid w:val="00402BA5"/>
    <w:rsid w:val="0040425B"/>
    <w:rsid w:val="00411637"/>
    <w:rsid w:val="004153C1"/>
    <w:rsid w:val="00415909"/>
    <w:rsid w:val="00416880"/>
    <w:rsid w:val="00416937"/>
    <w:rsid w:val="00416FE8"/>
    <w:rsid w:val="00417096"/>
    <w:rsid w:val="00420E48"/>
    <w:rsid w:val="00420EED"/>
    <w:rsid w:val="0042189D"/>
    <w:rsid w:val="00421E50"/>
    <w:rsid w:val="004223FA"/>
    <w:rsid w:val="0042432A"/>
    <w:rsid w:val="004250A8"/>
    <w:rsid w:val="004261CD"/>
    <w:rsid w:val="00426CFA"/>
    <w:rsid w:val="00426D0A"/>
    <w:rsid w:val="00430013"/>
    <w:rsid w:val="00430F5E"/>
    <w:rsid w:val="0043134D"/>
    <w:rsid w:val="00432F65"/>
    <w:rsid w:val="00433427"/>
    <w:rsid w:val="004364AB"/>
    <w:rsid w:val="00437DC6"/>
    <w:rsid w:val="004433B1"/>
    <w:rsid w:val="004445B3"/>
    <w:rsid w:val="004449C2"/>
    <w:rsid w:val="00444C66"/>
    <w:rsid w:val="00445B12"/>
    <w:rsid w:val="004460FC"/>
    <w:rsid w:val="004478C2"/>
    <w:rsid w:val="004505BF"/>
    <w:rsid w:val="00450B11"/>
    <w:rsid w:val="00450B8A"/>
    <w:rsid w:val="0045280F"/>
    <w:rsid w:val="00452E0D"/>
    <w:rsid w:val="00454CE1"/>
    <w:rsid w:val="0045716B"/>
    <w:rsid w:val="00457801"/>
    <w:rsid w:val="004606E2"/>
    <w:rsid w:val="00460EA7"/>
    <w:rsid w:val="00461FD7"/>
    <w:rsid w:val="0046237D"/>
    <w:rsid w:val="0046256D"/>
    <w:rsid w:val="004666AE"/>
    <w:rsid w:val="00467E70"/>
    <w:rsid w:val="0047087D"/>
    <w:rsid w:val="00475064"/>
    <w:rsid w:val="004848A7"/>
    <w:rsid w:val="004876EF"/>
    <w:rsid w:val="0048796A"/>
    <w:rsid w:val="004904F1"/>
    <w:rsid w:val="0049187D"/>
    <w:rsid w:val="00492353"/>
    <w:rsid w:val="0049295D"/>
    <w:rsid w:val="00493A55"/>
    <w:rsid w:val="004941C4"/>
    <w:rsid w:val="00494FBF"/>
    <w:rsid w:val="004953CD"/>
    <w:rsid w:val="004A122C"/>
    <w:rsid w:val="004A64F3"/>
    <w:rsid w:val="004A6D09"/>
    <w:rsid w:val="004A72D0"/>
    <w:rsid w:val="004B0B1D"/>
    <w:rsid w:val="004B11E3"/>
    <w:rsid w:val="004B3B62"/>
    <w:rsid w:val="004B4FAD"/>
    <w:rsid w:val="004C0D04"/>
    <w:rsid w:val="004C3B78"/>
    <w:rsid w:val="004C42F3"/>
    <w:rsid w:val="004C5436"/>
    <w:rsid w:val="004C7D21"/>
    <w:rsid w:val="004D6B58"/>
    <w:rsid w:val="004E0B6B"/>
    <w:rsid w:val="004E433B"/>
    <w:rsid w:val="004E47D8"/>
    <w:rsid w:val="004E5B9D"/>
    <w:rsid w:val="004E5F4F"/>
    <w:rsid w:val="004E7761"/>
    <w:rsid w:val="004E7CC7"/>
    <w:rsid w:val="004F19AF"/>
    <w:rsid w:val="004F2739"/>
    <w:rsid w:val="004F45BE"/>
    <w:rsid w:val="004F4BD1"/>
    <w:rsid w:val="004F5AED"/>
    <w:rsid w:val="004F7936"/>
    <w:rsid w:val="00504AD4"/>
    <w:rsid w:val="00505943"/>
    <w:rsid w:val="00506430"/>
    <w:rsid w:val="00506BFF"/>
    <w:rsid w:val="00511DAD"/>
    <w:rsid w:val="00514F25"/>
    <w:rsid w:val="00514F62"/>
    <w:rsid w:val="00516F89"/>
    <w:rsid w:val="00525CCE"/>
    <w:rsid w:val="00525F54"/>
    <w:rsid w:val="0052601B"/>
    <w:rsid w:val="005270DE"/>
    <w:rsid w:val="00530A7C"/>
    <w:rsid w:val="00530CAA"/>
    <w:rsid w:val="00531BB1"/>
    <w:rsid w:val="00532213"/>
    <w:rsid w:val="00533688"/>
    <w:rsid w:val="00536108"/>
    <w:rsid w:val="0053669C"/>
    <w:rsid w:val="00536DCB"/>
    <w:rsid w:val="00536EBB"/>
    <w:rsid w:val="00540008"/>
    <w:rsid w:val="00540D4E"/>
    <w:rsid w:val="00541478"/>
    <w:rsid w:val="00542402"/>
    <w:rsid w:val="00542E1A"/>
    <w:rsid w:val="0054650D"/>
    <w:rsid w:val="00546CAE"/>
    <w:rsid w:val="00547066"/>
    <w:rsid w:val="00551CF4"/>
    <w:rsid w:val="005546EE"/>
    <w:rsid w:val="00554E84"/>
    <w:rsid w:val="00557D98"/>
    <w:rsid w:val="005620FA"/>
    <w:rsid w:val="0056284B"/>
    <w:rsid w:val="00562E43"/>
    <w:rsid w:val="00563722"/>
    <w:rsid w:val="0056481F"/>
    <w:rsid w:val="00567CBF"/>
    <w:rsid w:val="005734CD"/>
    <w:rsid w:val="0057357D"/>
    <w:rsid w:val="00573ACF"/>
    <w:rsid w:val="00576B50"/>
    <w:rsid w:val="0058075F"/>
    <w:rsid w:val="005808CA"/>
    <w:rsid w:val="005825C3"/>
    <w:rsid w:val="00584A02"/>
    <w:rsid w:val="00586297"/>
    <w:rsid w:val="0058799D"/>
    <w:rsid w:val="00587B95"/>
    <w:rsid w:val="005919E9"/>
    <w:rsid w:val="00592921"/>
    <w:rsid w:val="00593B6B"/>
    <w:rsid w:val="00593D28"/>
    <w:rsid w:val="00596A98"/>
    <w:rsid w:val="00597641"/>
    <w:rsid w:val="00597C19"/>
    <w:rsid w:val="00597CC5"/>
    <w:rsid w:val="005A02F0"/>
    <w:rsid w:val="005A3D2A"/>
    <w:rsid w:val="005A4CE7"/>
    <w:rsid w:val="005A4D35"/>
    <w:rsid w:val="005A4E37"/>
    <w:rsid w:val="005A6B0B"/>
    <w:rsid w:val="005B091F"/>
    <w:rsid w:val="005B6258"/>
    <w:rsid w:val="005C03CB"/>
    <w:rsid w:val="005C32CA"/>
    <w:rsid w:val="005C3F42"/>
    <w:rsid w:val="005C4DB3"/>
    <w:rsid w:val="005C76AC"/>
    <w:rsid w:val="005D1287"/>
    <w:rsid w:val="005D218E"/>
    <w:rsid w:val="005D26D0"/>
    <w:rsid w:val="005D339A"/>
    <w:rsid w:val="005D5CD7"/>
    <w:rsid w:val="005D7A61"/>
    <w:rsid w:val="005E136F"/>
    <w:rsid w:val="005E2500"/>
    <w:rsid w:val="005E28A8"/>
    <w:rsid w:val="005E2A51"/>
    <w:rsid w:val="005E3BD8"/>
    <w:rsid w:val="005E3BF7"/>
    <w:rsid w:val="005E7A0F"/>
    <w:rsid w:val="005F066C"/>
    <w:rsid w:val="005F14B4"/>
    <w:rsid w:val="005F28EC"/>
    <w:rsid w:val="005F3E9E"/>
    <w:rsid w:val="005F6AEA"/>
    <w:rsid w:val="005F6E62"/>
    <w:rsid w:val="00600A7D"/>
    <w:rsid w:val="00600E3F"/>
    <w:rsid w:val="00603594"/>
    <w:rsid w:val="0060486E"/>
    <w:rsid w:val="006060C0"/>
    <w:rsid w:val="00611129"/>
    <w:rsid w:val="0061203E"/>
    <w:rsid w:val="0061240D"/>
    <w:rsid w:val="006139AF"/>
    <w:rsid w:val="006141F2"/>
    <w:rsid w:val="00614E19"/>
    <w:rsid w:val="006150AF"/>
    <w:rsid w:val="006166D2"/>
    <w:rsid w:val="0061760D"/>
    <w:rsid w:val="00620863"/>
    <w:rsid w:val="00621127"/>
    <w:rsid w:val="00622CBD"/>
    <w:rsid w:val="0062375F"/>
    <w:rsid w:val="006247D7"/>
    <w:rsid w:val="0062507D"/>
    <w:rsid w:val="00625166"/>
    <w:rsid w:val="00625A46"/>
    <w:rsid w:val="006270CB"/>
    <w:rsid w:val="00627F01"/>
    <w:rsid w:val="0063130B"/>
    <w:rsid w:val="00631937"/>
    <w:rsid w:val="00631CE4"/>
    <w:rsid w:val="00632208"/>
    <w:rsid w:val="00633FBF"/>
    <w:rsid w:val="00635FEA"/>
    <w:rsid w:val="006374FD"/>
    <w:rsid w:val="00640A7A"/>
    <w:rsid w:val="00641B1A"/>
    <w:rsid w:val="0064276E"/>
    <w:rsid w:val="00642A98"/>
    <w:rsid w:val="00643154"/>
    <w:rsid w:val="00644511"/>
    <w:rsid w:val="00647D80"/>
    <w:rsid w:val="006531B7"/>
    <w:rsid w:val="00653799"/>
    <w:rsid w:val="00653B1C"/>
    <w:rsid w:val="00655318"/>
    <w:rsid w:val="00657B39"/>
    <w:rsid w:val="00661E18"/>
    <w:rsid w:val="006635ED"/>
    <w:rsid w:val="006636F3"/>
    <w:rsid w:val="00667344"/>
    <w:rsid w:val="00667BE3"/>
    <w:rsid w:val="00676F3C"/>
    <w:rsid w:val="00677DE4"/>
    <w:rsid w:val="00682AE8"/>
    <w:rsid w:val="00683EA4"/>
    <w:rsid w:val="0068571D"/>
    <w:rsid w:val="006863B4"/>
    <w:rsid w:val="006873A6"/>
    <w:rsid w:val="006877DC"/>
    <w:rsid w:val="006911C1"/>
    <w:rsid w:val="00691D6A"/>
    <w:rsid w:val="006920A8"/>
    <w:rsid w:val="0069318F"/>
    <w:rsid w:val="0069399B"/>
    <w:rsid w:val="006947DF"/>
    <w:rsid w:val="006950C7"/>
    <w:rsid w:val="00695E10"/>
    <w:rsid w:val="00695E65"/>
    <w:rsid w:val="0069650E"/>
    <w:rsid w:val="006972F2"/>
    <w:rsid w:val="006975CA"/>
    <w:rsid w:val="006978E2"/>
    <w:rsid w:val="006A166F"/>
    <w:rsid w:val="006A2BFF"/>
    <w:rsid w:val="006A36DF"/>
    <w:rsid w:val="006A3DFC"/>
    <w:rsid w:val="006A40B4"/>
    <w:rsid w:val="006A6260"/>
    <w:rsid w:val="006A630E"/>
    <w:rsid w:val="006B1463"/>
    <w:rsid w:val="006B2BAE"/>
    <w:rsid w:val="006B4DBB"/>
    <w:rsid w:val="006B5414"/>
    <w:rsid w:val="006B55C6"/>
    <w:rsid w:val="006B6CA9"/>
    <w:rsid w:val="006B7BB5"/>
    <w:rsid w:val="006C02F0"/>
    <w:rsid w:val="006C0D83"/>
    <w:rsid w:val="006C1297"/>
    <w:rsid w:val="006C1A7D"/>
    <w:rsid w:val="006C267B"/>
    <w:rsid w:val="006C2BDD"/>
    <w:rsid w:val="006C530B"/>
    <w:rsid w:val="006C7CBE"/>
    <w:rsid w:val="006D0B3D"/>
    <w:rsid w:val="006D1AF4"/>
    <w:rsid w:val="006D2C73"/>
    <w:rsid w:val="006D45B1"/>
    <w:rsid w:val="006D4D8C"/>
    <w:rsid w:val="006D4E08"/>
    <w:rsid w:val="006D5532"/>
    <w:rsid w:val="006D5990"/>
    <w:rsid w:val="006D6686"/>
    <w:rsid w:val="006E2227"/>
    <w:rsid w:val="006E3D1E"/>
    <w:rsid w:val="006E4C55"/>
    <w:rsid w:val="006E660C"/>
    <w:rsid w:val="006F1440"/>
    <w:rsid w:val="006F2524"/>
    <w:rsid w:val="006F357C"/>
    <w:rsid w:val="006F362F"/>
    <w:rsid w:val="007058D4"/>
    <w:rsid w:val="007062F3"/>
    <w:rsid w:val="00712B2E"/>
    <w:rsid w:val="0071318D"/>
    <w:rsid w:val="0071415F"/>
    <w:rsid w:val="00714950"/>
    <w:rsid w:val="0071506A"/>
    <w:rsid w:val="00715090"/>
    <w:rsid w:val="00715EBB"/>
    <w:rsid w:val="007161B0"/>
    <w:rsid w:val="0071659D"/>
    <w:rsid w:val="00716904"/>
    <w:rsid w:val="00717B04"/>
    <w:rsid w:val="00717F4E"/>
    <w:rsid w:val="0072005B"/>
    <w:rsid w:val="00720395"/>
    <w:rsid w:val="00721A52"/>
    <w:rsid w:val="007233F9"/>
    <w:rsid w:val="00723B4C"/>
    <w:rsid w:val="0073075D"/>
    <w:rsid w:val="00730928"/>
    <w:rsid w:val="00731F10"/>
    <w:rsid w:val="007364C5"/>
    <w:rsid w:val="00740AA0"/>
    <w:rsid w:val="00741B5E"/>
    <w:rsid w:val="00743A94"/>
    <w:rsid w:val="00743C66"/>
    <w:rsid w:val="007448C1"/>
    <w:rsid w:val="007452F8"/>
    <w:rsid w:val="0074634F"/>
    <w:rsid w:val="00746A8C"/>
    <w:rsid w:val="00746E4B"/>
    <w:rsid w:val="00747117"/>
    <w:rsid w:val="00747D22"/>
    <w:rsid w:val="0075041D"/>
    <w:rsid w:val="00751241"/>
    <w:rsid w:val="00752E91"/>
    <w:rsid w:val="0075305D"/>
    <w:rsid w:val="00753472"/>
    <w:rsid w:val="00753EB5"/>
    <w:rsid w:val="0075414B"/>
    <w:rsid w:val="00755857"/>
    <w:rsid w:val="00757069"/>
    <w:rsid w:val="00760418"/>
    <w:rsid w:val="00761A08"/>
    <w:rsid w:val="007620A7"/>
    <w:rsid w:val="00762E01"/>
    <w:rsid w:val="00763471"/>
    <w:rsid w:val="0076451A"/>
    <w:rsid w:val="00766CEC"/>
    <w:rsid w:val="00766EDA"/>
    <w:rsid w:val="00770950"/>
    <w:rsid w:val="00775F51"/>
    <w:rsid w:val="007760EA"/>
    <w:rsid w:val="00776C22"/>
    <w:rsid w:val="007775B7"/>
    <w:rsid w:val="0078098E"/>
    <w:rsid w:val="00781143"/>
    <w:rsid w:val="0078136D"/>
    <w:rsid w:val="00782908"/>
    <w:rsid w:val="00783BB1"/>
    <w:rsid w:val="0078458C"/>
    <w:rsid w:val="00784DB3"/>
    <w:rsid w:val="00784E11"/>
    <w:rsid w:val="00785F6C"/>
    <w:rsid w:val="007860E8"/>
    <w:rsid w:val="00790ED6"/>
    <w:rsid w:val="007915B2"/>
    <w:rsid w:val="00793781"/>
    <w:rsid w:val="00795000"/>
    <w:rsid w:val="00796DEC"/>
    <w:rsid w:val="007A0CFC"/>
    <w:rsid w:val="007A1B92"/>
    <w:rsid w:val="007A27BD"/>
    <w:rsid w:val="007A3410"/>
    <w:rsid w:val="007A3BD0"/>
    <w:rsid w:val="007A3E1D"/>
    <w:rsid w:val="007A53DF"/>
    <w:rsid w:val="007A6250"/>
    <w:rsid w:val="007B5925"/>
    <w:rsid w:val="007B688E"/>
    <w:rsid w:val="007C2254"/>
    <w:rsid w:val="007C3C37"/>
    <w:rsid w:val="007C511A"/>
    <w:rsid w:val="007C6C44"/>
    <w:rsid w:val="007C6F13"/>
    <w:rsid w:val="007C7045"/>
    <w:rsid w:val="007D0FEB"/>
    <w:rsid w:val="007D1DC0"/>
    <w:rsid w:val="007D1E75"/>
    <w:rsid w:val="007D20A0"/>
    <w:rsid w:val="007D297A"/>
    <w:rsid w:val="007D2A78"/>
    <w:rsid w:val="007D2AFB"/>
    <w:rsid w:val="007D3CC5"/>
    <w:rsid w:val="007D42FC"/>
    <w:rsid w:val="007D4A19"/>
    <w:rsid w:val="007D6BC9"/>
    <w:rsid w:val="007D74D8"/>
    <w:rsid w:val="007E0C1E"/>
    <w:rsid w:val="007E0CE2"/>
    <w:rsid w:val="007E1AD3"/>
    <w:rsid w:val="007E2C0D"/>
    <w:rsid w:val="007E3293"/>
    <w:rsid w:val="007E3EA5"/>
    <w:rsid w:val="007E43C9"/>
    <w:rsid w:val="007E5D0D"/>
    <w:rsid w:val="007F0996"/>
    <w:rsid w:val="007F4A8A"/>
    <w:rsid w:val="007F4C3F"/>
    <w:rsid w:val="007F5006"/>
    <w:rsid w:val="007F5697"/>
    <w:rsid w:val="007F57CA"/>
    <w:rsid w:val="007F5879"/>
    <w:rsid w:val="007F6611"/>
    <w:rsid w:val="007F7224"/>
    <w:rsid w:val="007F74DA"/>
    <w:rsid w:val="00801085"/>
    <w:rsid w:val="00801233"/>
    <w:rsid w:val="00801983"/>
    <w:rsid w:val="008039C0"/>
    <w:rsid w:val="008040D8"/>
    <w:rsid w:val="00804C72"/>
    <w:rsid w:val="0080584E"/>
    <w:rsid w:val="00805A39"/>
    <w:rsid w:val="00806688"/>
    <w:rsid w:val="00806A10"/>
    <w:rsid w:val="00807168"/>
    <w:rsid w:val="00810521"/>
    <w:rsid w:val="00810F93"/>
    <w:rsid w:val="008146B7"/>
    <w:rsid w:val="00815334"/>
    <w:rsid w:val="0081577C"/>
    <w:rsid w:val="0081601A"/>
    <w:rsid w:val="008172D7"/>
    <w:rsid w:val="008178C4"/>
    <w:rsid w:val="00817FA1"/>
    <w:rsid w:val="00820C60"/>
    <w:rsid w:val="00821F84"/>
    <w:rsid w:val="00823357"/>
    <w:rsid w:val="008239A6"/>
    <w:rsid w:val="00824AF8"/>
    <w:rsid w:val="00824FC9"/>
    <w:rsid w:val="00826861"/>
    <w:rsid w:val="00826FD0"/>
    <w:rsid w:val="00831DAF"/>
    <w:rsid w:val="008322DC"/>
    <w:rsid w:val="008340D7"/>
    <w:rsid w:val="0083455C"/>
    <w:rsid w:val="00835860"/>
    <w:rsid w:val="00836017"/>
    <w:rsid w:val="008360D4"/>
    <w:rsid w:val="00837F1E"/>
    <w:rsid w:val="00840BAF"/>
    <w:rsid w:val="008435AA"/>
    <w:rsid w:val="00843916"/>
    <w:rsid w:val="00843D80"/>
    <w:rsid w:val="00843E8D"/>
    <w:rsid w:val="008443C4"/>
    <w:rsid w:val="008446BD"/>
    <w:rsid w:val="00847C8A"/>
    <w:rsid w:val="0085226D"/>
    <w:rsid w:val="008524FF"/>
    <w:rsid w:val="0085486B"/>
    <w:rsid w:val="008555F8"/>
    <w:rsid w:val="0085654B"/>
    <w:rsid w:val="00857206"/>
    <w:rsid w:val="00860201"/>
    <w:rsid w:val="0086029B"/>
    <w:rsid w:val="00860947"/>
    <w:rsid w:val="00860F08"/>
    <w:rsid w:val="0086187D"/>
    <w:rsid w:val="0086305E"/>
    <w:rsid w:val="00864094"/>
    <w:rsid w:val="00872726"/>
    <w:rsid w:val="008734EB"/>
    <w:rsid w:val="00873ACF"/>
    <w:rsid w:val="00874FE6"/>
    <w:rsid w:val="0087652C"/>
    <w:rsid w:val="008801C9"/>
    <w:rsid w:val="00881C79"/>
    <w:rsid w:val="0088264C"/>
    <w:rsid w:val="00882882"/>
    <w:rsid w:val="008854FF"/>
    <w:rsid w:val="00890C9D"/>
    <w:rsid w:val="00891732"/>
    <w:rsid w:val="00892BFB"/>
    <w:rsid w:val="00892D2D"/>
    <w:rsid w:val="00892D38"/>
    <w:rsid w:val="00892FBF"/>
    <w:rsid w:val="008939A8"/>
    <w:rsid w:val="00894E9A"/>
    <w:rsid w:val="00895BAD"/>
    <w:rsid w:val="0089706E"/>
    <w:rsid w:val="008A0BC9"/>
    <w:rsid w:val="008A0C94"/>
    <w:rsid w:val="008A418B"/>
    <w:rsid w:val="008A42D9"/>
    <w:rsid w:val="008A4A05"/>
    <w:rsid w:val="008A4CC9"/>
    <w:rsid w:val="008A5790"/>
    <w:rsid w:val="008A62FF"/>
    <w:rsid w:val="008A6505"/>
    <w:rsid w:val="008A6D37"/>
    <w:rsid w:val="008A6FA2"/>
    <w:rsid w:val="008B05DC"/>
    <w:rsid w:val="008B0660"/>
    <w:rsid w:val="008B0FB3"/>
    <w:rsid w:val="008B1E08"/>
    <w:rsid w:val="008B5294"/>
    <w:rsid w:val="008B5C99"/>
    <w:rsid w:val="008B6287"/>
    <w:rsid w:val="008B7345"/>
    <w:rsid w:val="008C1AA0"/>
    <w:rsid w:val="008C3446"/>
    <w:rsid w:val="008C7601"/>
    <w:rsid w:val="008D0277"/>
    <w:rsid w:val="008D08F7"/>
    <w:rsid w:val="008D0F4B"/>
    <w:rsid w:val="008D438B"/>
    <w:rsid w:val="008D44D7"/>
    <w:rsid w:val="008D6038"/>
    <w:rsid w:val="008D6638"/>
    <w:rsid w:val="008E4EAF"/>
    <w:rsid w:val="008F009A"/>
    <w:rsid w:val="008F04B6"/>
    <w:rsid w:val="008F4F16"/>
    <w:rsid w:val="00900675"/>
    <w:rsid w:val="009007A3"/>
    <w:rsid w:val="00901D8C"/>
    <w:rsid w:val="00903350"/>
    <w:rsid w:val="009057D9"/>
    <w:rsid w:val="00907108"/>
    <w:rsid w:val="00907CB4"/>
    <w:rsid w:val="009104E2"/>
    <w:rsid w:val="00910D83"/>
    <w:rsid w:val="0091406C"/>
    <w:rsid w:val="009146D4"/>
    <w:rsid w:val="00914E75"/>
    <w:rsid w:val="0091521A"/>
    <w:rsid w:val="009157F6"/>
    <w:rsid w:val="009161F2"/>
    <w:rsid w:val="00920626"/>
    <w:rsid w:val="0092683D"/>
    <w:rsid w:val="00931C22"/>
    <w:rsid w:val="00933722"/>
    <w:rsid w:val="00936ACB"/>
    <w:rsid w:val="00940888"/>
    <w:rsid w:val="00941FC7"/>
    <w:rsid w:val="00942C29"/>
    <w:rsid w:val="00944E9A"/>
    <w:rsid w:val="00945804"/>
    <w:rsid w:val="00947246"/>
    <w:rsid w:val="00950C5B"/>
    <w:rsid w:val="00951E8D"/>
    <w:rsid w:val="009529B2"/>
    <w:rsid w:val="0095345C"/>
    <w:rsid w:val="009547D8"/>
    <w:rsid w:val="0095555A"/>
    <w:rsid w:val="00955EB0"/>
    <w:rsid w:val="009561C5"/>
    <w:rsid w:val="00966312"/>
    <w:rsid w:val="00972CF5"/>
    <w:rsid w:val="0097424B"/>
    <w:rsid w:val="009746A4"/>
    <w:rsid w:val="00974923"/>
    <w:rsid w:val="00974A04"/>
    <w:rsid w:val="009753A5"/>
    <w:rsid w:val="00976FE5"/>
    <w:rsid w:val="009817DF"/>
    <w:rsid w:val="00982F0D"/>
    <w:rsid w:val="009849A5"/>
    <w:rsid w:val="00986F40"/>
    <w:rsid w:val="009875B8"/>
    <w:rsid w:val="0099017C"/>
    <w:rsid w:val="00994230"/>
    <w:rsid w:val="00994AA5"/>
    <w:rsid w:val="00995756"/>
    <w:rsid w:val="009957F3"/>
    <w:rsid w:val="009A1EC8"/>
    <w:rsid w:val="009A3043"/>
    <w:rsid w:val="009B01BB"/>
    <w:rsid w:val="009B208B"/>
    <w:rsid w:val="009B343A"/>
    <w:rsid w:val="009B5A11"/>
    <w:rsid w:val="009B75A9"/>
    <w:rsid w:val="009C00DB"/>
    <w:rsid w:val="009C0D32"/>
    <w:rsid w:val="009C35FD"/>
    <w:rsid w:val="009C5EF8"/>
    <w:rsid w:val="009C673D"/>
    <w:rsid w:val="009D0113"/>
    <w:rsid w:val="009D3D28"/>
    <w:rsid w:val="009D5BA5"/>
    <w:rsid w:val="009D7058"/>
    <w:rsid w:val="009D774C"/>
    <w:rsid w:val="009E2729"/>
    <w:rsid w:val="009E2A74"/>
    <w:rsid w:val="009F089A"/>
    <w:rsid w:val="009F09C1"/>
    <w:rsid w:val="009F24BC"/>
    <w:rsid w:val="009F3037"/>
    <w:rsid w:val="009F4EFE"/>
    <w:rsid w:val="009F5127"/>
    <w:rsid w:val="009F5EFC"/>
    <w:rsid w:val="009F6E6A"/>
    <w:rsid w:val="00A01605"/>
    <w:rsid w:val="00A02A2C"/>
    <w:rsid w:val="00A04FB9"/>
    <w:rsid w:val="00A055F7"/>
    <w:rsid w:val="00A078EC"/>
    <w:rsid w:val="00A079E9"/>
    <w:rsid w:val="00A12038"/>
    <w:rsid w:val="00A133FA"/>
    <w:rsid w:val="00A15329"/>
    <w:rsid w:val="00A21C31"/>
    <w:rsid w:val="00A228B2"/>
    <w:rsid w:val="00A22A54"/>
    <w:rsid w:val="00A22DA3"/>
    <w:rsid w:val="00A230A3"/>
    <w:rsid w:val="00A234BC"/>
    <w:rsid w:val="00A234BE"/>
    <w:rsid w:val="00A23536"/>
    <w:rsid w:val="00A24D42"/>
    <w:rsid w:val="00A32344"/>
    <w:rsid w:val="00A374B7"/>
    <w:rsid w:val="00A409F2"/>
    <w:rsid w:val="00A43C11"/>
    <w:rsid w:val="00A43EAF"/>
    <w:rsid w:val="00A45C17"/>
    <w:rsid w:val="00A47FD4"/>
    <w:rsid w:val="00A50C42"/>
    <w:rsid w:val="00A5123A"/>
    <w:rsid w:val="00A52041"/>
    <w:rsid w:val="00A52E14"/>
    <w:rsid w:val="00A546A4"/>
    <w:rsid w:val="00A56F33"/>
    <w:rsid w:val="00A56FE0"/>
    <w:rsid w:val="00A57D47"/>
    <w:rsid w:val="00A61026"/>
    <w:rsid w:val="00A62152"/>
    <w:rsid w:val="00A64B99"/>
    <w:rsid w:val="00A64F68"/>
    <w:rsid w:val="00A65468"/>
    <w:rsid w:val="00A6552F"/>
    <w:rsid w:val="00A66145"/>
    <w:rsid w:val="00A723BD"/>
    <w:rsid w:val="00A72616"/>
    <w:rsid w:val="00A727D2"/>
    <w:rsid w:val="00A745A0"/>
    <w:rsid w:val="00A810EE"/>
    <w:rsid w:val="00A81B49"/>
    <w:rsid w:val="00A81C3F"/>
    <w:rsid w:val="00A83365"/>
    <w:rsid w:val="00A83F88"/>
    <w:rsid w:val="00A84778"/>
    <w:rsid w:val="00A84BC9"/>
    <w:rsid w:val="00A850AD"/>
    <w:rsid w:val="00A92116"/>
    <w:rsid w:val="00A925FD"/>
    <w:rsid w:val="00A93E22"/>
    <w:rsid w:val="00A94827"/>
    <w:rsid w:val="00A94A99"/>
    <w:rsid w:val="00A95739"/>
    <w:rsid w:val="00A9587F"/>
    <w:rsid w:val="00A962E1"/>
    <w:rsid w:val="00A9774C"/>
    <w:rsid w:val="00AA2383"/>
    <w:rsid w:val="00AA2475"/>
    <w:rsid w:val="00AA45D8"/>
    <w:rsid w:val="00AA504C"/>
    <w:rsid w:val="00AA52ED"/>
    <w:rsid w:val="00AA5FEF"/>
    <w:rsid w:val="00AA721C"/>
    <w:rsid w:val="00AB15AC"/>
    <w:rsid w:val="00AB3F42"/>
    <w:rsid w:val="00AB4313"/>
    <w:rsid w:val="00AB4897"/>
    <w:rsid w:val="00AB4B51"/>
    <w:rsid w:val="00AB5A61"/>
    <w:rsid w:val="00AB6386"/>
    <w:rsid w:val="00AB6688"/>
    <w:rsid w:val="00AB676F"/>
    <w:rsid w:val="00AB6A26"/>
    <w:rsid w:val="00AC1445"/>
    <w:rsid w:val="00AC2425"/>
    <w:rsid w:val="00AC3D04"/>
    <w:rsid w:val="00AC444D"/>
    <w:rsid w:val="00AC5FA8"/>
    <w:rsid w:val="00AC6315"/>
    <w:rsid w:val="00AC6C91"/>
    <w:rsid w:val="00AC6FEE"/>
    <w:rsid w:val="00AC7081"/>
    <w:rsid w:val="00AC73DC"/>
    <w:rsid w:val="00AD0069"/>
    <w:rsid w:val="00AD2536"/>
    <w:rsid w:val="00AD2A2F"/>
    <w:rsid w:val="00AD3735"/>
    <w:rsid w:val="00AD3F00"/>
    <w:rsid w:val="00AD484C"/>
    <w:rsid w:val="00AD4C91"/>
    <w:rsid w:val="00AD54E1"/>
    <w:rsid w:val="00AD6CB5"/>
    <w:rsid w:val="00AD73E4"/>
    <w:rsid w:val="00AD7E1D"/>
    <w:rsid w:val="00AE16FB"/>
    <w:rsid w:val="00AE1D94"/>
    <w:rsid w:val="00AE38A0"/>
    <w:rsid w:val="00AE5D23"/>
    <w:rsid w:val="00AF0C45"/>
    <w:rsid w:val="00AF288F"/>
    <w:rsid w:val="00AF3E5E"/>
    <w:rsid w:val="00AF5066"/>
    <w:rsid w:val="00AF58EA"/>
    <w:rsid w:val="00AF7608"/>
    <w:rsid w:val="00B00E2F"/>
    <w:rsid w:val="00B0118F"/>
    <w:rsid w:val="00B03D7E"/>
    <w:rsid w:val="00B0428D"/>
    <w:rsid w:val="00B049AA"/>
    <w:rsid w:val="00B06B2D"/>
    <w:rsid w:val="00B1003E"/>
    <w:rsid w:val="00B10482"/>
    <w:rsid w:val="00B10799"/>
    <w:rsid w:val="00B1136D"/>
    <w:rsid w:val="00B12917"/>
    <w:rsid w:val="00B12A64"/>
    <w:rsid w:val="00B13F6F"/>
    <w:rsid w:val="00B14296"/>
    <w:rsid w:val="00B14B1A"/>
    <w:rsid w:val="00B17DD0"/>
    <w:rsid w:val="00B21378"/>
    <w:rsid w:val="00B25AAF"/>
    <w:rsid w:val="00B26469"/>
    <w:rsid w:val="00B26FBF"/>
    <w:rsid w:val="00B30E3D"/>
    <w:rsid w:val="00B318F1"/>
    <w:rsid w:val="00B3279E"/>
    <w:rsid w:val="00B334C3"/>
    <w:rsid w:val="00B35604"/>
    <w:rsid w:val="00B41938"/>
    <w:rsid w:val="00B41CB1"/>
    <w:rsid w:val="00B42C49"/>
    <w:rsid w:val="00B4413F"/>
    <w:rsid w:val="00B45700"/>
    <w:rsid w:val="00B4571A"/>
    <w:rsid w:val="00B45A12"/>
    <w:rsid w:val="00B519D3"/>
    <w:rsid w:val="00B52636"/>
    <w:rsid w:val="00B5351A"/>
    <w:rsid w:val="00B53EE7"/>
    <w:rsid w:val="00B5419F"/>
    <w:rsid w:val="00B555B2"/>
    <w:rsid w:val="00B603F4"/>
    <w:rsid w:val="00B61518"/>
    <w:rsid w:val="00B616B2"/>
    <w:rsid w:val="00B61A7C"/>
    <w:rsid w:val="00B6202F"/>
    <w:rsid w:val="00B6227A"/>
    <w:rsid w:val="00B6295D"/>
    <w:rsid w:val="00B62DEB"/>
    <w:rsid w:val="00B64807"/>
    <w:rsid w:val="00B65717"/>
    <w:rsid w:val="00B658A3"/>
    <w:rsid w:val="00B6661F"/>
    <w:rsid w:val="00B66DD2"/>
    <w:rsid w:val="00B7226C"/>
    <w:rsid w:val="00B735F7"/>
    <w:rsid w:val="00B739F8"/>
    <w:rsid w:val="00B84A96"/>
    <w:rsid w:val="00B84D05"/>
    <w:rsid w:val="00B84E04"/>
    <w:rsid w:val="00B85172"/>
    <w:rsid w:val="00B85251"/>
    <w:rsid w:val="00B9287B"/>
    <w:rsid w:val="00B93425"/>
    <w:rsid w:val="00B93699"/>
    <w:rsid w:val="00B93D0C"/>
    <w:rsid w:val="00B95693"/>
    <w:rsid w:val="00B95C0C"/>
    <w:rsid w:val="00B971D4"/>
    <w:rsid w:val="00B97262"/>
    <w:rsid w:val="00BA121C"/>
    <w:rsid w:val="00BA13AC"/>
    <w:rsid w:val="00BA1A31"/>
    <w:rsid w:val="00BA227D"/>
    <w:rsid w:val="00BA42DA"/>
    <w:rsid w:val="00BA4DF3"/>
    <w:rsid w:val="00BA4F7A"/>
    <w:rsid w:val="00BA5BA3"/>
    <w:rsid w:val="00BA60D1"/>
    <w:rsid w:val="00BB2AA3"/>
    <w:rsid w:val="00BB3D8B"/>
    <w:rsid w:val="00BB4762"/>
    <w:rsid w:val="00BB4B86"/>
    <w:rsid w:val="00BB5705"/>
    <w:rsid w:val="00BB6C00"/>
    <w:rsid w:val="00BC200A"/>
    <w:rsid w:val="00BC26DC"/>
    <w:rsid w:val="00BC5993"/>
    <w:rsid w:val="00BC5A8E"/>
    <w:rsid w:val="00BC61B8"/>
    <w:rsid w:val="00BC67ED"/>
    <w:rsid w:val="00BC701E"/>
    <w:rsid w:val="00BC708C"/>
    <w:rsid w:val="00BC7D45"/>
    <w:rsid w:val="00BD467A"/>
    <w:rsid w:val="00BE0238"/>
    <w:rsid w:val="00BE2491"/>
    <w:rsid w:val="00BE287E"/>
    <w:rsid w:val="00BE2E98"/>
    <w:rsid w:val="00BE363B"/>
    <w:rsid w:val="00BE3F1D"/>
    <w:rsid w:val="00BE473A"/>
    <w:rsid w:val="00BE6222"/>
    <w:rsid w:val="00BF20FF"/>
    <w:rsid w:val="00BF2707"/>
    <w:rsid w:val="00BF7A1D"/>
    <w:rsid w:val="00C01202"/>
    <w:rsid w:val="00C01A72"/>
    <w:rsid w:val="00C03E40"/>
    <w:rsid w:val="00C055A8"/>
    <w:rsid w:val="00C05A1C"/>
    <w:rsid w:val="00C10467"/>
    <w:rsid w:val="00C1432C"/>
    <w:rsid w:val="00C15EC0"/>
    <w:rsid w:val="00C17757"/>
    <w:rsid w:val="00C202BD"/>
    <w:rsid w:val="00C221E8"/>
    <w:rsid w:val="00C2348C"/>
    <w:rsid w:val="00C23CD5"/>
    <w:rsid w:val="00C266F7"/>
    <w:rsid w:val="00C267AD"/>
    <w:rsid w:val="00C26EEF"/>
    <w:rsid w:val="00C33570"/>
    <w:rsid w:val="00C3369C"/>
    <w:rsid w:val="00C33969"/>
    <w:rsid w:val="00C339E0"/>
    <w:rsid w:val="00C33D5E"/>
    <w:rsid w:val="00C35198"/>
    <w:rsid w:val="00C37B06"/>
    <w:rsid w:val="00C40493"/>
    <w:rsid w:val="00C41A6B"/>
    <w:rsid w:val="00C4286E"/>
    <w:rsid w:val="00C43649"/>
    <w:rsid w:val="00C4386E"/>
    <w:rsid w:val="00C44429"/>
    <w:rsid w:val="00C44978"/>
    <w:rsid w:val="00C51B04"/>
    <w:rsid w:val="00C526D0"/>
    <w:rsid w:val="00C52725"/>
    <w:rsid w:val="00C5371D"/>
    <w:rsid w:val="00C5506E"/>
    <w:rsid w:val="00C654D9"/>
    <w:rsid w:val="00C6608B"/>
    <w:rsid w:val="00C66B52"/>
    <w:rsid w:val="00C714CC"/>
    <w:rsid w:val="00C741D7"/>
    <w:rsid w:val="00C753B2"/>
    <w:rsid w:val="00C75711"/>
    <w:rsid w:val="00C76B42"/>
    <w:rsid w:val="00C81599"/>
    <w:rsid w:val="00C82650"/>
    <w:rsid w:val="00C83765"/>
    <w:rsid w:val="00C84699"/>
    <w:rsid w:val="00C87F55"/>
    <w:rsid w:val="00C919B1"/>
    <w:rsid w:val="00C91B12"/>
    <w:rsid w:val="00C91ED9"/>
    <w:rsid w:val="00CA4332"/>
    <w:rsid w:val="00CA6440"/>
    <w:rsid w:val="00CA6FA1"/>
    <w:rsid w:val="00CA73DE"/>
    <w:rsid w:val="00CB0BC2"/>
    <w:rsid w:val="00CB10F6"/>
    <w:rsid w:val="00CB18CE"/>
    <w:rsid w:val="00CB2490"/>
    <w:rsid w:val="00CB330D"/>
    <w:rsid w:val="00CB573E"/>
    <w:rsid w:val="00CB6364"/>
    <w:rsid w:val="00CB7A44"/>
    <w:rsid w:val="00CB7C43"/>
    <w:rsid w:val="00CC0E80"/>
    <w:rsid w:val="00CC467F"/>
    <w:rsid w:val="00CC5F2A"/>
    <w:rsid w:val="00CC677A"/>
    <w:rsid w:val="00CC6AD7"/>
    <w:rsid w:val="00CC7B44"/>
    <w:rsid w:val="00CD00DC"/>
    <w:rsid w:val="00CD2129"/>
    <w:rsid w:val="00CD25FE"/>
    <w:rsid w:val="00CD2B6C"/>
    <w:rsid w:val="00CD48EF"/>
    <w:rsid w:val="00CD5063"/>
    <w:rsid w:val="00CD5C59"/>
    <w:rsid w:val="00CD6D65"/>
    <w:rsid w:val="00CD7925"/>
    <w:rsid w:val="00CE3C8B"/>
    <w:rsid w:val="00CE3F6C"/>
    <w:rsid w:val="00CE411F"/>
    <w:rsid w:val="00CE573E"/>
    <w:rsid w:val="00CE5AB6"/>
    <w:rsid w:val="00CF0148"/>
    <w:rsid w:val="00CF0966"/>
    <w:rsid w:val="00CF0C18"/>
    <w:rsid w:val="00CF3371"/>
    <w:rsid w:val="00CF4F35"/>
    <w:rsid w:val="00CF5783"/>
    <w:rsid w:val="00CF7BA3"/>
    <w:rsid w:val="00CF7F97"/>
    <w:rsid w:val="00D0444F"/>
    <w:rsid w:val="00D04C09"/>
    <w:rsid w:val="00D04DB5"/>
    <w:rsid w:val="00D0688E"/>
    <w:rsid w:val="00D06F84"/>
    <w:rsid w:val="00D1028D"/>
    <w:rsid w:val="00D11030"/>
    <w:rsid w:val="00D11F59"/>
    <w:rsid w:val="00D1254B"/>
    <w:rsid w:val="00D1287D"/>
    <w:rsid w:val="00D17289"/>
    <w:rsid w:val="00D20344"/>
    <w:rsid w:val="00D209C6"/>
    <w:rsid w:val="00D21B9A"/>
    <w:rsid w:val="00D21CD6"/>
    <w:rsid w:val="00D22D3C"/>
    <w:rsid w:val="00D23B5A"/>
    <w:rsid w:val="00D246E1"/>
    <w:rsid w:val="00D25B37"/>
    <w:rsid w:val="00D27B2A"/>
    <w:rsid w:val="00D30B54"/>
    <w:rsid w:val="00D33266"/>
    <w:rsid w:val="00D339AB"/>
    <w:rsid w:val="00D34624"/>
    <w:rsid w:val="00D349F0"/>
    <w:rsid w:val="00D354BD"/>
    <w:rsid w:val="00D36B58"/>
    <w:rsid w:val="00D40A19"/>
    <w:rsid w:val="00D41515"/>
    <w:rsid w:val="00D43172"/>
    <w:rsid w:val="00D444CF"/>
    <w:rsid w:val="00D44583"/>
    <w:rsid w:val="00D4473E"/>
    <w:rsid w:val="00D46E02"/>
    <w:rsid w:val="00D52784"/>
    <w:rsid w:val="00D53082"/>
    <w:rsid w:val="00D540D9"/>
    <w:rsid w:val="00D54B5C"/>
    <w:rsid w:val="00D57E44"/>
    <w:rsid w:val="00D65875"/>
    <w:rsid w:val="00D658D6"/>
    <w:rsid w:val="00D666A2"/>
    <w:rsid w:val="00D704BD"/>
    <w:rsid w:val="00D708AC"/>
    <w:rsid w:val="00D70AEB"/>
    <w:rsid w:val="00D746D9"/>
    <w:rsid w:val="00D74AF1"/>
    <w:rsid w:val="00D75269"/>
    <w:rsid w:val="00D756B3"/>
    <w:rsid w:val="00D75F59"/>
    <w:rsid w:val="00D75F92"/>
    <w:rsid w:val="00D77A75"/>
    <w:rsid w:val="00D804B3"/>
    <w:rsid w:val="00D80B8C"/>
    <w:rsid w:val="00D81E9E"/>
    <w:rsid w:val="00D81F40"/>
    <w:rsid w:val="00D86652"/>
    <w:rsid w:val="00D86DD0"/>
    <w:rsid w:val="00D874F1"/>
    <w:rsid w:val="00D90DF6"/>
    <w:rsid w:val="00D934A4"/>
    <w:rsid w:val="00D96DA0"/>
    <w:rsid w:val="00D9746A"/>
    <w:rsid w:val="00DA043A"/>
    <w:rsid w:val="00DA20AA"/>
    <w:rsid w:val="00DA34AD"/>
    <w:rsid w:val="00DA5322"/>
    <w:rsid w:val="00DA5EF2"/>
    <w:rsid w:val="00DB2A89"/>
    <w:rsid w:val="00DB3B13"/>
    <w:rsid w:val="00DB5814"/>
    <w:rsid w:val="00DB5B31"/>
    <w:rsid w:val="00DB6396"/>
    <w:rsid w:val="00DB7B5B"/>
    <w:rsid w:val="00DC0413"/>
    <w:rsid w:val="00DC22A1"/>
    <w:rsid w:val="00DC3A2A"/>
    <w:rsid w:val="00DC535D"/>
    <w:rsid w:val="00DD226E"/>
    <w:rsid w:val="00DD4681"/>
    <w:rsid w:val="00DD5178"/>
    <w:rsid w:val="00DD68D4"/>
    <w:rsid w:val="00DE016B"/>
    <w:rsid w:val="00DE14D4"/>
    <w:rsid w:val="00DE1A19"/>
    <w:rsid w:val="00DE21D7"/>
    <w:rsid w:val="00DE2257"/>
    <w:rsid w:val="00DE232F"/>
    <w:rsid w:val="00DE4FBB"/>
    <w:rsid w:val="00DE5621"/>
    <w:rsid w:val="00DE5812"/>
    <w:rsid w:val="00DE6149"/>
    <w:rsid w:val="00DE679F"/>
    <w:rsid w:val="00DE6E2E"/>
    <w:rsid w:val="00DF0DC9"/>
    <w:rsid w:val="00DF0EAF"/>
    <w:rsid w:val="00DF150A"/>
    <w:rsid w:val="00DF2E2A"/>
    <w:rsid w:val="00DF2F52"/>
    <w:rsid w:val="00DF33E4"/>
    <w:rsid w:val="00DF37CD"/>
    <w:rsid w:val="00DF4360"/>
    <w:rsid w:val="00DF43B5"/>
    <w:rsid w:val="00E01406"/>
    <w:rsid w:val="00E02B03"/>
    <w:rsid w:val="00E04243"/>
    <w:rsid w:val="00E04470"/>
    <w:rsid w:val="00E07518"/>
    <w:rsid w:val="00E1231F"/>
    <w:rsid w:val="00E13AFE"/>
    <w:rsid w:val="00E178B4"/>
    <w:rsid w:val="00E2156C"/>
    <w:rsid w:val="00E21F8C"/>
    <w:rsid w:val="00E22758"/>
    <w:rsid w:val="00E22CB7"/>
    <w:rsid w:val="00E23F1C"/>
    <w:rsid w:val="00E24A86"/>
    <w:rsid w:val="00E27579"/>
    <w:rsid w:val="00E2760D"/>
    <w:rsid w:val="00E31BB2"/>
    <w:rsid w:val="00E326A3"/>
    <w:rsid w:val="00E32F92"/>
    <w:rsid w:val="00E348FD"/>
    <w:rsid w:val="00E35955"/>
    <w:rsid w:val="00E35DDD"/>
    <w:rsid w:val="00E35F21"/>
    <w:rsid w:val="00E36A0F"/>
    <w:rsid w:val="00E417CF"/>
    <w:rsid w:val="00E41C8E"/>
    <w:rsid w:val="00E43458"/>
    <w:rsid w:val="00E43DB3"/>
    <w:rsid w:val="00E43EAE"/>
    <w:rsid w:val="00E44568"/>
    <w:rsid w:val="00E44600"/>
    <w:rsid w:val="00E460DB"/>
    <w:rsid w:val="00E46737"/>
    <w:rsid w:val="00E47C34"/>
    <w:rsid w:val="00E50760"/>
    <w:rsid w:val="00E53E57"/>
    <w:rsid w:val="00E541DD"/>
    <w:rsid w:val="00E555AB"/>
    <w:rsid w:val="00E5654E"/>
    <w:rsid w:val="00E579AC"/>
    <w:rsid w:val="00E62417"/>
    <w:rsid w:val="00E67D5E"/>
    <w:rsid w:val="00E67EC5"/>
    <w:rsid w:val="00E70E07"/>
    <w:rsid w:val="00E7136A"/>
    <w:rsid w:val="00E728AA"/>
    <w:rsid w:val="00E81BF8"/>
    <w:rsid w:val="00E83692"/>
    <w:rsid w:val="00E8422C"/>
    <w:rsid w:val="00E852E5"/>
    <w:rsid w:val="00E861BE"/>
    <w:rsid w:val="00E902A7"/>
    <w:rsid w:val="00E909C1"/>
    <w:rsid w:val="00E91375"/>
    <w:rsid w:val="00E9170C"/>
    <w:rsid w:val="00E92671"/>
    <w:rsid w:val="00E976DB"/>
    <w:rsid w:val="00EA09F9"/>
    <w:rsid w:val="00EA159C"/>
    <w:rsid w:val="00EA28B9"/>
    <w:rsid w:val="00EA46EC"/>
    <w:rsid w:val="00EA5667"/>
    <w:rsid w:val="00EA6758"/>
    <w:rsid w:val="00EA684A"/>
    <w:rsid w:val="00EB0826"/>
    <w:rsid w:val="00EB1666"/>
    <w:rsid w:val="00EB23F5"/>
    <w:rsid w:val="00EB2F39"/>
    <w:rsid w:val="00EB4544"/>
    <w:rsid w:val="00EB5182"/>
    <w:rsid w:val="00EB75DC"/>
    <w:rsid w:val="00EB7A6A"/>
    <w:rsid w:val="00EC0A4D"/>
    <w:rsid w:val="00EC0AD3"/>
    <w:rsid w:val="00EC2BC6"/>
    <w:rsid w:val="00EC4246"/>
    <w:rsid w:val="00EC5D82"/>
    <w:rsid w:val="00ED0ED0"/>
    <w:rsid w:val="00ED4C76"/>
    <w:rsid w:val="00ED5E73"/>
    <w:rsid w:val="00ED6AC4"/>
    <w:rsid w:val="00EE238F"/>
    <w:rsid w:val="00EE3D67"/>
    <w:rsid w:val="00EE6CA1"/>
    <w:rsid w:val="00EF00F1"/>
    <w:rsid w:val="00EF1814"/>
    <w:rsid w:val="00EF1C0C"/>
    <w:rsid w:val="00EF2C38"/>
    <w:rsid w:val="00EF2FA2"/>
    <w:rsid w:val="00EF3F92"/>
    <w:rsid w:val="00EF709D"/>
    <w:rsid w:val="00F00F21"/>
    <w:rsid w:val="00F064B1"/>
    <w:rsid w:val="00F07383"/>
    <w:rsid w:val="00F10DEC"/>
    <w:rsid w:val="00F124DD"/>
    <w:rsid w:val="00F13EE5"/>
    <w:rsid w:val="00F16388"/>
    <w:rsid w:val="00F178BE"/>
    <w:rsid w:val="00F22964"/>
    <w:rsid w:val="00F22B04"/>
    <w:rsid w:val="00F24D5B"/>
    <w:rsid w:val="00F2526D"/>
    <w:rsid w:val="00F271E1"/>
    <w:rsid w:val="00F27892"/>
    <w:rsid w:val="00F278BA"/>
    <w:rsid w:val="00F31C67"/>
    <w:rsid w:val="00F33F66"/>
    <w:rsid w:val="00F34E52"/>
    <w:rsid w:val="00F35517"/>
    <w:rsid w:val="00F3771C"/>
    <w:rsid w:val="00F4060D"/>
    <w:rsid w:val="00F41AEC"/>
    <w:rsid w:val="00F44072"/>
    <w:rsid w:val="00F44FBC"/>
    <w:rsid w:val="00F45B56"/>
    <w:rsid w:val="00F50303"/>
    <w:rsid w:val="00F5112D"/>
    <w:rsid w:val="00F5127B"/>
    <w:rsid w:val="00F5449A"/>
    <w:rsid w:val="00F545CF"/>
    <w:rsid w:val="00F560F7"/>
    <w:rsid w:val="00F57E9D"/>
    <w:rsid w:val="00F609AA"/>
    <w:rsid w:val="00F60A23"/>
    <w:rsid w:val="00F62D41"/>
    <w:rsid w:val="00F6498B"/>
    <w:rsid w:val="00F66D2E"/>
    <w:rsid w:val="00F67060"/>
    <w:rsid w:val="00F7028C"/>
    <w:rsid w:val="00F71D45"/>
    <w:rsid w:val="00F7306C"/>
    <w:rsid w:val="00F7488D"/>
    <w:rsid w:val="00F75D1F"/>
    <w:rsid w:val="00F76151"/>
    <w:rsid w:val="00F85848"/>
    <w:rsid w:val="00F85DF5"/>
    <w:rsid w:val="00F86C42"/>
    <w:rsid w:val="00F87BEA"/>
    <w:rsid w:val="00F902A4"/>
    <w:rsid w:val="00F911F4"/>
    <w:rsid w:val="00F91881"/>
    <w:rsid w:val="00F923B4"/>
    <w:rsid w:val="00F9260B"/>
    <w:rsid w:val="00F9365F"/>
    <w:rsid w:val="00F93981"/>
    <w:rsid w:val="00F94CE6"/>
    <w:rsid w:val="00F9577B"/>
    <w:rsid w:val="00F972D5"/>
    <w:rsid w:val="00F97C68"/>
    <w:rsid w:val="00FA1396"/>
    <w:rsid w:val="00FA189C"/>
    <w:rsid w:val="00FA232D"/>
    <w:rsid w:val="00FA4197"/>
    <w:rsid w:val="00FA5539"/>
    <w:rsid w:val="00FA5800"/>
    <w:rsid w:val="00FA6024"/>
    <w:rsid w:val="00FA6E7E"/>
    <w:rsid w:val="00FA7B29"/>
    <w:rsid w:val="00FA7F92"/>
    <w:rsid w:val="00FB004F"/>
    <w:rsid w:val="00FB0E4F"/>
    <w:rsid w:val="00FB1010"/>
    <w:rsid w:val="00FB34B2"/>
    <w:rsid w:val="00FB3DE8"/>
    <w:rsid w:val="00FB59D3"/>
    <w:rsid w:val="00FB6CAB"/>
    <w:rsid w:val="00FB703E"/>
    <w:rsid w:val="00FB704E"/>
    <w:rsid w:val="00FB7365"/>
    <w:rsid w:val="00FB780C"/>
    <w:rsid w:val="00FC02B7"/>
    <w:rsid w:val="00FC0558"/>
    <w:rsid w:val="00FC23AA"/>
    <w:rsid w:val="00FC2C52"/>
    <w:rsid w:val="00FC35EE"/>
    <w:rsid w:val="00FC5072"/>
    <w:rsid w:val="00FC5374"/>
    <w:rsid w:val="00FC6444"/>
    <w:rsid w:val="00FC79E6"/>
    <w:rsid w:val="00FD26FD"/>
    <w:rsid w:val="00FD4096"/>
    <w:rsid w:val="00FD5996"/>
    <w:rsid w:val="00FD6937"/>
    <w:rsid w:val="00FE049B"/>
    <w:rsid w:val="00FE13E9"/>
    <w:rsid w:val="00FE1FB2"/>
    <w:rsid w:val="00FE4DCA"/>
    <w:rsid w:val="00FE54B0"/>
    <w:rsid w:val="00FE56D5"/>
    <w:rsid w:val="00FE5933"/>
    <w:rsid w:val="00FE6856"/>
    <w:rsid w:val="00FE7458"/>
    <w:rsid w:val="00FF173F"/>
    <w:rsid w:val="00FF2142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986F40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1"/>
    <w:next w:val="a1"/>
    <w:link w:val="10"/>
    <w:uiPriority w:val="9"/>
    <w:rsid w:val="003C6A29"/>
    <w:pPr>
      <w:outlineLvl w:val="0"/>
    </w:pPr>
  </w:style>
  <w:style w:type="paragraph" w:styleId="2">
    <w:name w:val="heading 2"/>
    <w:basedOn w:val="a1"/>
    <w:next w:val="a1"/>
    <w:link w:val="20"/>
    <w:uiPriority w:val="9"/>
    <w:unhideWhenUsed/>
    <w:rsid w:val="00AE1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rsid w:val="004923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AE1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E1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C6A29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AE1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4923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AE16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AE16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1"/>
    <w:link w:val="a6"/>
    <w:uiPriority w:val="99"/>
    <w:semiHidden/>
    <w:unhideWhenUsed/>
    <w:rsid w:val="005D1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D128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923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1"/>
    <w:link w:val="a8"/>
    <w:rsid w:val="00492353"/>
    <w:pPr>
      <w:widowControl w:val="0"/>
      <w:autoSpaceDE/>
      <w:autoSpaceDN/>
      <w:adjustRightInd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8">
    <w:name w:val="Название Знак"/>
    <w:basedOn w:val="a2"/>
    <w:link w:val="a7"/>
    <w:rsid w:val="0049235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0">
    <w:name w:val="Раздел"/>
    <w:basedOn w:val="a9"/>
    <w:link w:val="aa"/>
    <w:rsid w:val="00492353"/>
    <w:pPr>
      <w:keepNext/>
      <w:numPr>
        <w:numId w:val="1"/>
      </w:numPr>
      <w:tabs>
        <w:tab w:val="num" w:pos="360"/>
        <w:tab w:val="num" w:pos="720"/>
      </w:tabs>
      <w:spacing w:before="240" w:line="360" w:lineRule="auto"/>
      <w:ind w:left="708" w:right="-1" w:firstLine="0"/>
      <w:contextualSpacing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9">
    <w:name w:val="List Paragraph"/>
    <w:aliases w:val="ПАРАГРАФ"/>
    <w:basedOn w:val="a1"/>
    <w:link w:val="ab"/>
    <w:uiPriority w:val="34"/>
    <w:rsid w:val="00492353"/>
    <w:pPr>
      <w:autoSpaceDE/>
      <w:autoSpaceDN/>
      <w:adjustRightInd/>
      <w:ind w:left="708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Абзац списка Знак"/>
    <w:aliases w:val="ПАРАГРАФ Знак"/>
    <w:link w:val="a9"/>
    <w:uiPriority w:val="34"/>
    <w:rsid w:val="00492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Раздел Знак"/>
    <w:basedOn w:val="ab"/>
    <w:link w:val="a0"/>
    <w:rsid w:val="006141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Раздел1"/>
    <w:basedOn w:val="a0"/>
    <w:link w:val="12"/>
    <w:rsid w:val="00492353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Раздел1 Знак"/>
    <w:link w:val="11"/>
    <w:rsid w:val="0049235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">
    <w:name w:val="Глава"/>
    <w:basedOn w:val="3"/>
    <w:link w:val="ac"/>
    <w:rsid w:val="00492353"/>
    <w:pPr>
      <w:numPr>
        <w:numId w:val="3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c">
    <w:name w:val="Глава Знак"/>
    <w:link w:val="a"/>
    <w:rsid w:val="004923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aliases w:val="Обычный (Web)1,Обычный (веб) Знак Знак,Обычный (Web) Знак Знак Знак,Обычный (Web)"/>
    <w:basedOn w:val="a1"/>
    <w:link w:val="ae"/>
    <w:uiPriority w:val="99"/>
    <w:rsid w:val="00E460D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бычный (веб) Знак"/>
    <w:aliases w:val="Обычный (Web)1 Знак,Обычный (веб) Знак Знак Знак,Обычный (Web) Знак Знак Знак Знак,Обычный (Web) Знак"/>
    <w:link w:val="ad"/>
    <w:uiPriority w:val="99"/>
    <w:rsid w:val="00E46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rsid w:val="00AE16FB"/>
    <w:pPr>
      <w:numPr>
        <w:numId w:val="4"/>
      </w:numPr>
      <w:autoSpaceDE/>
      <w:autoSpaceDN/>
      <w:adjustRightInd/>
    </w:pPr>
    <w:rPr>
      <w:rFonts w:ascii="Arial" w:eastAsia="Times New Roman" w:hAnsi="Arial" w:cs="Times New Roman"/>
      <w:b/>
      <w:caps/>
      <w:sz w:val="28"/>
      <w:lang w:eastAsia="ru-RU"/>
    </w:rPr>
  </w:style>
  <w:style w:type="paragraph" w:customStyle="1" w:styleId="S2">
    <w:name w:val="S_Заголовок 2"/>
    <w:basedOn w:val="2"/>
    <w:link w:val="S20"/>
    <w:rsid w:val="00AE16FB"/>
    <w:pPr>
      <w:keepNext w:val="0"/>
      <w:keepLines w:val="0"/>
      <w:numPr>
        <w:ilvl w:val="1"/>
        <w:numId w:val="4"/>
      </w:numPr>
      <w:tabs>
        <w:tab w:val="clear" w:pos="928"/>
      </w:tabs>
      <w:autoSpaceDE/>
      <w:autoSpaceDN/>
      <w:adjustRightInd/>
      <w:spacing w:before="120" w:after="120"/>
      <w:ind w:left="1440"/>
      <w:jc w:val="both"/>
    </w:pPr>
    <w:rPr>
      <w:rFonts w:ascii="Arial" w:eastAsia="Times New Roman" w:hAnsi="Arial" w:cs="Times New Roman"/>
      <w:bCs w:val="0"/>
      <w:color w:val="auto"/>
      <w:sz w:val="28"/>
      <w:szCs w:val="24"/>
      <w:lang/>
    </w:rPr>
  </w:style>
  <w:style w:type="paragraph" w:customStyle="1" w:styleId="S3">
    <w:name w:val="S_Заголовок 3"/>
    <w:basedOn w:val="3"/>
    <w:link w:val="S30"/>
    <w:rsid w:val="00AE16FB"/>
    <w:pPr>
      <w:keepNext w:val="0"/>
      <w:keepLines w:val="0"/>
      <w:numPr>
        <w:ilvl w:val="2"/>
        <w:numId w:val="4"/>
      </w:numPr>
      <w:autoSpaceDE/>
      <w:autoSpaceDN/>
      <w:adjustRightInd/>
      <w:spacing w:before="0" w:line="360" w:lineRule="auto"/>
    </w:pPr>
    <w:rPr>
      <w:rFonts w:ascii="Arial" w:eastAsia="Times New Roman" w:hAnsi="Arial" w:cs="Times New Roman"/>
      <w:bCs w:val="0"/>
      <w:color w:val="auto"/>
      <w:lang w:eastAsia="ru-RU"/>
    </w:rPr>
  </w:style>
  <w:style w:type="paragraph" w:customStyle="1" w:styleId="S4">
    <w:name w:val="S_Заголовок 4"/>
    <w:basedOn w:val="4"/>
    <w:rsid w:val="00AE16FB"/>
    <w:pPr>
      <w:keepNext w:val="0"/>
      <w:keepLines w:val="0"/>
      <w:numPr>
        <w:ilvl w:val="3"/>
        <w:numId w:val="4"/>
      </w:numPr>
      <w:tabs>
        <w:tab w:val="clear" w:pos="1855"/>
      </w:tabs>
      <w:autoSpaceDE/>
      <w:autoSpaceDN/>
      <w:adjustRightInd/>
      <w:spacing w:before="0"/>
      <w:ind w:left="2880" w:hanging="360"/>
    </w:pPr>
    <w:rPr>
      <w:rFonts w:ascii="Arial" w:eastAsia="Times New Roman" w:hAnsi="Arial" w:cs="Times New Roman"/>
      <w:bCs w:val="0"/>
      <w:iCs w:val="0"/>
      <w:color w:val="auto"/>
      <w:lang w:eastAsia="ru-RU"/>
    </w:rPr>
  </w:style>
  <w:style w:type="paragraph" w:customStyle="1" w:styleId="S5">
    <w:name w:val="S_Заголовок 5"/>
    <w:basedOn w:val="5"/>
    <w:rsid w:val="00AE16FB"/>
    <w:pPr>
      <w:keepNext w:val="0"/>
      <w:keepLines w:val="0"/>
      <w:autoSpaceDE/>
      <w:autoSpaceDN/>
      <w:adjustRightInd/>
      <w:spacing w:before="0"/>
      <w:ind w:left="3600" w:hanging="36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258">
    <w:name w:val="Font Style258"/>
    <w:rsid w:val="00C91ED9"/>
    <w:rPr>
      <w:rFonts w:ascii="Times New Roman" w:hAnsi="Times New Roman" w:cs="Times New Roman"/>
      <w:sz w:val="26"/>
      <w:szCs w:val="26"/>
    </w:rPr>
  </w:style>
  <w:style w:type="paragraph" w:customStyle="1" w:styleId="14">
    <w:name w:val="Текст1"/>
    <w:basedOn w:val="a1"/>
    <w:rsid w:val="00C91ED9"/>
    <w:pPr>
      <w:autoSpaceDE/>
      <w:autoSpaceDN/>
      <w:adjustRightInd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3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3F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F66"/>
    <w:rPr>
      <w:rFonts w:ascii="Times New Roman" w:hAnsi="Times New Roman" w:cs="Times New Roman" w:hint="default"/>
      <w:sz w:val="22"/>
      <w:szCs w:val="22"/>
    </w:rPr>
  </w:style>
  <w:style w:type="character" w:styleId="af">
    <w:name w:val="Strong"/>
    <w:basedOn w:val="a2"/>
    <w:uiPriority w:val="22"/>
    <w:rsid w:val="0071415F"/>
    <w:rPr>
      <w:b/>
      <w:bCs/>
    </w:rPr>
  </w:style>
  <w:style w:type="paragraph" w:styleId="af0">
    <w:name w:val="Body Text"/>
    <w:aliases w:val=" Знак,Знак"/>
    <w:basedOn w:val="a1"/>
    <w:link w:val="af1"/>
    <w:rsid w:val="001F0223"/>
    <w:pPr>
      <w:widowControl w:val="0"/>
      <w:autoSpaceDE/>
      <w:autoSpaceDN/>
      <w:adjustRightInd/>
      <w:ind w:left="113" w:firstLine="566"/>
    </w:pPr>
    <w:rPr>
      <w:rFonts w:ascii="Times New Roman" w:eastAsia="Times New Roman" w:hAnsi="Times New Roman" w:cstheme="minorBidi"/>
      <w:lang w:val="en-US"/>
    </w:rPr>
  </w:style>
  <w:style w:type="character" w:customStyle="1" w:styleId="af1">
    <w:name w:val="Основной текст Знак"/>
    <w:aliases w:val=" Знак Знак,Знак Знак"/>
    <w:basedOn w:val="a2"/>
    <w:link w:val="af0"/>
    <w:rsid w:val="001F0223"/>
    <w:rPr>
      <w:rFonts w:ascii="Times New Roman" w:eastAsia="Times New Roman" w:hAnsi="Times New Roman"/>
      <w:sz w:val="24"/>
      <w:szCs w:val="24"/>
      <w:lang w:val="en-US"/>
    </w:rPr>
  </w:style>
  <w:style w:type="paragraph" w:styleId="af2">
    <w:name w:val="No Spacing"/>
    <w:link w:val="af3"/>
    <w:uiPriority w:val="1"/>
    <w:rsid w:val="001F02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F0223"/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1"/>
    <w:rsid w:val="001F0223"/>
    <w:pPr>
      <w:suppressAutoHyphens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Обычный"/>
    <w:basedOn w:val="a1"/>
    <w:link w:val="S0"/>
    <w:rsid w:val="001F0223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S0">
    <w:name w:val="S_Обычный Знак"/>
    <w:link w:val="S"/>
    <w:rsid w:val="00FA58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aliases w:val="Table Grid Report"/>
    <w:basedOn w:val="a3"/>
    <w:rsid w:val="0038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1"/>
    <w:link w:val="af6"/>
    <w:uiPriority w:val="99"/>
    <w:unhideWhenUsed/>
    <w:rsid w:val="00BE3F1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BE3F1D"/>
    <w:rPr>
      <w:rFonts w:ascii="Arial CYR" w:hAnsi="Arial CYR" w:cs="Arial CYR"/>
      <w:sz w:val="24"/>
      <w:szCs w:val="24"/>
    </w:rPr>
  </w:style>
  <w:style w:type="paragraph" w:styleId="af7">
    <w:name w:val="footer"/>
    <w:basedOn w:val="a1"/>
    <w:link w:val="af8"/>
    <w:uiPriority w:val="99"/>
    <w:unhideWhenUsed/>
    <w:rsid w:val="00BE3F1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BE3F1D"/>
    <w:rPr>
      <w:rFonts w:ascii="Arial CYR" w:hAnsi="Arial CYR" w:cs="Arial CYR"/>
      <w:sz w:val="24"/>
      <w:szCs w:val="24"/>
    </w:rPr>
  </w:style>
  <w:style w:type="paragraph" w:customStyle="1" w:styleId="formattext">
    <w:name w:val="formattext"/>
    <w:basedOn w:val="a1"/>
    <w:rsid w:val="003B297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9">
    <w:name w:val="Hyperlink"/>
    <w:basedOn w:val="a2"/>
    <w:uiPriority w:val="99"/>
    <w:unhideWhenUsed/>
    <w:rsid w:val="00F22B04"/>
    <w:rPr>
      <w:color w:val="0000FF" w:themeColor="hyperlink"/>
      <w:u w:val="single"/>
    </w:rPr>
  </w:style>
  <w:style w:type="paragraph" w:styleId="afa">
    <w:name w:val="TOC Heading"/>
    <w:basedOn w:val="1"/>
    <w:next w:val="a1"/>
    <w:uiPriority w:val="39"/>
    <w:semiHidden/>
    <w:unhideWhenUsed/>
    <w:qFormat/>
    <w:rsid w:val="00F22B04"/>
    <w:pPr>
      <w:keepNext/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5">
    <w:name w:val="toc 1"/>
    <w:basedOn w:val="a1"/>
    <w:next w:val="a1"/>
    <w:autoRedefine/>
    <w:uiPriority w:val="39"/>
    <w:unhideWhenUsed/>
    <w:rsid w:val="00F22B04"/>
    <w:pPr>
      <w:tabs>
        <w:tab w:val="right" w:leader="dot" w:pos="10195"/>
      </w:tabs>
      <w:spacing w:before="240"/>
    </w:pPr>
    <w:rPr>
      <w:rFonts w:ascii="Times New Roman" w:hAnsi="Times New Roman" w:cstheme="minorHAnsi"/>
      <w:b/>
      <w:bCs/>
      <w:iCs/>
      <w:noProof/>
    </w:rPr>
  </w:style>
  <w:style w:type="paragraph" w:styleId="22">
    <w:name w:val="toc 2"/>
    <w:basedOn w:val="a1"/>
    <w:next w:val="a1"/>
    <w:autoRedefine/>
    <w:uiPriority w:val="39"/>
    <w:unhideWhenUsed/>
    <w:rsid w:val="00640A7A"/>
    <w:pPr>
      <w:tabs>
        <w:tab w:val="right" w:leader="dot" w:pos="10199"/>
      </w:tabs>
      <w:spacing w:before="240"/>
      <w:ind w:left="238"/>
    </w:pPr>
    <w:rPr>
      <w:rFonts w:ascii="Times New Roman" w:hAnsi="Times New Roman" w:cs="Times New Roman"/>
      <w:b/>
      <w:bCs/>
      <w:noProof/>
      <w:szCs w:val="22"/>
    </w:rPr>
  </w:style>
  <w:style w:type="paragraph" w:styleId="31">
    <w:name w:val="toc 3"/>
    <w:basedOn w:val="a1"/>
    <w:next w:val="a1"/>
    <w:autoRedefine/>
    <w:uiPriority w:val="39"/>
    <w:unhideWhenUsed/>
    <w:rsid w:val="00F22B04"/>
    <w:pPr>
      <w:ind w:left="480"/>
    </w:pPr>
    <w:rPr>
      <w:rFonts w:ascii="Times New Roman" w:hAnsi="Times New Roman" w:cstheme="minorHAnsi"/>
      <w:szCs w:val="20"/>
    </w:rPr>
  </w:style>
  <w:style w:type="paragraph" w:customStyle="1" w:styleId="TI">
    <w:name w:val="T_Заголовок I уровня"/>
    <w:basedOn w:val="S1"/>
    <w:link w:val="TI0"/>
    <w:qFormat/>
    <w:rsid w:val="004C0D04"/>
    <w:pPr>
      <w:numPr>
        <w:numId w:val="0"/>
      </w:numPr>
      <w:spacing w:before="120"/>
      <w:jc w:val="center"/>
      <w:outlineLvl w:val="0"/>
    </w:pPr>
    <w:rPr>
      <w:rFonts w:ascii="Times New Roman" w:hAnsi="Times New Roman"/>
      <w:sz w:val="24"/>
    </w:rPr>
  </w:style>
  <w:style w:type="character" w:customStyle="1" w:styleId="TI0">
    <w:name w:val="T_Заголовок I уровня Знак"/>
    <w:basedOn w:val="ac"/>
    <w:link w:val="TI"/>
    <w:rsid w:val="004C0D04"/>
    <w:rPr>
      <w:rFonts w:ascii="Times New Roman" w:eastAsia="Times New Roman" w:hAnsi="Times New Roman" w:cs="Times New Roman"/>
      <w:b/>
      <w:bCs w:val="0"/>
      <w:caps/>
      <w:sz w:val="24"/>
      <w:szCs w:val="24"/>
      <w:lang w:eastAsia="ru-RU"/>
    </w:rPr>
  </w:style>
  <w:style w:type="paragraph" w:customStyle="1" w:styleId="02">
    <w:name w:val="02 раздел"/>
    <w:basedOn w:val="a0"/>
    <w:link w:val="020"/>
    <w:rsid w:val="0042189D"/>
    <w:pPr>
      <w:numPr>
        <w:numId w:val="0"/>
      </w:numPr>
      <w:tabs>
        <w:tab w:val="num" w:pos="720"/>
        <w:tab w:val="left" w:pos="1134"/>
      </w:tabs>
      <w:spacing w:before="120" w:line="240" w:lineRule="auto"/>
      <w:ind w:right="0" w:firstLine="709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customStyle="1" w:styleId="020">
    <w:name w:val="02 раздел Знак"/>
    <w:basedOn w:val="aa"/>
    <w:link w:val="02"/>
    <w:rsid w:val="0042189D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03">
    <w:name w:val="03 подзаголовок"/>
    <w:basedOn w:val="a1"/>
    <w:link w:val="030"/>
    <w:rsid w:val="001624C5"/>
    <w:pPr>
      <w:tabs>
        <w:tab w:val="left" w:pos="1134"/>
      </w:tabs>
      <w:spacing w:before="120"/>
      <w:ind w:firstLine="709"/>
      <w:jc w:val="both"/>
      <w:outlineLvl w:val="2"/>
    </w:pPr>
    <w:rPr>
      <w:rFonts w:ascii="Times New Roman" w:hAnsi="Times New Roman" w:cs="Times New Roman"/>
      <w:b/>
      <w:szCs w:val="28"/>
    </w:rPr>
  </w:style>
  <w:style w:type="character" w:customStyle="1" w:styleId="030">
    <w:name w:val="03 подзаголовок Знак"/>
    <w:basedOn w:val="a2"/>
    <w:link w:val="03"/>
    <w:rsid w:val="001624C5"/>
    <w:rPr>
      <w:rFonts w:ascii="Times New Roman" w:hAnsi="Times New Roman" w:cs="Times New Roman"/>
      <w:b/>
      <w:sz w:val="24"/>
      <w:szCs w:val="28"/>
    </w:rPr>
  </w:style>
  <w:style w:type="paragraph" w:customStyle="1" w:styleId="S6">
    <w:name w:val="S_Обычный текст"/>
    <w:link w:val="S7"/>
    <w:qFormat/>
    <w:rsid w:val="004C0D0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_Обычный текст Знак"/>
    <w:basedOn w:val="a2"/>
    <w:link w:val="S6"/>
    <w:rsid w:val="004C0D04"/>
    <w:rPr>
      <w:rFonts w:ascii="Times New Roman" w:hAnsi="Times New Roman" w:cs="Times New Roman"/>
      <w:sz w:val="24"/>
      <w:szCs w:val="24"/>
    </w:rPr>
  </w:style>
  <w:style w:type="paragraph" w:customStyle="1" w:styleId="04">
    <w:name w:val="04 Список"/>
    <w:next w:val="S6"/>
    <w:link w:val="040"/>
    <w:rsid w:val="00D23B5A"/>
    <w:pPr>
      <w:numPr>
        <w:numId w:val="25"/>
      </w:numPr>
      <w:spacing w:after="0" w:line="240" w:lineRule="auto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40">
    <w:name w:val="04 Список Знак"/>
    <w:basedOn w:val="S7"/>
    <w:link w:val="04"/>
    <w:rsid w:val="00D23B5A"/>
    <w:rPr>
      <w:rFonts w:ascii="Times New Roman" w:hAnsi="Times New Roman" w:cs="Times New Roman"/>
      <w:sz w:val="24"/>
      <w:szCs w:val="24"/>
    </w:rPr>
  </w:style>
  <w:style w:type="paragraph" w:customStyle="1" w:styleId="07">
    <w:name w:val="07 Примечания"/>
    <w:basedOn w:val="S6"/>
    <w:link w:val="070"/>
    <w:rsid w:val="0087652C"/>
    <w:pPr>
      <w:spacing w:before="120"/>
      <w:ind w:firstLine="284"/>
    </w:pPr>
    <w:rPr>
      <w:sz w:val="20"/>
    </w:rPr>
  </w:style>
  <w:style w:type="character" w:customStyle="1" w:styleId="070">
    <w:name w:val="07 Примечания Знак"/>
    <w:basedOn w:val="a2"/>
    <w:link w:val="07"/>
    <w:rsid w:val="0087652C"/>
    <w:rPr>
      <w:rFonts w:ascii="Times New Roman" w:hAnsi="Times New Roman" w:cs="Times New Roman"/>
      <w:sz w:val="20"/>
      <w:szCs w:val="24"/>
    </w:rPr>
  </w:style>
  <w:style w:type="paragraph" w:customStyle="1" w:styleId="08">
    <w:name w:val="08 Примечания пункты"/>
    <w:basedOn w:val="07"/>
    <w:link w:val="080"/>
    <w:rsid w:val="006D4E08"/>
    <w:pPr>
      <w:spacing w:before="0"/>
    </w:pPr>
  </w:style>
  <w:style w:type="character" w:customStyle="1" w:styleId="080">
    <w:name w:val="08 Примечания пункты Знак"/>
    <w:basedOn w:val="070"/>
    <w:link w:val="08"/>
    <w:rsid w:val="006D4E08"/>
    <w:rPr>
      <w:rFonts w:ascii="Times New Roman" w:hAnsi="Times New Roman" w:cs="Times New Roman"/>
      <w:sz w:val="20"/>
      <w:szCs w:val="24"/>
    </w:rPr>
  </w:style>
  <w:style w:type="paragraph" w:customStyle="1" w:styleId="05">
    <w:name w:val="05 таблицы название"/>
    <w:next w:val="S6"/>
    <w:link w:val="050"/>
    <w:rsid w:val="00416880"/>
    <w:pPr>
      <w:spacing w:before="24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50">
    <w:name w:val="05 таблицы название Знак"/>
    <w:basedOn w:val="S7"/>
    <w:link w:val="05"/>
    <w:rsid w:val="00416880"/>
    <w:rPr>
      <w:rFonts w:ascii="Times New Roman" w:hAnsi="Times New Roman" w:cs="Times New Roman"/>
      <w:sz w:val="24"/>
      <w:szCs w:val="24"/>
    </w:rPr>
  </w:style>
  <w:style w:type="paragraph" w:customStyle="1" w:styleId="09">
    <w:name w:val="09 Подзаголовок"/>
    <w:next w:val="S6"/>
    <w:link w:val="090"/>
    <w:rsid w:val="00FE56D5"/>
    <w:pPr>
      <w:spacing w:before="480" w:after="240" w:line="240" w:lineRule="auto"/>
      <w:ind w:firstLine="709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customStyle="1" w:styleId="090">
    <w:name w:val="09 Подзаголовок Знак"/>
    <w:basedOn w:val="a2"/>
    <w:link w:val="09"/>
    <w:rsid w:val="00FE56D5"/>
    <w:rPr>
      <w:rFonts w:ascii="Times New Roman" w:hAnsi="Times New Roman" w:cs="Times New Roman"/>
      <w:b/>
      <w:sz w:val="24"/>
      <w:szCs w:val="24"/>
    </w:rPr>
  </w:style>
  <w:style w:type="paragraph" w:customStyle="1" w:styleId="06">
    <w:name w:val="06 таблицы"/>
    <w:link w:val="060"/>
    <w:rsid w:val="00CC0E8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60">
    <w:name w:val="06 таблицы Знак"/>
    <w:basedOn w:val="S7"/>
    <w:link w:val="06"/>
    <w:rsid w:val="00CC0E80"/>
    <w:rPr>
      <w:rFonts w:ascii="Times New Roman" w:hAnsi="Times New Roman" w:cs="Times New Roman"/>
      <w:sz w:val="24"/>
      <w:szCs w:val="24"/>
    </w:rPr>
  </w:style>
  <w:style w:type="paragraph" w:customStyle="1" w:styleId="13">
    <w:name w:val="13 нумерация"/>
    <w:basedOn w:val="S6"/>
    <w:link w:val="130"/>
    <w:rsid w:val="00CC0E80"/>
    <w:pPr>
      <w:numPr>
        <w:numId w:val="7"/>
      </w:numPr>
    </w:pPr>
  </w:style>
  <w:style w:type="character" w:customStyle="1" w:styleId="130">
    <w:name w:val="13 нумерация Знак"/>
    <w:basedOn w:val="S7"/>
    <w:link w:val="13"/>
    <w:rsid w:val="00FE6856"/>
    <w:rPr>
      <w:rFonts w:ascii="Times New Roman" w:hAnsi="Times New Roman" w:cs="Times New Roman"/>
      <w:sz w:val="24"/>
      <w:szCs w:val="24"/>
    </w:rPr>
  </w:style>
  <w:style w:type="paragraph" w:customStyle="1" w:styleId="doktekstj">
    <w:name w:val="doktekstj"/>
    <w:basedOn w:val="a1"/>
    <w:rsid w:val="00FA5800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041">
    <w:name w:val="04 перечисление"/>
    <w:basedOn w:val="a9"/>
    <w:link w:val="042"/>
    <w:rsid w:val="00FA5800"/>
    <w:pPr>
      <w:tabs>
        <w:tab w:val="left" w:pos="1134"/>
      </w:tabs>
      <w:spacing w:line="360" w:lineRule="auto"/>
      <w:ind w:left="0" w:firstLine="709"/>
      <w:contextualSpacing/>
      <w:jc w:val="both"/>
    </w:pPr>
    <w:rPr>
      <w:bCs/>
      <w:sz w:val="28"/>
      <w:szCs w:val="28"/>
    </w:rPr>
  </w:style>
  <w:style w:type="character" w:customStyle="1" w:styleId="042">
    <w:name w:val="04 перечисление Знак"/>
    <w:link w:val="041"/>
    <w:rsid w:val="00FA58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02">
    <w:name w:val="10 Подзаголовок 2"/>
    <w:basedOn w:val="09"/>
    <w:link w:val="1020"/>
    <w:rsid w:val="00A810EE"/>
    <w:pPr>
      <w:spacing w:before="120" w:after="0"/>
      <w:outlineLvl w:val="9"/>
    </w:pPr>
  </w:style>
  <w:style w:type="character" w:customStyle="1" w:styleId="1020">
    <w:name w:val="10 Подзаголовок 2 Знак"/>
    <w:basedOn w:val="090"/>
    <w:link w:val="102"/>
    <w:rsid w:val="00A810EE"/>
    <w:rPr>
      <w:rFonts w:ascii="Times New Roman" w:hAnsi="Times New Roman" w:cs="Times New Roman"/>
      <w:b/>
      <w:sz w:val="24"/>
      <w:szCs w:val="24"/>
    </w:rPr>
  </w:style>
  <w:style w:type="paragraph" w:customStyle="1" w:styleId="021">
    <w:name w:val="02 Часть"/>
    <w:next w:val="031"/>
    <w:link w:val="022"/>
    <w:rsid w:val="00FE6856"/>
    <w:pPr>
      <w:spacing w:after="240" w:line="240" w:lineRule="auto"/>
      <w:jc w:val="center"/>
      <w:outlineLvl w:val="0"/>
    </w:pPr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031">
    <w:name w:val="03 Заголовок"/>
    <w:next w:val="S6"/>
    <w:link w:val="032"/>
    <w:rsid w:val="00D934A4"/>
    <w:pPr>
      <w:spacing w:before="480" w:after="240"/>
      <w:ind w:firstLine="709"/>
      <w:jc w:val="both"/>
      <w:outlineLvl w:val="1"/>
    </w:pPr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032">
    <w:name w:val="03 Заголовок Знак"/>
    <w:basedOn w:val="022"/>
    <w:link w:val="031"/>
    <w:rsid w:val="00D934A4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022">
    <w:name w:val="02 Часть Знак"/>
    <w:basedOn w:val="S7"/>
    <w:link w:val="021"/>
    <w:rsid w:val="00FE6856"/>
    <w:rPr>
      <w:rFonts w:ascii="Times New Roman" w:hAnsi="Times New Roman" w:cs="Times New Roman"/>
      <w:b/>
      <w:sz w:val="32"/>
      <w:szCs w:val="32"/>
      <w:lang w:val="en-US"/>
    </w:rPr>
  </w:style>
  <w:style w:type="paragraph" w:styleId="afb">
    <w:name w:val="footnote text"/>
    <w:basedOn w:val="a1"/>
    <w:link w:val="afc"/>
    <w:uiPriority w:val="99"/>
    <w:semiHidden/>
    <w:unhideWhenUsed/>
    <w:rsid w:val="00FE6856"/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rsid w:val="00FE6856"/>
    <w:rPr>
      <w:rFonts w:ascii="Arial CYR" w:hAnsi="Arial CYR" w:cs="Arial CYR"/>
      <w:sz w:val="20"/>
      <w:szCs w:val="20"/>
    </w:rPr>
  </w:style>
  <w:style w:type="paragraph" w:customStyle="1" w:styleId="113">
    <w:name w:val="11 Подзаголовок 3"/>
    <w:basedOn w:val="102"/>
    <w:link w:val="1130"/>
    <w:rsid w:val="00FE6856"/>
  </w:style>
  <w:style w:type="character" w:customStyle="1" w:styleId="1130">
    <w:name w:val="11 Подзаголовок 3 Знак"/>
    <w:basedOn w:val="1020"/>
    <w:link w:val="113"/>
    <w:rsid w:val="00FE6856"/>
    <w:rPr>
      <w:rFonts w:ascii="Times New Roman" w:hAnsi="Times New Roman" w:cs="Times New Roman"/>
      <w:b/>
      <w:sz w:val="24"/>
      <w:szCs w:val="24"/>
    </w:rPr>
  </w:style>
  <w:style w:type="character" w:customStyle="1" w:styleId="afd">
    <w:name w:val="Текст примечания Знак"/>
    <w:basedOn w:val="a2"/>
    <w:link w:val="afe"/>
    <w:semiHidden/>
    <w:rsid w:val="00FE6856"/>
    <w:rPr>
      <w:rFonts w:ascii="Arial CYR" w:hAnsi="Arial CYR" w:cs="Arial CYR"/>
      <w:sz w:val="20"/>
      <w:szCs w:val="20"/>
    </w:rPr>
  </w:style>
  <w:style w:type="paragraph" w:styleId="afe">
    <w:name w:val="annotation text"/>
    <w:basedOn w:val="a1"/>
    <w:link w:val="afd"/>
    <w:semiHidden/>
    <w:unhideWhenUsed/>
    <w:rsid w:val="00FE6856"/>
    <w:rPr>
      <w:sz w:val="20"/>
      <w:szCs w:val="20"/>
    </w:rPr>
  </w:style>
  <w:style w:type="character" w:customStyle="1" w:styleId="16">
    <w:name w:val="Текст примечания Знак1"/>
    <w:basedOn w:val="a2"/>
    <w:uiPriority w:val="99"/>
    <w:semiHidden/>
    <w:rsid w:val="00FE6856"/>
    <w:rPr>
      <w:rFonts w:ascii="Arial CYR" w:hAnsi="Arial CYR" w:cs="Arial CYR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FE6856"/>
    <w:rPr>
      <w:rFonts w:ascii="Arial CYR" w:hAnsi="Arial CYR" w:cs="Arial CYR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FE6856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FE6856"/>
    <w:rPr>
      <w:rFonts w:ascii="Arial CYR" w:hAnsi="Arial CYR" w:cs="Arial CYR"/>
      <w:b/>
      <w:bCs/>
      <w:sz w:val="20"/>
      <w:szCs w:val="20"/>
    </w:rPr>
  </w:style>
  <w:style w:type="paragraph" w:styleId="aff1">
    <w:name w:val="caption"/>
    <w:basedOn w:val="a1"/>
    <w:next w:val="a1"/>
    <w:uiPriority w:val="35"/>
    <w:unhideWhenUsed/>
    <w:rsid w:val="00FE685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f2">
    <w:name w:val="Текст концевой сноски Знак"/>
    <w:basedOn w:val="a2"/>
    <w:link w:val="aff3"/>
    <w:uiPriority w:val="99"/>
    <w:semiHidden/>
    <w:rsid w:val="00FE6856"/>
    <w:rPr>
      <w:rFonts w:ascii="Arial CYR" w:hAnsi="Arial CYR" w:cs="Arial CYR"/>
      <w:sz w:val="20"/>
      <w:szCs w:val="20"/>
    </w:rPr>
  </w:style>
  <w:style w:type="paragraph" w:styleId="aff3">
    <w:name w:val="endnote text"/>
    <w:basedOn w:val="a1"/>
    <w:link w:val="aff2"/>
    <w:uiPriority w:val="99"/>
    <w:semiHidden/>
    <w:unhideWhenUsed/>
    <w:rsid w:val="00FE6856"/>
    <w:rPr>
      <w:sz w:val="20"/>
      <w:szCs w:val="20"/>
    </w:rPr>
  </w:style>
  <w:style w:type="character" w:customStyle="1" w:styleId="apple-converted-space">
    <w:name w:val="apple-converted-space"/>
    <w:basedOn w:val="a2"/>
    <w:rsid w:val="00FE6856"/>
  </w:style>
  <w:style w:type="paragraph" w:customStyle="1" w:styleId="122">
    <w:name w:val="12 Список 2"/>
    <w:basedOn w:val="04"/>
    <w:link w:val="1220"/>
    <w:rsid w:val="00FE6856"/>
    <w:pPr>
      <w:ind w:left="709" w:firstLine="425"/>
    </w:pPr>
  </w:style>
  <w:style w:type="character" w:customStyle="1" w:styleId="1220">
    <w:name w:val="12 Список 2 Знак"/>
    <w:basedOn w:val="040"/>
    <w:link w:val="122"/>
    <w:rsid w:val="00FE6856"/>
    <w:rPr>
      <w:rFonts w:ascii="Times New Roman" w:hAnsi="Times New Roman" w:cs="Times New Roman"/>
      <w:sz w:val="24"/>
      <w:szCs w:val="24"/>
    </w:rPr>
  </w:style>
  <w:style w:type="paragraph" w:customStyle="1" w:styleId="aff4">
    <w:name w:val="Текст (лев. подпись)"/>
    <w:basedOn w:val="a1"/>
    <w:next w:val="a1"/>
    <w:rsid w:val="00FE6856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FE685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FE685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FE6856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FE685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1"/>
    <w:next w:val="a1"/>
    <w:autoRedefine/>
    <w:uiPriority w:val="39"/>
    <w:unhideWhenUsed/>
    <w:rsid w:val="00FE685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FE6856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18">
    <w:name w:val="Обычный1"/>
    <w:link w:val="Normal"/>
    <w:rsid w:val="00FE6856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140">
    <w:name w:val="14 Приложение"/>
    <w:basedOn w:val="031"/>
    <w:link w:val="141"/>
    <w:rsid w:val="00FE6856"/>
    <w:pPr>
      <w:spacing w:before="0"/>
      <w:jc w:val="right"/>
    </w:pPr>
    <w:rPr>
      <w:sz w:val="24"/>
    </w:rPr>
  </w:style>
  <w:style w:type="character" w:customStyle="1" w:styleId="141">
    <w:name w:val="14 Приложение Знак"/>
    <w:basedOn w:val="032"/>
    <w:link w:val="140"/>
    <w:rsid w:val="00FE6856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Heading">
    <w:name w:val="Heading"/>
    <w:rsid w:val="00FE68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1"/>
    <w:link w:val="HTML0"/>
    <w:rsid w:val="00FE6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720"/>
      <w:jc w:val="both"/>
    </w:pPr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HTML0">
    <w:name w:val="Стандартный HTML Знак"/>
    <w:basedOn w:val="a2"/>
    <w:link w:val="HTML"/>
    <w:rsid w:val="00FE6856"/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apple-style-span">
    <w:name w:val="apple-style-span"/>
    <w:rsid w:val="00FE6856"/>
    <w:rPr>
      <w:rFonts w:cs="Times New Roman"/>
    </w:rPr>
  </w:style>
  <w:style w:type="paragraph" w:customStyle="1" w:styleId="txt">
    <w:name w:val="txt"/>
    <w:basedOn w:val="a1"/>
    <w:rsid w:val="00FE6856"/>
    <w:pPr>
      <w:autoSpaceDE/>
      <w:autoSpaceDN/>
      <w:adjustRightInd/>
      <w:spacing w:before="100" w:beforeAutospacing="1" w:after="100" w:afterAutospacing="1"/>
      <w:ind w:firstLine="720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extb">
    <w:name w:val="textb"/>
    <w:basedOn w:val="a1"/>
    <w:rsid w:val="00FE6856"/>
    <w:pPr>
      <w:autoSpaceDE/>
      <w:autoSpaceDN/>
      <w:adjustRightInd/>
      <w:ind w:firstLine="720"/>
      <w:jc w:val="both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s10">
    <w:name w:val="s_1"/>
    <w:basedOn w:val="a1"/>
    <w:rsid w:val="00FE685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ff5">
    <w:name w:val="Отступ перед"/>
    <w:basedOn w:val="a1"/>
    <w:rsid w:val="00FE6856"/>
    <w:pPr>
      <w:widowControl w:val="0"/>
      <w:shd w:val="clear" w:color="auto" w:fill="FFFFFF"/>
      <w:spacing w:before="120"/>
      <w:ind w:firstLine="284"/>
      <w:jc w:val="both"/>
    </w:pPr>
    <w:rPr>
      <w:rFonts w:ascii="Times New Roman" w:eastAsia="Times New Roman" w:hAnsi="Times New Roman" w:cs="Times New Roman"/>
      <w:szCs w:val="22"/>
      <w:lang w:eastAsia="ru-RU"/>
    </w:rPr>
  </w:style>
  <w:style w:type="paragraph" w:customStyle="1" w:styleId="aff6">
    <w:name w:val="Примечание"/>
    <w:basedOn w:val="a1"/>
    <w:rsid w:val="00FE6856"/>
    <w:pPr>
      <w:widowControl w:val="0"/>
      <w:shd w:val="clear" w:color="auto" w:fill="FFFFFF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1"/>
    <w:rsid w:val="00FE6856"/>
    <w:pPr>
      <w:widowControl w:val="0"/>
      <w:shd w:val="clear" w:color="auto" w:fill="FFFFFF"/>
      <w:spacing w:before="120" w:after="120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E6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0245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f8">
    <w:name w:val="Обычный текст"/>
    <w:basedOn w:val="a1"/>
    <w:rsid w:val="004E47D8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val="en-US" w:eastAsia="ar-SA" w:bidi="en-US"/>
    </w:rPr>
  </w:style>
  <w:style w:type="paragraph" w:customStyle="1" w:styleId="051">
    <w:name w:val="05 Обычный"/>
    <w:basedOn w:val="a1"/>
    <w:rsid w:val="00B26FBF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eastAsia="ar-SA"/>
    </w:rPr>
  </w:style>
  <w:style w:type="table" w:customStyle="1" w:styleId="TableGridReport3">
    <w:name w:val="Table Grid Report3"/>
    <w:basedOn w:val="a3"/>
    <w:next w:val="af4"/>
    <w:rsid w:val="00BC7D4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0">
    <w:name w:val="15 таблица"/>
    <w:basedOn w:val="a1"/>
    <w:link w:val="151"/>
    <w:rsid w:val="00BC7D45"/>
    <w:pPr>
      <w:widowControl w:val="0"/>
      <w:suppressAutoHyphens/>
      <w:autoSpaceDE/>
      <w:autoSpaceDN/>
      <w:adjustRightInd/>
      <w:spacing w:line="239" w:lineRule="auto"/>
      <w:ind w:left="57"/>
      <w:jc w:val="both"/>
    </w:pPr>
    <w:rPr>
      <w:rFonts w:ascii="Times New Roman" w:eastAsia="Times New Roman" w:hAnsi="Times New Roman" w:cs="Times New Roman"/>
      <w:bCs/>
      <w:sz w:val="20"/>
      <w:szCs w:val="22"/>
      <w:lang w:eastAsia="ru-RU"/>
    </w:rPr>
  </w:style>
  <w:style w:type="character" w:customStyle="1" w:styleId="151">
    <w:name w:val="15 таблица Знак"/>
    <w:basedOn w:val="a2"/>
    <w:link w:val="150"/>
    <w:rsid w:val="00BC7D45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2">
    <w:name w:val="4 Заг_Таблицы"/>
    <w:basedOn w:val="a1"/>
    <w:link w:val="43"/>
    <w:rsid w:val="000970EA"/>
    <w:pPr>
      <w:autoSpaceDE/>
      <w:autoSpaceDN/>
      <w:adjustRightInd/>
      <w:jc w:val="center"/>
    </w:pPr>
    <w:rPr>
      <w:rFonts w:ascii="Times New Roman" w:hAnsi="Times New Roman" w:cs="Times New Roman"/>
      <w:b/>
      <w:lang w:eastAsia="ru-RU"/>
    </w:rPr>
  </w:style>
  <w:style w:type="paragraph" w:customStyle="1" w:styleId="510">
    <w:name w:val="5 Т1_Таб"/>
    <w:basedOn w:val="42"/>
    <w:link w:val="511"/>
    <w:rsid w:val="000970EA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2"/>
    <w:link w:val="42"/>
    <w:rsid w:val="00097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63">
    <w:name w:val="6 Т3_примеч"/>
    <w:basedOn w:val="510"/>
    <w:link w:val="630"/>
    <w:rsid w:val="000970EA"/>
  </w:style>
  <w:style w:type="character" w:customStyle="1" w:styleId="511">
    <w:name w:val="5 Т1_Таб Знак"/>
    <w:basedOn w:val="43"/>
    <w:link w:val="510"/>
    <w:rsid w:val="000970EA"/>
    <w:rPr>
      <w:rFonts w:ascii="Times New Roman" w:hAnsi="Times New Roman" w:cs="Times New Roman"/>
      <w:b w:val="0"/>
      <w:sz w:val="20"/>
      <w:szCs w:val="20"/>
      <w:lang w:eastAsia="ru-RU"/>
    </w:rPr>
  </w:style>
  <w:style w:type="character" w:customStyle="1" w:styleId="630">
    <w:name w:val="6 Т3_примеч Знак"/>
    <w:basedOn w:val="511"/>
    <w:link w:val="63"/>
    <w:rsid w:val="000970EA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rsid w:val="000970EA"/>
    <w:pPr>
      <w:jc w:val="center"/>
    </w:pPr>
  </w:style>
  <w:style w:type="character" w:customStyle="1" w:styleId="5120">
    <w:name w:val="5.1 Т2_Таб Знак"/>
    <w:basedOn w:val="511"/>
    <w:link w:val="512"/>
    <w:rsid w:val="000970EA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aff9">
    <w:name w:val="Табличный_центр"/>
    <w:basedOn w:val="a1"/>
    <w:rsid w:val="000E2C3F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-2">
    <w:name w:val="Нормальный-2"/>
    <w:basedOn w:val="a1"/>
    <w:link w:val="-20"/>
    <w:rsid w:val="00966312"/>
    <w:pPr>
      <w:overflowPunct w:val="0"/>
      <w:spacing w:before="120"/>
      <w:ind w:left="284" w:right="170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20">
    <w:name w:val="Нормальный-2 Знак"/>
    <w:basedOn w:val="a2"/>
    <w:link w:val="-2"/>
    <w:rsid w:val="0096631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eaderaa">
    <w:name w:val="header_aa"/>
    <w:basedOn w:val="a2"/>
    <w:rsid w:val="00377331"/>
  </w:style>
  <w:style w:type="character" w:customStyle="1" w:styleId="Normal">
    <w:name w:val="Normal Знак"/>
    <w:link w:val="18"/>
    <w:rsid w:val="00EF1C0C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010">
    <w:name w:val="010 Список дефис"/>
    <w:next w:val="a1"/>
    <w:link w:val="0100"/>
    <w:rsid w:val="008A62FF"/>
    <w:pPr>
      <w:spacing w:after="0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8A62FF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61">
    <w:name w:val="06.1 шапки табл"/>
    <w:basedOn w:val="06"/>
    <w:link w:val="0610"/>
    <w:rsid w:val="005C32CA"/>
    <w:pPr>
      <w:jc w:val="center"/>
    </w:pPr>
    <w:rPr>
      <w:b/>
      <w:sz w:val="20"/>
      <w:szCs w:val="20"/>
    </w:rPr>
  </w:style>
  <w:style w:type="character" w:customStyle="1" w:styleId="0610">
    <w:name w:val="06.1 шапки табл Знак"/>
    <w:basedOn w:val="060"/>
    <w:link w:val="061"/>
    <w:rsid w:val="005C32CA"/>
    <w:rPr>
      <w:rFonts w:ascii="Times New Roman" w:hAnsi="Times New Roman" w:cs="Times New Roman"/>
      <w:b/>
      <w:sz w:val="20"/>
      <w:szCs w:val="20"/>
    </w:rPr>
  </w:style>
  <w:style w:type="paragraph" w:customStyle="1" w:styleId="081">
    <w:name w:val="08 заголовок без уровня"/>
    <w:basedOn w:val="a1"/>
    <w:link w:val="082"/>
    <w:rsid w:val="00A45C17"/>
    <w:pPr>
      <w:autoSpaceDE/>
      <w:autoSpaceDN/>
      <w:adjustRightInd/>
      <w:spacing w:before="240" w:after="120" w:line="276" w:lineRule="auto"/>
      <w:ind w:firstLine="567"/>
      <w:jc w:val="both"/>
    </w:pPr>
    <w:rPr>
      <w:rFonts w:ascii="Times New Roman" w:eastAsiaTheme="majorEastAsia" w:hAnsi="Times New Roman" w:cs="Times New Roman"/>
      <w:b/>
      <w:iCs/>
      <w:color w:val="000000" w:themeColor="text1"/>
      <w:sz w:val="28"/>
      <w:szCs w:val="28"/>
      <w:lang w:eastAsia="ru-RU"/>
    </w:rPr>
  </w:style>
  <w:style w:type="character" w:customStyle="1" w:styleId="082">
    <w:name w:val="08 заголовок без уровня Знак"/>
    <w:basedOn w:val="a2"/>
    <w:link w:val="081"/>
    <w:rsid w:val="00A45C17"/>
    <w:rPr>
      <w:rFonts w:ascii="Times New Roman" w:eastAsiaTheme="majorEastAsia" w:hAnsi="Times New Roman" w:cs="Times New Roman"/>
      <w:b/>
      <w:iCs/>
      <w:color w:val="000000" w:themeColor="text1"/>
      <w:sz w:val="28"/>
      <w:szCs w:val="28"/>
      <w:lang w:eastAsia="ru-RU"/>
    </w:rPr>
  </w:style>
  <w:style w:type="paragraph" w:customStyle="1" w:styleId="023">
    <w:name w:val="02 Название раздела"/>
    <w:basedOn w:val="a1"/>
    <w:link w:val="024"/>
    <w:rsid w:val="00BA4F7A"/>
    <w:pPr>
      <w:autoSpaceDE/>
      <w:autoSpaceDN/>
      <w:adjustRightInd/>
      <w:spacing w:before="360" w:after="240" w:line="276" w:lineRule="auto"/>
      <w:ind w:firstLine="709"/>
      <w:jc w:val="both"/>
      <w:outlineLvl w:val="1"/>
    </w:pPr>
    <w:rPr>
      <w:rFonts w:ascii="Times New Roman" w:hAnsi="Times New Roman" w:cs="Times New Roman"/>
      <w:b/>
      <w:lang w:eastAsia="ru-RU"/>
    </w:rPr>
  </w:style>
  <w:style w:type="character" w:customStyle="1" w:styleId="024">
    <w:name w:val="02 Название раздела Знак"/>
    <w:basedOn w:val="a2"/>
    <w:link w:val="023"/>
    <w:rsid w:val="00BA4F7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2.1 заголовок таблицы"/>
    <w:basedOn w:val="a1"/>
    <w:link w:val="211"/>
    <w:rsid w:val="00BA4F7A"/>
    <w:pPr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211">
    <w:name w:val="2.1 заголовок таблицы Знак"/>
    <w:basedOn w:val="a2"/>
    <w:link w:val="210"/>
    <w:rsid w:val="00BA4F7A"/>
    <w:rPr>
      <w:rFonts w:ascii="Times New Roman" w:hAnsi="Times New Roman" w:cs="Times New Roman"/>
      <w:b/>
      <w:sz w:val="24"/>
      <w:szCs w:val="24"/>
    </w:rPr>
  </w:style>
  <w:style w:type="paragraph" w:customStyle="1" w:styleId="220">
    <w:name w:val="2.2 слева в таблице"/>
    <w:basedOn w:val="a1"/>
    <w:link w:val="221"/>
    <w:rsid w:val="00BA4F7A"/>
    <w:pPr>
      <w:autoSpaceDE/>
      <w:autoSpaceDN/>
      <w:adjustRightInd/>
    </w:pPr>
    <w:rPr>
      <w:rFonts w:ascii="Times New Roman" w:hAnsi="Times New Roman" w:cs="Times New Roman"/>
    </w:rPr>
  </w:style>
  <w:style w:type="paragraph" w:customStyle="1" w:styleId="23">
    <w:name w:val="2.3 по центру в таблице"/>
    <w:basedOn w:val="220"/>
    <w:link w:val="230"/>
    <w:rsid w:val="00BA4F7A"/>
    <w:pPr>
      <w:jc w:val="center"/>
    </w:pPr>
  </w:style>
  <w:style w:type="character" w:customStyle="1" w:styleId="221">
    <w:name w:val="2.2 слева в таблице Знак"/>
    <w:basedOn w:val="a2"/>
    <w:link w:val="220"/>
    <w:rsid w:val="00BA4F7A"/>
    <w:rPr>
      <w:rFonts w:ascii="Times New Roman" w:hAnsi="Times New Roman" w:cs="Times New Roman"/>
      <w:sz w:val="24"/>
      <w:szCs w:val="24"/>
    </w:rPr>
  </w:style>
  <w:style w:type="character" w:customStyle="1" w:styleId="230">
    <w:name w:val="2.3 по центру в таблице Знак"/>
    <w:basedOn w:val="221"/>
    <w:link w:val="23"/>
    <w:rsid w:val="00BA4F7A"/>
    <w:rPr>
      <w:rFonts w:ascii="Times New Roman" w:hAnsi="Times New Roman" w:cs="Times New Roman"/>
      <w:sz w:val="24"/>
      <w:szCs w:val="24"/>
    </w:rPr>
  </w:style>
  <w:style w:type="paragraph" w:customStyle="1" w:styleId="100">
    <w:name w:val="Табличный_слева_10"/>
    <w:basedOn w:val="a1"/>
    <w:rsid w:val="00835860"/>
    <w:pPr>
      <w:autoSpaceDE/>
      <w:autoSpaceDN/>
      <w:adjustRightInd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033">
    <w:name w:val="03 Подзаголовок"/>
    <w:next w:val="S6"/>
    <w:link w:val="034"/>
    <w:rsid w:val="00835860"/>
    <w:pPr>
      <w:spacing w:before="480" w:after="240" w:line="240" w:lineRule="auto"/>
      <w:ind w:firstLine="709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customStyle="1" w:styleId="034">
    <w:name w:val="03 Подзаголовок Знак"/>
    <w:basedOn w:val="a2"/>
    <w:link w:val="033"/>
    <w:rsid w:val="00835860"/>
    <w:rPr>
      <w:rFonts w:ascii="Times New Roman" w:hAnsi="Times New Roman" w:cs="Times New Roman"/>
      <w:b/>
      <w:sz w:val="24"/>
      <w:szCs w:val="24"/>
    </w:rPr>
  </w:style>
  <w:style w:type="paragraph" w:customStyle="1" w:styleId="affa">
    <w:name w:val="название"/>
    <w:basedOn w:val="a1"/>
    <w:link w:val="affb"/>
    <w:rsid w:val="00B30E3D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b/>
      <w:sz w:val="48"/>
      <w:lang w:eastAsia="ru-RU"/>
    </w:rPr>
  </w:style>
  <w:style w:type="character" w:customStyle="1" w:styleId="affb">
    <w:name w:val="название Знак"/>
    <w:basedOn w:val="a2"/>
    <w:link w:val="affa"/>
    <w:rsid w:val="00B30E3D"/>
    <w:rPr>
      <w:rFonts w:ascii="Times New Roman" w:hAnsi="Times New Roman" w:cs="Times New Roman"/>
      <w:b/>
      <w:sz w:val="48"/>
      <w:szCs w:val="24"/>
      <w:lang w:eastAsia="ru-RU"/>
    </w:rPr>
  </w:style>
  <w:style w:type="paragraph" w:customStyle="1" w:styleId="7">
    <w:name w:val="7 нумерация"/>
    <w:basedOn w:val="a9"/>
    <w:link w:val="71"/>
    <w:rsid w:val="00CB0BC2"/>
    <w:pPr>
      <w:numPr>
        <w:numId w:val="40"/>
      </w:numPr>
      <w:spacing w:line="276" w:lineRule="auto"/>
      <w:contextualSpacing/>
      <w:jc w:val="both"/>
    </w:pPr>
    <w:rPr>
      <w:rFonts w:eastAsiaTheme="majorEastAsia"/>
      <w:iCs/>
      <w:color w:val="000000" w:themeColor="text1"/>
    </w:rPr>
  </w:style>
  <w:style w:type="character" w:customStyle="1" w:styleId="71">
    <w:name w:val="7 нумерация Знак"/>
    <w:basedOn w:val="ab"/>
    <w:link w:val="7"/>
    <w:rsid w:val="00CB0BC2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TII">
    <w:name w:val="T_Заголовок II уровня"/>
    <w:basedOn w:val="S2"/>
    <w:link w:val="TII0"/>
    <w:qFormat/>
    <w:rsid w:val="00E70E07"/>
    <w:pPr>
      <w:numPr>
        <w:ilvl w:val="0"/>
        <w:numId w:val="0"/>
      </w:numPr>
      <w:spacing w:after="0"/>
      <w:ind w:firstLine="709"/>
    </w:pPr>
    <w:rPr>
      <w:rFonts w:ascii="Times New Roman" w:hAnsi="Times New Roman"/>
      <w:sz w:val="24"/>
    </w:rPr>
  </w:style>
  <w:style w:type="paragraph" w:customStyle="1" w:styleId="TIII">
    <w:name w:val="T_Заголовок III уровня"/>
    <w:basedOn w:val="S3"/>
    <w:link w:val="TIII0"/>
    <w:qFormat/>
    <w:rsid w:val="00E70E07"/>
    <w:pPr>
      <w:numPr>
        <w:ilvl w:val="0"/>
        <w:numId w:val="0"/>
      </w:numPr>
      <w:spacing w:before="120" w:line="240" w:lineRule="auto"/>
      <w:ind w:firstLine="709"/>
      <w:jc w:val="both"/>
    </w:pPr>
    <w:rPr>
      <w:rFonts w:ascii="Times New Roman" w:hAnsi="Times New Roman"/>
      <w:bCs/>
    </w:rPr>
  </w:style>
  <w:style w:type="character" w:customStyle="1" w:styleId="S20">
    <w:name w:val="S_Заголовок 2 Знак"/>
    <w:basedOn w:val="20"/>
    <w:link w:val="S2"/>
    <w:rsid w:val="004C0D04"/>
    <w:rPr>
      <w:rFonts w:ascii="Arial" w:eastAsia="Times New Roman" w:hAnsi="Arial" w:cs="Times New Roman"/>
      <w:b/>
      <w:bCs w:val="0"/>
      <w:color w:val="4F81BD" w:themeColor="accent1"/>
      <w:sz w:val="28"/>
      <w:szCs w:val="24"/>
      <w:lang/>
    </w:rPr>
  </w:style>
  <w:style w:type="character" w:customStyle="1" w:styleId="TII0">
    <w:name w:val="T_Заголовок II уровня Знак"/>
    <w:basedOn w:val="S20"/>
    <w:link w:val="TII"/>
    <w:rsid w:val="00E70E07"/>
    <w:rPr>
      <w:rFonts w:ascii="Times New Roman" w:eastAsia="Times New Roman" w:hAnsi="Times New Roman" w:cs="Times New Roman"/>
      <w:b/>
      <w:bCs w:val="0"/>
      <w:color w:val="4F81BD" w:themeColor="accent1"/>
      <w:sz w:val="24"/>
      <w:szCs w:val="24"/>
      <w:lang/>
    </w:rPr>
  </w:style>
  <w:style w:type="character" w:customStyle="1" w:styleId="S30">
    <w:name w:val="S_Заголовок 3 Знак"/>
    <w:basedOn w:val="30"/>
    <w:link w:val="S3"/>
    <w:rsid w:val="00F911F4"/>
    <w:rPr>
      <w:rFonts w:ascii="Arial" w:eastAsia="Times New Roman" w:hAnsi="Arial" w:cs="Times New Roman"/>
      <w:b/>
      <w:bCs w:val="0"/>
      <w:color w:val="4F81BD" w:themeColor="accent1"/>
      <w:sz w:val="24"/>
      <w:szCs w:val="24"/>
      <w:lang w:eastAsia="ru-RU"/>
    </w:rPr>
  </w:style>
  <w:style w:type="character" w:customStyle="1" w:styleId="TIII0">
    <w:name w:val="T_Заголовок III уровня Знак"/>
    <w:basedOn w:val="S30"/>
    <w:link w:val="TIII"/>
    <w:rsid w:val="00E70E07"/>
    <w:rPr>
      <w:rFonts w:ascii="Times New Roman" w:eastAsia="Times New Roman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customStyle="1" w:styleId="affc">
    <w:name w:val="Заполнение таблицы"/>
    <w:basedOn w:val="S"/>
    <w:link w:val="affd"/>
    <w:rsid w:val="00FC79E6"/>
    <w:pPr>
      <w:ind w:firstLine="0"/>
    </w:pPr>
    <w:rPr>
      <w:rFonts w:eastAsia="SimSun"/>
      <w:lang w:eastAsia="ru-RU"/>
    </w:rPr>
  </w:style>
  <w:style w:type="character" w:customStyle="1" w:styleId="affd">
    <w:name w:val="Заполнение таблицы Знак"/>
    <w:basedOn w:val="S0"/>
    <w:link w:val="affc"/>
    <w:rsid w:val="00FC79E6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6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7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1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69550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0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D:\YandexDisk\02%20&#1055;&#1056;&#1054;&#1045;&#1050;&#1058;&#1048;&#1056;&#1054;&#1042;&#1054;&#1063;&#1053;&#1067;&#1049;%20&#1054;&#1058;&#1044;&#1045;&#1051;\11%20&#1053;&#1043;&#1055;\11.%20&#1050;&#1088;&#1072;&#1089;&#1085;&#1086;&#1074;&#1080;&#1096;&#1077;&#1088;&#1089;&#1082;\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230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04313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2206247&amp;sub=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D:\YandexDisk\02%20&#1055;&#1056;&#1054;&#1045;&#1050;&#1058;&#1048;&#1056;&#1054;&#1042;&#1054;&#1063;&#1053;&#1067;&#1049;%20&#1054;&#1058;&#1044;&#1045;&#1051;\11%20&#1053;&#1043;&#1055;\11.%20&#1050;&#1088;&#1072;&#1089;&#1085;&#1086;&#1074;&#1080;&#1096;&#1077;&#1088;&#1089;&#1082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9E90-01F0-4082-BF74-586F0F68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44</Pages>
  <Words>15090</Words>
  <Characters>86017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Сосина Надежда</dc:creator>
  <cp:lastModifiedBy>Пользователь</cp:lastModifiedBy>
  <cp:revision>8</cp:revision>
  <cp:lastPrinted>2017-09-14T09:02:00Z</cp:lastPrinted>
  <dcterms:created xsi:type="dcterms:W3CDTF">2020-07-16T15:42:00Z</dcterms:created>
  <dcterms:modified xsi:type="dcterms:W3CDTF">2021-08-03T11:25:00Z</dcterms:modified>
</cp:coreProperties>
</file>