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07" w:rsidRDefault="009D2462" w:rsidP="009D2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62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о реализации федерального государственного образовательного стандарта дошкольного образования в </w:t>
      </w:r>
      <w:proofErr w:type="spellStart"/>
      <w:r w:rsidRPr="009D2462">
        <w:rPr>
          <w:rFonts w:ascii="Times New Roman" w:hAnsi="Times New Roman" w:cs="Times New Roman"/>
          <w:b/>
          <w:sz w:val="28"/>
          <w:szCs w:val="28"/>
        </w:rPr>
        <w:t>Суксунском</w:t>
      </w:r>
      <w:proofErr w:type="spellEnd"/>
      <w:r w:rsidRPr="009D2462">
        <w:rPr>
          <w:rFonts w:ascii="Times New Roman" w:hAnsi="Times New Roman" w:cs="Times New Roman"/>
          <w:b/>
          <w:sz w:val="28"/>
          <w:szCs w:val="28"/>
        </w:rPr>
        <w:t xml:space="preserve"> городском округе Пермского края за период 2021-2022 учебный год, перспективах на 2022-2023 учебный год</w:t>
      </w:r>
    </w:p>
    <w:p w:rsidR="009D2462" w:rsidRDefault="003F05F5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462">
        <w:rPr>
          <w:rFonts w:ascii="Times New Roman" w:hAnsi="Times New Roman" w:cs="Times New Roman"/>
          <w:sz w:val="28"/>
          <w:szCs w:val="28"/>
        </w:rPr>
        <w:t xml:space="preserve">Образовательная сеть организаций, реализующих программы дошкольного образования в </w:t>
      </w:r>
      <w:proofErr w:type="spellStart"/>
      <w:r w:rsidR="009D2462">
        <w:rPr>
          <w:rFonts w:ascii="Times New Roman" w:hAnsi="Times New Roman" w:cs="Times New Roman"/>
          <w:sz w:val="28"/>
          <w:szCs w:val="28"/>
        </w:rPr>
        <w:t>Суксунском</w:t>
      </w:r>
      <w:proofErr w:type="spellEnd"/>
      <w:r w:rsidR="009D2462">
        <w:rPr>
          <w:rFonts w:ascii="Times New Roman" w:hAnsi="Times New Roman" w:cs="Times New Roman"/>
          <w:sz w:val="28"/>
          <w:szCs w:val="28"/>
        </w:rPr>
        <w:t xml:space="preserve"> городском округе представлена 2-я муниципальными дошкольными образовательными учреждениями – юр</w:t>
      </w:r>
      <w:r>
        <w:rPr>
          <w:rFonts w:ascii="Times New Roman" w:hAnsi="Times New Roman" w:cs="Times New Roman"/>
          <w:sz w:val="28"/>
          <w:szCs w:val="28"/>
        </w:rPr>
        <w:t xml:space="preserve">идическими </w:t>
      </w:r>
      <w:r w:rsidR="009D2462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4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462">
        <w:rPr>
          <w:rFonts w:ascii="Times New Roman" w:hAnsi="Times New Roman" w:cs="Times New Roman"/>
          <w:sz w:val="28"/>
          <w:szCs w:val="28"/>
        </w:rPr>
        <w:t>находящимися в п. Суксун. А также 7 общеобразовательными организациями, имеющими в своем составе группы дошкольного образования.</w:t>
      </w:r>
    </w:p>
    <w:p w:rsidR="002D4F8E" w:rsidRDefault="002D4F8E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системе дошкольного образования Суксунского ГО функционируют 50 групп и охватывают </w:t>
      </w:r>
      <w:r w:rsidR="000C786D">
        <w:rPr>
          <w:rFonts w:ascii="Times New Roman" w:hAnsi="Times New Roman" w:cs="Times New Roman"/>
          <w:sz w:val="28"/>
          <w:szCs w:val="28"/>
        </w:rPr>
        <w:t xml:space="preserve">на конец учебного года </w:t>
      </w:r>
      <w:r w:rsidR="00CB7CD1" w:rsidRPr="00CB7CD1">
        <w:rPr>
          <w:rFonts w:ascii="Times New Roman" w:hAnsi="Times New Roman" w:cs="Times New Roman"/>
          <w:sz w:val="28"/>
          <w:szCs w:val="28"/>
          <w:highlight w:val="yellow"/>
        </w:rPr>
        <w:t>919 детей</w:t>
      </w:r>
      <w:r w:rsidR="00327B0F">
        <w:rPr>
          <w:rFonts w:ascii="Times New Roman" w:hAnsi="Times New Roman" w:cs="Times New Roman"/>
          <w:sz w:val="28"/>
          <w:szCs w:val="28"/>
        </w:rPr>
        <w:t>.</w:t>
      </w:r>
      <w:r w:rsidR="000C786D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327B0F">
        <w:rPr>
          <w:rFonts w:ascii="Times New Roman" w:hAnsi="Times New Roman" w:cs="Times New Roman"/>
          <w:sz w:val="28"/>
          <w:szCs w:val="28"/>
        </w:rPr>
        <w:t>528</w:t>
      </w:r>
      <w:r w:rsidR="000C786D">
        <w:rPr>
          <w:rFonts w:ascii="Times New Roman" w:hAnsi="Times New Roman" w:cs="Times New Roman"/>
          <w:sz w:val="28"/>
          <w:szCs w:val="28"/>
        </w:rPr>
        <w:t xml:space="preserve"> детей посещают детские сады в городской местности (п. Суксун).</w:t>
      </w:r>
    </w:p>
    <w:p w:rsidR="000C786D" w:rsidRDefault="000C786D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для детских садов п. Суксун определен 12-часовым рабочим днем, в сельской местности – 10,5 часов.</w:t>
      </w:r>
    </w:p>
    <w:p w:rsidR="003F05F5" w:rsidRDefault="003F05F5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Внутренняя система оценки качества образования</w:t>
      </w:r>
      <w:r w:rsidR="00CF1BD6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Суксунского городского округа осуществляется в соответствии с Положениями, утвержденными ОО. Она позволяет определить насколько реализация образовательных программ отвечает требованиям ФГОС </w:t>
      </w:r>
      <w:proofErr w:type="gramStart"/>
      <w:r w:rsidR="00CF1BD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F1BD6">
        <w:rPr>
          <w:rFonts w:ascii="Times New Roman" w:hAnsi="Times New Roman" w:cs="Times New Roman"/>
          <w:sz w:val="28"/>
          <w:szCs w:val="28"/>
        </w:rPr>
        <w:t>. Процедура основывается на аналитической деятельности: оценивается качество осуществления процесса образования, а также его результативность и обеспеченность ресурсами.</w:t>
      </w:r>
    </w:p>
    <w:p w:rsidR="0058444E" w:rsidRDefault="0058444E" w:rsidP="005844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4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2021-2022</w:t>
      </w:r>
      <w:r w:rsidRPr="0058444E">
        <w:rPr>
          <w:rFonts w:ascii="Times New Roman" w:hAnsi="Times New Roman" w:cs="Times New Roman"/>
          <w:sz w:val="28"/>
          <w:szCs w:val="28"/>
        </w:rPr>
        <w:t xml:space="preserve"> учебном году в рамках управленческого контроля </w:t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 проводились следующие контрольные мероприятия</w:t>
      </w:r>
      <w:r w:rsidRPr="005844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444E" w:rsidRPr="0058444E" w:rsidRDefault="0058444E" w:rsidP="005844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444E">
        <w:rPr>
          <w:rFonts w:ascii="Times New Roman" w:hAnsi="Times New Roman" w:cs="Times New Roman"/>
          <w:sz w:val="28"/>
          <w:szCs w:val="28"/>
        </w:rPr>
        <w:t>ежедневный оперативный контроль по посещаемости и соблюдению санитарно-гигиенических требований и безопасности условий;</w:t>
      </w:r>
    </w:p>
    <w:p w:rsidR="0058444E" w:rsidRPr="0058444E" w:rsidRDefault="0058444E" w:rsidP="005844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444E">
        <w:rPr>
          <w:rFonts w:ascii="Times New Roman" w:hAnsi="Times New Roman" w:cs="Times New Roman"/>
          <w:sz w:val="28"/>
          <w:szCs w:val="28"/>
        </w:rPr>
        <w:t>ежемесячный оперативный контроль по санитарному состоянию помещений,  охране жизни и здоровья дошкольников, выполнению режима дня, соблюдению сетки занятий, организации питания в группах, планированию образовательной работы с детьми;</w:t>
      </w:r>
    </w:p>
    <w:p w:rsidR="0058444E" w:rsidRPr="0058444E" w:rsidRDefault="0058444E" w:rsidP="005844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444E">
        <w:rPr>
          <w:rFonts w:ascii="Times New Roman" w:hAnsi="Times New Roman" w:cs="Times New Roman"/>
          <w:sz w:val="28"/>
          <w:szCs w:val="28"/>
        </w:rPr>
        <w:t>в сентябре, декабре и марте оперативный контроль по оформлению и обновлению информации в уголке для родителей;</w:t>
      </w:r>
    </w:p>
    <w:p w:rsidR="0058444E" w:rsidRPr="0058444E" w:rsidRDefault="0058444E" w:rsidP="005844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444E">
        <w:rPr>
          <w:rFonts w:ascii="Times New Roman" w:hAnsi="Times New Roman" w:cs="Times New Roman"/>
          <w:sz w:val="28"/>
          <w:szCs w:val="28"/>
        </w:rPr>
        <w:t>тематический контроль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44E" w:rsidRPr="0058444E" w:rsidRDefault="0058444E" w:rsidP="005844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8444E">
        <w:rPr>
          <w:rFonts w:ascii="Times New Roman" w:hAnsi="Times New Roman" w:cs="Times New Roman"/>
          <w:sz w:val="28"/>
          <w:szCs w:val="28"/>
        </w:rPr>
        <w:t xml:space="preserve">предупредительный контроль в октябре, мае по педагогическому мониторингу и в мае по планам педагогов по летней оздоровительной кампании; </w:t>
      </w:r>
    </w:p>
    <w:p w:rsidR="0058444E" w:rsidRPr="0058444E" w:rsidRDefault="0058444E" w:rsidP="005844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444E">
        <w:rPr>
          <w:rFonts w:ascii="Times New Roman" w:hAnsi="Times New Roman" w:cs="Times New Roman"/>
          <w:sz w:val="28"/>
          <w:szCs w:val="28"/>
        </w:rPr>
        <w:t xml:space="preserve"> итоговый контроль по выполнению ООП </w:t>
      </w:r>
      <w:proofErr w:type="gramStart"/>
      <w:r w:rsidRPr="005844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8444E">
        <w:rPr>
          <w:rFonts w:ascii="Times New Roman" w:hAnsi="Times New Roman" w:cs="Times New Roman"/>
          <w:sz w:val="28"/>
          <w:szCs w:val="28"/>
        </w:rPr>
        <w:t xml:space="preserve"> и АОП </w:t>
      </w:r>
      <w:proofErr w:type="gramStart"/>
      <w:r w:rsidRPr="005844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8444E">
        <w:rPr>
          <w:rFonts w:ascii="Times New Roman" w:hAnsi="Times New Roman" w:cs="Times New Roman"/>
          <w:sz w:val="28"/>
          <w:szCs w:val="28"/>
        </w:rPr>
        <w:t xml:space="preserve"> и  годового плана работы.  </w:t>
      </w:r>
    </w:p>
    <w:p w:rsidR="0058444E" w:rsidRPr="0058444E" w:rsidRDefault="0058444E" w:rsidP="005844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58444E">
        <w:rPr>
          <w:rFonts w:ascii="Times New Roman" w:hAnsi="Times New Roman" w:cs="Times New Roman"/>
          <w:sz w:val="28"/>
          <w:szCs w:val="28"/>
        </w:rPr>
        <w:t xml:space="preserve">ля выявления мнения родителей (законных представителей) о качестве предоставляемой услуги 1 раз в год проводиться анкетирование. </w:t>
      </w:r>
    </w:p>
    <w:p w:rsidR="004A6D48" w:rsidRDefault="0058444E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E7C">
        <w:rPr>
          <w:rFonts w:ascii="Times New Roman" w:hAnsi="Times New Roman" w:cs="Times New Roman"/>
          <w:sz w:val="28"/>
          <w:szCs w:val="28"/>
        </w:rPr>
        <w:t xml:space="preserve">Для создания психолого-педагогических условий для реализации Стандарта дошкольного образования в территории функционируют </w:t>
      </w:r>
      <w:r w:rsidR="00141EB3">
        <w:rPr>
          <w:rFonts w:ascii="Times New Roman" w:hAnsi="Times New Roman" w:cs="Times New Roman"/>
          <w:sz w:val="28"/>
          <w:szCs w:val="28"/>
        </w:rPr>
        <w:t>16 комбинированных групп</w:t>
      </w:r>
      <w:r w:rsidR="008B0E7C">
        <w:rPr>
          <w:rFonts w:ascii="Times New Roman" w:hAnsi="Times New Roman" w:cs="Times New Roman"/>
          <w:sz w:val="28"/>
          <w:szCs w:val="28"/>
        </w:rPr>
        <w:t xml:space="preserve"> </w:t>
      </w:r>
      <w:r w:rsidR="00E631EA">
        <w:rPr>
          <w:rFonts w:ascii="Times New Roman" w:hAnsi="Times New Roman" w:cs="Times New Roman"/>
          <w:sz w:val="28"/>
          <w:szCs w:val="28"/>
        </w:rPr>
        <w:t>коррекционной направленности</w:t>
      </w:r>
      <w:r w:rsidR="008B0E7C">
        <w:rPr>
          <w:rFonts w:ascii="Times New Roman" w:hAnsi="Times New Roman" w:cs="Times New Roman"/>
          <w:sz w:val="28"/>
          <w:szCs w:val="28"/>
        </w:rPr>
        <w:t>,</w:t>
      </w:r>
      <w:r w:rsidR="00141EB3">
        <w:rPr>
          <w:rFonts w:ascii="Times New Roman" w:hAnsi="Times New Roman" w:cs="Times New Roman"/>
          <w:sz w:val="28"/>
          <w:szCs w:val="28"/>
        </w:rPr>
        <w:t xml:space="preserve"> охватывающие в своем составе 30 д</w:t>
      </w:r>
      <w:r w:rsidR="008B0E7C">
        <w:rPr>
          <w:rFonts w:ascii="Times New Roman" w:hAnsi="Times New Roman" w:cs="Times New Roman"/>
          <w:sz w:val="28"/>
          <w:szCs w:val="28"/>
        </w:rPr>
        <w:t xml:space="preserve">етей с ОВЗ и </w:t>
      </w:r>
      <w:r w:rsidR="00141EB3">
        <w:rPr>
          <w:rFonts w:ascii="Times New Roman" w:hAnsi="Times New Roman" w:cs="Times New Roman"/>
          <w:sz w:val="28"/>
          <w:szCs w:val="28"/>
        </w:rPr>
        <w:t xml:space="preserve">3 </w:t>
      </w:r>
      <w:r w:rsidR="008B0E7C">
        <w:rPr>
          <w:rFonts w:ascii="Times New Roman" w:hAnsi="Times New Roman" w:cs="Times New Roman"/>
          <w:sz w:val="28"/>
          <w:szCs w:val="28"/>
        </w:rPr>
        <w:t>инвалидов.</w:t>
      </w:r>
      <w:r w:rsidR="00961175">
        <w:rPr>
          <w:rFonts w:ascii="Times New Roman" w:hAnsi="Times New Roman" w:cs="Times New Roman"/>
          <w:sz w:val="28"/>
          <w:szCs w:val="28"/>
        </w:rPr>
        <w:t xml:space="preserve"> Адаптированные основные общеобразовательные программы разработаны с учетом рекомендаций ТПМПК с привлечением узких специалистов: психологов, логопедов, дефектологов.</w:t>
      </w:r>
      <w:r w:rsidR="00315489">
        <w:rPr>
          <w:rFonts w:ascii="Times New Roman" w:hAnsi="Times New Roman" w:cs="Times New Roman"/>
          <w:sz w:val="28"/>
          <w:szCs w:val="28"/>
        </w:rPr>
        <w:t xml:space="preserve"> В штате образовательных организаций, реализующих программы дошкольного образования 8 логопедов, 6 психологов, 1 дефектолог на внутреннем совмещении.</w:t>
      </w:r>
    </w:p>
    <w:p w:rsidR="00AA41B6" w:rsidRDefault="00AA41B6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A41B6">
        <w:rPr>
          <w:rFonts w:ascii="Times New Roman" w:hAnsi="Times New Roman" w:cs="Times New Roman"/>
          <w:sz w:val="28"/>
          <w:szCs w:val="28"/>
        </w:rPr>
        <w:t>ля своевременного выявления особенностей в физическом и (или) психическом развитии и (или) отклонений в поведении, а также для определения образовате</w:t>
      </w:r>
      <w:r w:rsidR="00E631EA">
        <w:rPr>
          <w:rFonts w:ascii="Times New Roman" w:hAnsi="Times New Roman" w:cs="Times New Roman"/>
          <w:sz w:val="28"/>
          <w:szCs w:val="28"/>
        </w:rPr>
        <w:t>льного маршрута детей-инвалидов</w:t>
      </w:r>
      <w:r w:rsidRPr="00AA41B6">
        <w:rPr>
          <w:rFonts w:ascii="Times New Roman" w:hAnsi="Times New Roman" w:cs="Times New Roman"/>
          <w:sz w:val="28"/>
          <w:szCs w:val="28"/>
        </w:rPr>
        <w:t>, детей с особыми возможностями здоровья на основании Постановления Администрации Суксунского муниципального района от 17.05.2017 №1</w:t>
      </w:r>
      <w:r>
        <w:rPr>
          <w:rFonts w:ascii="Times New Roman" w:hAnsi="Times New Roman" w:cs="Times New Roman"/>
          <w:sz w:val="28"/>
          <w:szCs w:val="28"/>
        </w:rPr>
        <w:t>42 «Об утверждении состава и по</w:t>
      </w:r>
      <w:r w:rsidRPr="00AA41B6">
        <w:rPr>
          <w:rFonts w:ascii="Times New Roman" w:hAnsi="Times New Roman" w:cs="Times New Roman"/>
          <w:sz w:val="28"/>
          <w:szCs w:val="28"/>
        </w:rPr>
        <w:t>рядка работы территориальной психолого-медико-педагогической комиссии Суксунского муниципального района» функц</w:t>
      </w:r>
      <w:r>
        <w:rPr>
          <w:rFonts w:ascii="Times New Roman" w:hAnsi="Times New Roman" w:cs="Times New Roman"/>
          <w:sz w:val="28"/>
          <w:szCs w:val="28"/>
        </w:rPr>
        <w:t xml:space="preserve">ионирует территориальная ПМПК. </w:t>
      </w:r>
      <w:r w:rsidRPr="00AA41B6">
        <w:rPr>
          <w:rFonts w:ascii="Times New Roman" w:hAnsi="Times New Roman" w:cs="Times New Roman"/>
          <w:sz w:val="28"/>
          <w:szCs w:val="28"/>
        </w:rPr>
        <w:t xml:space="preserve">В </w:t>
      </w:r>
      <w:r w:rsidR="0073190E">
        <w:rPr>
          <w:rFonts w:ascii="Times New Roman" w:hAnsi="Times New Roman" w:cs="Times New Roman"/>
          <w:sz w:val="28"/>
          <w:szCs w:val="28"/>
        </w:rPr>
        <w:t xml:space="preserve">2021-2022 </w:t>
      </w:r>
      <w:r w:rsidRPr="00AA41B6">
        <w:rPr>
          <w:rFonts w:ascii="Times New Roman" w:hAnsi="Times New Roman" w:cs="Times New Roman"/>
          <w:sz w:val="28"/>
          <w:szCs w:val="28"/>
        </w:rPr>
        <w:t>учебном году ТПМПК проводила заседания ежеквартально.</w:t>
      </w:r>
    </w:p>
    <w:p w:rsidR="00956D8A" w:rsidRDefault="00956D8A" w:rsidP="00956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6D8A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«Колосок» </w:t>
      </w:r>
      <w:r w:rsidRPr="00956D8A">
        <w:rPr>
          <w:rFonts w:ascii="Times New Roman" w:hAnsi="Times New Roman" w:cs="Times New Roman"/>
          <w:sz w:val="28"/>
          <w:szCs w:val="28"/>
        </w:rPr>
        <w:t>на базе Корпуса 1 функционирует Служба ранней помощи. Специалисты данной службы работают с детьми, которые посещают ДОУ, т.к. других обращений не поступало.</w:t>
      </w:r>
    </w:p>
    <w:p w:rsidR="00D52FF5" w:rsidRDefault="00D52FF5" w:rsidP="00956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среда в образовательных организациях пополняется с учетом реализации ООП ДОУ, требований ФГОС, а также с учетом реализации приоритетных инновационных направлений в </w:t>
      </w:r>
      <w:r w:rsidR="00260B8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ошкольном образовании.</w:t>
      </w:r>
    </w:p>
    <w:p w:rsidR="00260B81" w:rsidRDefault="00260B81" w:rsidP="00956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об объемах закупленных пособий и игр, то в большей степени обновление и пополнение РППС происходит в детских садах, которые являются самостоятельными юридическими лицами.</w:t>
      </w:r>
    </w:p>
    <w:p w:rsidR="00EC2E7B" w:rsidRPr="00EC2E7B" w:rsidRDefault="0053536C" w:rsidP="00EC2E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Методическое сопровождение дошкольного образования Суксунского городского округа осуществляется через функционирование районных методических объединений и курируется Управлением образования. Руководители РМО определены приказом Управления образования. В 2021-2022 учебном году в территории функционирует 4 методических объединения: воспитателей детей старшего дошкольного возраста, воспитателей детей среднего дошкольного возраста, </w:t>
      </w:r>
      <w:r w:rsidR="00F45CAF">
        <w:rPr>
          <w:rFonts w:ascii="Times New Roman" w:hAnsi="Times New Roman" w:cs="Times New Roman"/>
          <w:sz w:val="28"/>
          <w:szCs w:val="28"/>
        </w:rPr>
        <w:t>учителей-логопедов и музыкальных руководителей. В этом учебном году организована рабочая группа воспитателей детей ран</w:t>
      </w:r>
      <w:r w:rsidR="00EC2E7B">
        <w:rPr>
          <w:rFonts w:ascii="Times New Roman" w:hAnsi="Times New Roman" w:cs="Times New Roman"/>
          <w:sz w:val="28"/>
          <w:szCs w:val="28"/>
        </w:rPr>
        <w:t>него возраста для обмена опытом.</w:t>
      </w:r>
    </w:p>
    <w:p w:rsidR="00EC2E7B" w:rsidRPr="00EC2E7B" w:rsidRDefault="00EC2E7B" w:rsidP="00EC2E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2022-2023 учебном году по Плану работы Управления образования планируется провести третий тур традиционного методического семинара для педагогических работников образовательных организаций, реализующих программы дошкольного образования по тематикам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 Охват мероприятиями семинара – 100% организа</w:t>
      </w:r>
      <w:r w:rsidR="00B05BEF">
        <w:rPr>
          <w:rFonts w:ascii="Times New Roman" w:hAnsi="Times New Roman" w:cs="Times New Roman"/>
          <w:sz w:val="28"/>
          <w:szCs w:val="28"/>
        </w:rPr>
        <w:t>ций через представление опыта работы по конкретной тематике.</w:t>
      </w:r>
      <w:r w:rsidR="00DF20F1">
        <w:rPr>
          <w:rFonts w:ascii="Times New Roman" w:hAnsi="Times New Roman" w:cs="Times New Roman"/>
          <w:sz w:val="28"/>
          <w:szCs w:val="28"/>
        </w:rPr>
        <w:t xml:space="preserve"> В обязательном порядке отрабатывается опыт работы по инновационным и приоритетным направлениям деятельности.</w:t>
      </w:r>
    </w:p>
    <w:p w:rsidR="006E544D" w:rsidRDefault="00941D58" w:rsidP="00956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Кадровые условия: 100% педагогов имеют педагогическое образование, Уровень квалификации – 85%, курсовая подготовка</w:t>
      </w:r>
      <w:r w:rsidR="00345AA0">
        <w:rPr>
          <w:rFonts w:ascii="Times New Roman" w:hAnsi="Times New Roman" w:cs="Times New Roman"/>
          <w:sz w:val="28"/>
          <w:szCs w:val="28"/>
        </w:rPr>
        <w:t xml:space="preserve"> в течение 2021-2022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– 50 %.На 2022-2023 учебный год планируется проведение курсовой подготовки на базе района в объеме 72 часов.</w:t>
      </w:r>
      <w:r w:rsidR="00615A95">
        <w:rPr>
          <w:rFonts w:ascii="Times New Roman" w:hAnsi="Times New Roman" w:cs="Times New Roman"/>
          <w:sz w:val="28"/>
          <w:szCs w:val="28"/>
        </w:rPr>
        <w:t xml:space="preserve"> Большая часть педагогических работников ДОУ приняла участие в конкурсах различного уровня, 44% участников имеют дипломы победителей, награды.</w:t>
      </w:r>
      <w:r w:rsidR="00C97CE1">
        <w:rPr>
          <w:rFonts w:ascii="Times New Roman" w:hAnsi="Times New Roman" w:cs="Times New Roman"/>
          <w:sz w:val="28"/>
          <w:szCs w:val="28"/>
        </w:rPr>
        <w:t xml:space="preserve"> Вакансий нет.</w:t>
      </w:r>
    </w:p>
    <w:p w:rsidR="00C97CE1" w:rsidRDefault="00C97CE1" w:rsidP="00956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77A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r w:rsidR="000A7C45" w:rsidRPr="000A7C45">
        <w:rPr>
          <w:rFonts w:ascii="Times New Roman" w:hAnsi="Times New Roman" w:cs="Times New Roman"/>
          <w:sz w:val="28"/>
          <w:szCs w:val="28"/>
        </w:rPr>
        <w:t xml:space="preserve"> условия соответствуют необходимым требования и нормам. Реализуемые ООП ДО обеспечены УМК. Каждая групповая ячейка включает в себя (раздевальную, групповую, спальную, туалетную комнаты и буфет), у каждой группы есть закрепленная прогулочная площадка с теневым навесом</w:t>
      </w:r>
      <w:r w:rsidR="000A7C45">
        <w:rPr>
          <w:rFonts w:ascii="Times New Roman" w:hAnsi="Times New Roman" w:cs="Times New Roman"/>
          <w:sz w:val="28"/>
          <w:szCs w:val="28"/>
        </w:rPr>
        <w:t xml:space="preserve">. Хотя необходимость обновления </w:t>
      </w:r>
      <w:r w:rsidR="00BA5D44">
        <w:rPr>
          <w:rFonts w:ascii="Times New Roman" w:hAnsi="Times New Roman" w:cs="Times New Roman"/>
          <w:sz w:val="28"/>
          <w:szCs w:val="28"/>
        </w:rPr>
        <w:t>прогулочных площадок существует;</w:t>
      </w:r>
    </w:p>
    <w:p w:rsidR="00BA5D44" w:rsidRDefault="00CF3541" w:rsidP="00956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для участников образовательных отношений размещается на сайтах образовательных учреждений, а также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закрытых группах</w:t>
      </w:r>
    </w:p>
    <w:p w:rsidR="00CF3541" w:rsidRDefault="00CF3541" w:rsidP="00956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3541">
        <w:t xml:space="preserve"> </w:t>
      </w:r>
      <w:r w:rsidRPr="00CF354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035CE">
          <w:rPr>
            <w:rStyle w:val="a3"/>
            <w:rFonts w:ascii="Times New Roman" w:hAnsi="Times New Roman" w:cs="Times New Roman"/>
            <w:sz w:val="28"/>
            <w:szCs w:val="28"/>
          </w:rPr>
          <w:t>https://kolosok-suksun.caduk.ru/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0396F" w:rsidRDefault="00A0396F" w:rsidP="00A0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396F">
        <w:rPr>
          <w:rFonts w:ascii="Times New Roman" w:hAnsi="Times New Roman" w:cs="Times New Roman"/>
          <w:sz w:val="28"/>
          <w:szCs w:val="28"/>
        </w:rPr>
        <w:t>Официальный сайт МДОУ «</w:t>
      </w:r>
      <w:proofErr w:type="spellStart"/>
      <w:r w:rsidRPr="00A0396F"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 w:rsidRPr="00A0396F">
        <w:rPr>
          <w:rFonts w:ascii="Times New Roman" w:hAnsi="Times New Roman" w:cs="Times New Roman"/>
          <w:sz w:val="28"/>
          <w:szCs w:val="28"/>
        </w:rPr>
        <w:t xml:space="preserve"> детский сад Улыбка» </w:t>
      </w:r>
      <w:hyperlink r:id="rId6" w:history="1">
        <w:r w:rsidRPr="00C035CE">
          <w:rPr>
            <w:rStyle w:val="a3"/>
            <w:rFonts w:ascii="Times New Roman" w:hAnsi="Times New Roman" w:cs="Times New Roman"/>
            <w:sz w:val="28"/>
            <w:szCs w:val="28"/>
          </w:rPr>
          <w:t>https://suksun.tvoysadik.ru/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396F">
        <w:rPr>
          <w:rFonts w:ascii="Times New Roman" w:hAnsi="Times New Roman" w:cs="Times New Roman"/>
          <w:sz w:val="28"/>
          <w:szCs w:val="28"/>
        </w:rPr>
        <w:t>Сообщество «</w:t>
      </w:r>
      <w:proofErr w:type="spellStart"/>
      <w:r w:rsidRPr="00A0396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0396F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Pr="00C035CE">
          <w:rPr>
            <w:rStyle w:val="a3"/>
            <w:rFonts w:ascii="Times New Roman" w:hAnsi="Times New Roman" w:cs="Times New Roman"/>
            <w:sz w:val="28"/>
            <w:szCs w:val="28"/>
          </w:rPr>
          <w:t>https://vk.com/public199041741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0396F" w:rsidRDefault="005E0788" w:rsidP="005E07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E0788">
        <w:rPr>
          <w:rFonts w:ascii="Times New Roman" w:hAnsi="Times New Roman" w:cs="Times New Roman"/>
          <w:sz w:val="28"/>
          <w:szCs w:val="28"/>
        </w:rPr>
        <w:t xml:space="preserve">Официальный сайт МАОУ «Ключевская СОШ» </w:t>
      </w:r>
      <w:hyperlink r:id="rId8" w:history="1">
        <w:r w:rsidRPr="00C035CE">
          <w:rPr>
            <w:rStyle w:val="a3"/>
            <w:rFonts w:ascii="Times New Roman" w:hAnsi="Times New Roman" w:cs="Times New Roman"/>
            <w:sz w:val="28"/>
            <w:szCs w:val="28"/>
          </w:rPr>
          <w:t>https://kluchiscool.edusite.ru/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788">
        <w:rPr>
          <w:rFonts w:ascii="Times New Roman" w:hAnsi="Times New Roman" w:cs="Times New Roman"/>
          <w:sz w:val="28"/>
          <w:szCs w:val="28"/>
        </w:rPr>
        <w:t xml:space="preserve">содержит вкладку «Дошкольные группы». На страницах раздела есть информация о мероприятиях и событиях дошкольных групп, советы специалистов для родителей воспитанников, методическая копилка для педагогов и другие разделы </w:t>
      </w:r>
      <w:proofErr w:type="spellStart"/>
      <w:r w:rsidRPr="005E0788">
        <w:rPr>
          <w:rFonts w:ascii="Times New Roman" w:hAnsi="Times New Roman" w:cs="Times New Roman"/>
          <w:sz w:val="28"/>
          <w:szCs w:val="28"/>
        </w:rPr>
        <w:t>сайта</w:t>
      </w:r>
      <w:proofErr w:type="gramStart"/>
      <w:r w:rsidRPr="005E078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E078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5E0788">
        <w:rPr>
          <w:rFonts w:ascii="Times New Roman" w:hAnsi="Times New Roman" w:cs="Times New Roman"/>
          <w:sz w:val="28"/>
          <w:szCs w:val="28"/>
        </w:rPr>
        <w:t xml:space="preserve"> же взаимодействие с родителями осуществляется посредством открытой группы VK  Детский сад "Родничок" | </w:t>
      </w:r>
      <w:proofErr w:type="spellStart"/>
      <w:r w:rsidRPr="005E078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E0788">
        <w:rPr>
          <w:rFonts w:ascii="Times New Roman" w:hAnsi="Times New Roman" w:cs="Times New Roman"/>
          <w:sz w:val="28"/>
          <w:szCs w:val="28"/>
        </w:rPr>
        <w:t xml:space="preserve"> (vk.com)</w:t>
      </w:r>
      <w:r w:rsidR="00437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DF" w:rsidRPr="00D234DF" w:rsidRDefault="00D234DF" w:rsidP="00D234DF">
      <w:pPr>
        <w:ind w:right="-1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на примере модели взаимодействия с родителями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«Колосок» можно отследить формы и периодичность проводимой работы.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766"/>
        <w:gridCol w:w="1764"/>
        <w:gridCol w:w="1857"/>
        <w:gridCol w:w="2648"/>
      </w:tblGrid>
      <w:tr w:rsidR="00D234DF" w:rsidRPr="00D234DF" w:rsidTr="00D234DF">
        <w:trPr>
          <w:jc w:val="center"/>
        </w:trPr>
        <w:tc>
          <w:tcPr>
            <w:tcW w:w="2226" w:type="dxa"/>
          </w:tcPr>
          <w:p w:rsidR="00D234DF" w:rsidRPr="00D234DF" w:rsidRDefault="00D234DF" w:rsidP="00D234DF">
            <w:pPr>
              <w:tabs>
                <w:tab w:val="left" w:pos="2268"/>
              </w:tabs>
              <w:spacing w:after="0" w:line="247" w:lineRule="auto"/>
              <w:ind w:left="284" w:right="-108" w:hanging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</w:pPr>
            <w:r w:rsidRPr="00D234DF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  <w:t>Группа раннего возраста</w:t>
            </w:r>
          </w:p>
        </w:tc>
        <w:tc>
          <w:tcPr>
            <w:tcW w:w="1766" w:type="dxa"/>
          </w:tcPr>
          <w:p w:rsidR="00D234DF" w:rsidRPr="00D234DF" w:rsidRDefault="00D234DF" w:rsidP="00D234DF">
            <w:pPr>
              <w:spacing w:after="0" w:line="247" w:lineRule="auto"/>
              <w:ind w:left="406" w:right="-249" w:hanging="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</w:pPr>
            <w:r w:rsidRPr="00D234DF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764" w:type="dxa"/>
          </w:tcPr>
          <w:p w:rsidR="00D234DF" w:rsidRPr="00D234DF" w:rsidRDefault="00D234DF" w:rsidP="00D234DF">
            <w:pPr>
              <w:spacing w:after="0" w:line="247" w:lineRule="auto"/>
              <w:ind w:left="323" w:right="-108" w:hanging="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</w:pPr>
            <w:r w:rsidRPr="00D234DF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857" w:type="dxa"/>
          </w:tcPr>
          <w:p w:rsidR="00D234DF" w:rsidRPr="00D234DF" w:rsidRDefault="00D234DF" w:rsidP="00D234DF">
            <w:pPr>
              <w:spacing w:after="0" w:line="247" w:lineRule="auto"/>
              <w:ind w:left="429" w:right="-108" w:firstLine="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</w:pPr>
            <w:r w:rsidRPr="00D234DF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2648" w:type="dxa"/>
          </w:tcPr>
          <w:p w:rsidR="00D234DF" w:rsidRPr="00D234DF" w:rsidRDefault="00D234DF" w:rsidP="00D234DF">
            <w:pPr>
              <w:spacing w:after="0" w:line="247" w:lineRule="auto"/>
              <w:ind w:left="350" w:right="-53" w:hanging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</w:pPr>
            <w:r w:rsidRPr="00D234DF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  <w:t>Подготовительная к школе группа</w:t>
            </w:r>
          </w:p>
        </w:tc>
      </w:tr>
      <w:tr w:rsidR="00D234DF" w:rsidRPr="00D234DF" w:rsidTr="00D234DF">
        <w:trPr>
          <w:jc w:val="center"/>
        </w:trPr>
        <w:tc>
          <w:tcPr>
            <w:tcW w:w="10261" w:type="dxa"/>
            <w:gridSpan w:val="5"/>
          </w:tcPr>
          <w:p w:rsidR="00D234DF" w:rsidRPr="00D234DF" w:rsidRDefault="00D234DF" w:rsidP="00D234DF">
            <w:pPr>
              <w:spacing w:after="0" w:line="247" w:lineRule="auto"/>
              <w:ind w:left="284" w:right="-1141" w:hanging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</w:pPr>
            <w:r w:rsidRPr="00D234DF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  <w:t>Ежедневные мероприятия:</w:t>
            </w:r>
          </w:p>
        </w:tc>
      </w:tr>
      <w:tr w:rsidR="00D234DF" w:rsidRPr="00D234DF" w:rsidTr="00D234DF">
        <w:trPr>
          <w:jc w:val="center"/>
        </w:trPr>
        <w:tc>
          <w:tcPr>
            <w:tcW w:w="10261" w:type="dxa"/>
            <w:gridSpan w:val="5"/>
          </w:tcPr>
          <w:p w:rsidR="00D234DF" w:rsidRPr="00D234DF" w:rsidRDefault="00D234DF" w:rsidP="00D234DF">
            <w:pPr>
              <w:spacing w:after="0" w:line="247" w:lineRule="auto"/>
              <w:ind w:left="284" w:right="-1141" w:hanging="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</w:pPr>
            <w:r w:rsidRPr="00D234D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Непосредственные коммуникации с родителями, приуроченные к определенным режимным моментам в начале и в конце дня</w:t>
            </w:r>
          </w:p>
        </w:tc>
      </w:tr>
      <w:tr w:rsidR="00D234DF" w:rsidRPr="00D234DF" w:rsidTr="00D234DF">
        <w:trPr>
          <w:jc w:val="center"/>
        </w:trPr>
        <w:tc>
          <w:tcPr>
            <w:tcW w:w="10261" w:type="dxa"/>
            <w:gridSpan w:val="5"/>
          </w:tcPr>
          <w:p w:rsidR="00D234DF" w:rsidRPr="00D234DF" w:rsidRDefault="00D234DF" w:rsidP="00D234DF">
            <w:pPr>
              <w:spacing w:after="0" w:line="247" w:lineRule="auto"/>
              <w:ind w:left="284" w:right="-53" w:hanging="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</w:pPr>
            <w:r w:rsidRPr="00D234DF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 xml:space="preserve">Информационные стенды «Для вас, родители» для </w:t>
            </w:r>
            <w:r w:rsidRPr="00D234D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обеспечения систематической информированности родителей о жизни ребенка в детском саду</w:t>
            </w:r>
          </w:p>
        </w:tc>
      </w:tr>
      <w:tr w:rsidR="00D234DF" w:rsidRPr="00D234DF" w:rsidTr="00D234DF">
        <w:trPr>
          <w:jc w:val="center"/>
        </w:trPr>
        <w:tc>
          <w:tcPr>
            <w:tcW w:w="3992" w:type="dxa"/>
            <w:gridSpan w:val="2"/>
          </w:tcPr>
          <w:p w:rsidR="00D234DF" w:rsidRPr="00D234DF" w:rsidRDefault="00D234DF" w:rsidP="00D234DF">
            <w:pPr>
              <w:spacing w:after="0" w:line="247" w:lineRule="auto"/>
              <w:ind w:left="284" w:right="-1141" w:hanging="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</w:pPr>
          </w:p>
        </w:tc>
        <w:tc>
          <w:tcPr>
            <w:tcW w:w="6269" w:type="dxa"/>
            <w:gridSpan w:val="3"/>
          </w:tcPr>
          <w:p w:rsidR="00D234DF" w:rsidRPr="00D234DF" w:rsidRDefault="00D234DF" w:rsidP="00D234DF">
            <w:pPr>
              <w:spacing w:after="0" w:line="247" w:lineRule="auto"/>
              <w:ind w:left="1352" w:right="-1141" w:firstLine="7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</w:pPr>
            <w:r w:rsidRPr="00D234DF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Ежедневный отчет «Как мы провели день»</w:t>
            </w:r>
          </w:p>
        </w:tc>
      </w:tr>
      <w:tr w:rsidR="00D234DF" w:rsidRPr="00D234DF" w:rsidTr="00D234DF">
        <w:trPr>
          <w:jc w:val="center"/>
        </w:trPr>
        <w:tc>
          <w:tcPr>
            <w:tcW w:w="10261" w:type="dxa"/>
            <w:gridSpan w:val="5"/>
          </w:tcPr>
          <w:p w:rsidR="00D234DF" w:rsidRPr="00D234DF" w:rsidRDefault="00D234DF" w:rsidP="00D234DF">
            <w:pPr>
              <w:spacing w:after="0" w:line="247" w:lineRule="auto"/>
              <w:ind w:left="284" w:right="-1141" w:hanging="76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D234DF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  <w:t>Еженедельные мероприятия</w:t>
            </w:r>
          </w:p>
        </w:tc>
      </w:tr>
      <w:tr w:rsidR="00D234DF" w:rsidRPr="00D234DF" w:rsidTr="00D234DF">
        <w:trPr>
          <w:jc w:val="center"/>
        </w:trPr>
        <w:tc>
          <w:tcPr>
            <w:tcW w:w="10261" w:type="dxa"/>
            <w:gridSpan w:val="5"/>
          </w:tcPr>
          <w:p w:rsidR="00D234DF" w:rsidRPr="00D234DF" w:rsidRDefault="00D234DF" w:rsidP="00D234DF">
            <w:pPr>
              <w:spacing w:after="0" w:line="247" w:lineRule="auto"/>
              <w:ind w:left="284" w:right="-1141" w:hanging="76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D234DF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Вечерние беседы об индивидуальном развитии ребенка с 4 родителями</w:t>
            </w:r>
          </w:p>
        </w:tc>
      </w:tr>
      <w:tr w:rsidR="00D234DF" w:rsidRPr="00D234DF" w:rsidTr="00D234DF">
        <w:trPr>
          <w:jc w:val="center"/>
        </w:trPr>
        <w:tc>
          <w:tcPr>
            <w:tcW w:w="10261" w:type="dxa"/>
            <w:gridSpan w:val="5"/>
          </w:tcPr>
          <w:p w:rsidR="00D234DF" w:rsidRPr="00D234DF" w:rsidRDefault="00D234DF" w:rsidP="00D234DF">
            <w:pPr>
              <w:spacing w:after="0" w:line="247" w:lineRule="auto"/>
              <w:ind w:left="284" w:right="-1141" w:hanging="76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D234DF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  <w:t>Ежемесячные мероприятия</w:t>
            </w:r>
          </w:p>
        </w:tc>
      </w:tr>
      <w:tr w:rsidR="00D234DF" w:rsidRPr="00D234DF" w:rsidTr="00D234DF">
        <w:trPr>
          <w:jc w:val="center"/>
        </w:trPr>
        <w:tc>
          <w:tcPr>
            <w:tcW w:w="10261" w:type="dxa"/>
            <w:gridSpan w:val="5"/>
          </w:tcPr>
          <w:p w:rsidR="00D234DF" w:rsidRPr="00D234DF" w:rsidRDefault="00D234DF" w:rsidP="00D234DF">
            <w:pPr>
              <w:spacing w:after="0" w:line="247" w:lineRule="auto"/>
              <w:ind w:left="284" w:right="-1141" w:hanging="76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D234DF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Изготовление памяток, буклетов, брошюр, папок передвижек, ширм, газет</w:t>
            </w:r>
          </w:p>
        </w:tc>
      </w:tr>
      <w:tr w:rsidR="00D234DF" w:rsidRPr="00D234DF" w:rsidTr="00D234DF">
        <w:trPr>
          <w:jc w:val="center"/>
        </w:trPr>
        <w:tc>
          <w:tcPr>
            <w:tcW w:w="10261" w:type="dxa"/>
            <w:gridSpan w:val="5"/>
          </w:tcPr>
          <w:p w:rsidR="00D234DF" w:rsidRPr="00D234DF" w:rsidRDefault="00D234DF" w:rsidP="00D234DF">
            <w:pPr>
              <w:spacing w:after="0" w:line="247" w:lineRule="auto"/>
              <w:ind w:left="284" w:right="-53" w:hanging="76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proofErr w:type="gramStart"/>
            <w:r w:rsidRPr="00D234DF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Совместные праздники (Праздник мам, Новый год, День защитника Отечества, 8 марта, выпускной) и развлечения (спортивные, тематические); кукольные спектакли играют родители для детей</w:t>
            </w:r>
            <w:proofErr w:type="gramEnd"/>
          </w:p>
        </w:tc>
      </w:tr>
      <w:tr w:rsidR="00D234DF" w:rsidRPr="00D234DF" w:rsidTr="00D234DF">
        <w:trPr>
          <w:jc w:val="center"/>
        </w:trPr>
        <w:tc>
          <w:tcPr>
            <w:tcW w:w="3992" w:type="dxa"/>
            <w:gridSpan w:val="2"/>
          </w:tcPr>
          <w:p w:rsidR="00D234DF" w:rsidRPr="00D234DF" w:rsidRDefault="00D234DF" w:rsidP="00D234DF">
            <w:pPr>
              <w:spacing w:after="0" w:line="247" w:lineRule="auto"/>
              <w:ind w:left="284" w:right="-1141" w:hanging="76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</w:p>
        </w:tc>
        <w:tc>
          <w:tcPr>
            <w:tcW w:w="6269" w:type="dxa"/>
            <w:gridSpan w:val="3"/>
          </w:tcPr>
          <w:p w:rsidR="00D234DF" w:rsidRPr="00D234DF" w:rsidRDefault="00D234DF" w:rsidP="00D234DF">
            <w:pPr>
              <w:spacing w:after="0" w:line="247" w:lineRule="auto"/>
              <w:ind w:left="1352" w:right="-1141" w:firstLine="710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D234DF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Участие в мероприятии «Встреча с интересным человеком»</w:t>
            </w:r>
          </w:p>
        </w:tc>
      </w:tr>
      <w:tr w:rsidR="00D234DF" w:rsidRPr="00D234DF" w:rsidTr="00D234DF">
        <w:trPr>
          <w:jc w:val="center"/>
        </w:trPr>
        <w:tc>
          <w:tcPr>
            <w:tcW w:w="10261" w:type="dxa"/>
            <w:gridSpan w:val="5"/>
          </w:tcPr>
          <w:p w:rsidR="00D234DF" w:rsidRPr="00D234DF" w:rsidRDefault="00D234DF" w:rsidP="00D234DF">
            <w:pPr>
              <w:spacing w:after="0" w:line="247" w:lineRule="auto"/>
              <w:ind w:left="284" w:right="-1141" w:hanging="76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D234DF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  <w:lang w:eastAsia="ru-RU"/>
              </w:rPr>
              <w:t>Разовые мероприятия</w:t>
            </w:r>
          </w:p>
        </w:tc>
      </w:tr>
      <w:tr w:rsidR="00D234DF" w:rsidRPr="00D234DF" w:rsidTr="00D234DF">
        <w:trPr>
          <w:jc w:val="center"/>
        </w:trPr>
        <w:tc>
          <w:tcPr>
            <w:tcW w:w="10261" w:type="dxa"/>
            <w:gridSpan w:val="5"/>
          </w:tcPr>
          <w:p w:rsidR="00D234DF" w:rsidRPr="00D234DF" w:rsidRDefault="00D234DF" w:rsidP="00D234DF">
            <w:pPr>
              <w:spacing w:after="0" w:line="247" w:lineRule="auto"/>
              <w:ind w:left="284" w:right="-1141" w:hanging="76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D234DF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День открытых дверей</w:t>
            </w:r>
          </w:p>
        </w:tc>
      </w:tr>
      <w:tr w:rsidR="00D234DF" w:rsidRPr="00D234DF" w:rsidTr="00D234DF">
        <w:trPr>
          <w:jc w:val="center"/>
        </w:trPr>
        <w:tc>
          <w:tcPr>
            <w:tcW w:w="10261" w:type="dxa"/>
            <w:gridSpan w:val="5"/>
          </w:tcPr>
          <w:p w:rsidR="00D234DF" w:rsidRPr="00D234DF" w:rsidRDefault="00D234DF" w:rsidP="00D234DF">
            <w:pPr>
              <w:spacing w:after="0" w:line="247" w:lineRule="auto"/>
              <w:ind w:left="284" w:right="-1141" w:hanging="76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D234DF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Единый родительский день</w:t>
            </w:r>
          </w:p>
        </w:tc>
      </w:tr>
      <w:tr w:rsidR="00D234DF" w:rsidRPr="00D234DF" w:rsidTr="00D234DF">
        <w:trPr>
          <w:jc w:val="center"/>
        </w:trPr>
        <w:tc>
          <w:tcPr>
            <w:tcW w:w="10261" w:type="dxa"/>
            <w:gridSpan w:val="5"/>
          </w:tcPr>
          <w:p w:rsidR="00D234DF" w:rsidRPr="00D234DF" w:rsidRDefault="00D234DF" w:rsidP="00D234DF">
            <w:pPr>
              <w:spacing w:after="0" w:line="247" w:lineRule="auto"/>
              <w:ind w:left="284" w:right="-1141" w:hanging="76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D234DF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Родительские собрания 3 раза в год в форме мастер-классов, семинаров-практикумов, круглых столов и творческих отчетов</w:t>
            </w:r>
          </w:p>
        </w:tc>
      </w:tr>
      <w:tr w:rsidR="00D234DF" w:rsidRPr="00D234DF" w:rsidTr="00D234DF">
        <w:trPr>
          <w:jc w:val="center"/>
        </w:trPr>
        <w:tc>
          <w:tcPr>
            <w:tcW w:w="10261" w:type="dxa"/>
            <w:gridSpan w:val="5"/>
          </w:tcPr>
          <w:p w:rsidR="00D234DF" w:rsidRPr="00D234DF" w:rsidRDefault="00D234DF" w:rsidP="00D234DF">
            <w:pPr>
              <w:spacing w:after="0" w:line="247" w:lineRule="auto"/>
              <w:ind w:left="284" w:right="-1141" w:hanging="76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D234DF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Консультации по запросам родителей</w:t>
            </w:r>
          </w:p>
        </w:tc>
      </w:tr>
      <w:tr w:rsidR="00D234DF" w:rsidRPr="00D234DF" w:rsidTr="00D234DF">
        <w:trPr>
          <w:jc w:val="center"/>
        </w:trPr>
        <w:tc>
          <w:tcPr>
            <w:tcW w:w="10261" w:type="dxa"/>
            <w:gridSpan w:val="5"/>
          </w:tcPr>
          <w:p w:rsidR="00D234DF" w:rsidRPr="00D234DF" w:rsidRDefault="00D234DF" w:rsidP="00D234DF">
            <w:pPr>
              <w:spacing w:after="0" w:line="247" w:lineRule="auto"/>
              <w:ind w:left="284" w:right="-1141" w:hanging="76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D234DF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Совместные конкурсы, проекты, краткосрочные образовательные практики, выставки и труд: озеленение участка</w:t>
            </w:r>
          </w:p>
        </w:tc>
      </w:tr>
      <w:tr w:rsidR="00D234DF" w:rsidRPr="00D234DF" w:rsidTr="00D234DF">
        <w:trPr>
          <w:jc w:val="center"/>
        </w:trPr>
        <w:tc>
          <w:tcPr>
            <w:tcW w:w="3992" w:type="dxa"/>
            <w:gridSpan w:val="2"/>
          </w:tcPr>
          <w:p w:rsidR="00D234DF" w:rsidRPr="00D234DF" w:rsidRDefault="00D234DF" w:rsidP="00D234DF">
            <w:pPr>
              <w:spacing w:after="0" w:line="247" w:lineRule="auto"/>
              <w:ind w:left="284" w:right="-1141" w:hanging="76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</w:p>
        </w:tc>
        <w:tc>
          <w:tcPr>
            <w:tcW w:w="6269" w:type="dxa"/>
            <w:gridSpan w:val="3"/>
          </w:tcPr>
          <w:p w:rsidR="00D234DF" w:rsidRPr="00D234DF" w:rsidRDefault="00D234DF" w:rsidP="00D234DF">
            <w:pPr>
              <w:spacing w:after="0" w:line="247" w:lineRule="auto"/>
              <w:ind w:left="1352" w:right="-1141" w:firstLine="710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D234DF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Экскурсии на место работы родителей</w:t>
            </w:r>
          </w:p>
        </w:tc>
      </w:tr>
      <w:tr w:rsidR="00D234DF" w:rsidRPr="00D234DF" w:rsidTr="00D234DF">
        <w:trPr>
          <w:jc w:val="center"/>
        </w:trPr>
        <w:tc>
          <w:tcPr>
            <w:tcW w:w="10261" w:type="dxa"/>
            <w:gridSpan w:val="5"/>
          </w:tcPr>
          <w:p w:rsidR="00D234DF" w:rsidRPr="00D234DF" w:rsidRDefault="00D234DF" w:rsidP="00D234DF">
            <w:pPr>
              <w:spacing w:after="0" w:line="247" w:lineRule="auto"/>
              <w:ind w:left="284" w:right="-1141" w:hanging="76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D234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«Семейная мастерская»</w:t>
            </w:r>
          </w:p>
          <w:p w:rsidR="00D234DF" w:rsidRPr="00D234DF" w:rsidRDefault="00D234DF" w:rsidP="00D234DF">
            <w:pPr>
              <w:spacing w:after="0" w:line="247" w:lineRule="auto"/>
              <w:ind w:left="284" w:right="-53" w:hanging="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выставок, на которых представлены результаты художественно-эстетической деятельности родителей и детей (рисунки, фотоматериалы, поделки).</w:t>
            </w:r>
          </w:p>
          <w:p w:rsidR="00D234DF" w:rsidRPr="00D234DF" w:rsidRDefault="00D234DF" w:rsidP="00D234DF">
            <w:pPr>
              <w:spacing w:after="0" w:line="247" w:lineRule="auto"/>
              <w:ind w:left="284" w:right="-53" w:hanging="76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D23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«Родительский клуб» по интересам родителей, а также по сохранению и укреплению здоровья детей.</w:t>
            </w:r>
          </w:p>
        </w:tc>
      </w:tr>
    </w:tbl>
    <w:p w:rsidR="00D234DF" w:rsidRPr="00D234DF" w:rsidRDefault="00D234DF" w:rsidP="00D234DF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3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декабре 2021 года созданы родительские клубы в каждой группе:</w:t>
      </w:r>
    </w:p>
    <w:p w:rsidR="00D234DF" w:rsidRPr="00D234DF" w:rsidRDefault="00D234DF" w:rsidP="00D23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34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/Корпус 1 </w:t>
      </w:r>
      <w:proofErr w:type="spellStart"/>
      <w:r w:rsidRPr="00D234DF">
        <w:rPr>
          <w:rFonts w:ascii="Times New Roman" w:eastAsia="Calibri" w:hAnsi="Times New Roman" w:cs="Times New Roman"/>
          <w:color w:val="000000"/>
          <w:sz w:val="28"/>
          <w:szCs w:val="28"/>
        </w:rPr>
        <w:t>рп</w:t>
      </w:r>
      <w:proofErr w:type="spellEnd"/>
      <w:r w:rsidRPr="00D234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Суксун, ул. Чапаева,18/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365"/>
        <w:gridCol w:w="3532"/>
        <w:gridCol w:w="3118"/>
      </w:tblGrid>
      <w:tr w:rsidR="00D234DF" w:rsidRPr="00D234DF" w:rsidTr="00D234DF">
        <w:tc>
          <w:tcPr>
            <w:tcW w:w="732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234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234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65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532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                              родительского клуба</w:t>
            </w:r>
          </w:p>
        </w:tc>
        <w:tc>
          <w:tcPr>
            <w:tcW w:w="3118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D234DF" w:rsidRPr="00D234DF" w:rsidTr="00D234DF">
        <w:tc>
          <w:tcPr>
            <w:tcW w:w="732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раннего возраста</w:t>
            </w:r>
          </w:p>
        </w:tc>
        <w:tc>
          <w:tcPr>
            <w:tcW w:w="3532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«Мы вместе – одна семья»</w:t>
            </w:r>
          </w:p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Матвеева Ольга Ивановна</w:t>
            </w:r>
          </w:p>
        </w:tc>
      </w:tr>
      <w:tr w:rsidR="00D234DF" w:rsidRPr="00D234DF" w:rsidTr="00D234DF">
        <w:tc>
          <w:tcPr>
            <w:tcW w:w="732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3532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«Умелые ручки»</w:t>
            </w:r>
          </w:p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Озорнина</w:t>
            </w:r>
            <w:proofErr w:type="spellEnd"/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Светлана Витальевна</w:t>
            </w:r>
          </w:p>
        </w:tc>
      </w:tr>
      <w:tr w:rsidR="00D234DF" w:rsidRPr="00D234DF" w:rsidTr="00D234DF">
        <w:tc>
          <w:tcPr>
            <w:tcW w:w="732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3532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«Дружная семья»</w:t>
            </w:r>
          </w:p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Никитина Татьяна  Александровна</w:t>
            </w:r>
          </w:p>
        </w:tc>
      </w:tr>
      <w:tr w:rsidR="00D234DF" w:rsidRPr="00D234DF" w:rsidTr="00D234DF">
        <w:tc>
          <w:tcPr>
            <w:tcW w:w="732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3532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«Знакомим детей </w:t>
            </w:r>
          </w:p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профессиями»</w:t>
            </w:r>
          </w:p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Ипатова  Галина  Николаевна</w:t>
            </w:r>
          </w:p>
        </w:tc>
      </w:tr>
      <w:tr w:rsidR="00D234DF" w:rsidRPr="00D234DF" w:rsidTr="00D234DF">
        <w:tc>
          <w:tcPr>
            <w:tcW w:w="732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3532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«Семья и школа»</w:t>
            </w:r>
          </w:p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Конева Татьяна Николаевна</w:t>
            </w:r>
          </w:p>
        </w:tc>
      </w:tr>
    </w:tbl>
    <w:p w:rsidR="00D234DF" w:rsidRPr="00D234DF" w:rsidRDefault="00D234DF" w:rsidP="00D23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34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/Корпус 2 </w:t>
      </w:r>
      <w:proofErr w:type="spellStart"/>
      <w:r w:rsidRPr="00D234DF">
        <w:rPr>
          <w:rFonts w:ascii="Times New Roman" w:eastAsia="Calibri" w:hAnsi="Times New Roman" w:cs="Times New Roman"/>
          <w:color w:val="000000"/>
          <w:sz w:val="28"/>
          <w:szCs w:val="28"/>
        </w:rPr>
        <w:t>рп</w:t>
      </w:r>
      <w:proofErr w:type="spellEnd"/>
      <w:r w:rsidRPr="00D234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Суксун, ул. </w:t>
      </w:r>
      <w:proofErr w:type="gramStart"/>
      <w:r w:rsidRPr="00D234DF">
        <w:rPr>
          <w:rFonts w:ascii="Times New Roman" w:eastAsia="Calibri" w:hAnsi="Times New Roman" w:cs="Times New Roman"/>
          <w:color w:val="000000"/>
          <w:sz w:val="28"/>
          <w:szCs w:val="28"/>
        </w:rPr>
        <w:t>Интернациональная</w:t>
      </w:r>
      <w:proofErr w:type="gramEnd"/>
      <w:r w:rsidRPr="00D234DF">
        <w:rPr>
          <w:rFonts w:ascii="Times New Roman" w:eastAsia="Calibri" w:hAnsi="Times New Roman" w:cs="Times New Roman"/>
          <w:color w:val="000000"/>
          <w:sz w:val="28"/>
          <w:szCs w:val="28"/>
        </w:rPr>
        <w:t>,3/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365"/>
        <w:gridCol w:w="3524"/>
        <w:gridCol w:w="3118"/>
      </w:tblGrid>
      <w:tr w:rsidR="00D234DF" w:rsidRPr="00D234DF" w:rsidTr="00D234DF">
        <w:tc>
          <w:tcPr>
            <w:tcW w:w="740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234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D234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65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3524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                              </w:t>
            </w:r>
            <w:r w:rsidRPr="00D234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родительского клуба</w:t>
            </w:r>
          </w:p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Руководитель</w:t>
            </w:r>
          </w:p>
        </w:tc>
      </w:tr>
      <w:tr w:rsidR="00D234DF" w:rsidRPr="00D234DF" w:rsidTr="00D234DF">
        <w:tc>
          <w:tcPr>
            <w:tcW w:w="740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5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младшая                  «Ладушки»</w:t>
            </w:r>
          </w:p>
        </w:tc>
        <w:tc>
          <w:tcPr>
            <w:tcW w:w="3524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«Учимся говорить играя»</w:t>
            </w:r>
          </w:p>
        </w:tc>
        <w:tc>
          <w:tcPr>
            <w:tcW w:w="3118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Анферова</w:t>
            </w:r>
            <w:proofErr w:type="spellEnd"/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</w:tr>
      <w:tr w:rsidR="00D234DF" w:rsidRPr="00D234DF" w:rsidTr="00D234DF">
        <w:tc>
          <w:tcPr>
            <w:tcW w:w="740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«Непоседы»</w:t>
            </w:r>
          </w:p>
        </w:tc>
        <w:tc>
          <w:tcPr>
            <w:tcW w:w="3524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 гостях у сказки»</w:t>
            </w:r>
          </w:p>
        </w:tc>
        <w:tc>
          <w:tcPr>
            <w:tcW w:w="3118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Шуклина</w:t>
            </w:r>
            <w:proofErr w:type="spellEnd"/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Светлана Геннадьевна</w:t>
            </w:r>
          </w:p>
        </w:tc>
      </w:tr>
      <w:tr w:rsidR="00D234DF" w:rsidRPr="00D234DF" w:rsidTr="00D234DF">
        <w:tc>
          <w:tcPr>
            <w:tcW w:w="740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gramEnd"/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«Лучики»</w:t>
            </w:r>
          </w:p>
        </w:tc>
        <w:tc>
          <w:tcPr>
            <w:tcW w:w="3524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«Здоровей-ка»</w:t>
            </w:r>
          </w:p>
        </w:tc>
        <w:tc>
          <w:tcPr>
            <w:tcW w:w="3118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Ипатова  Екатерина Юрьевна</w:t>
            </w:r>
          </w:p>
        </w:tc>
      </w:tr>
      <w:tr w:rsidR="00D234DF" w:rsidRPr="00D234DF" w:rsidTr="00D234DF">
        <w:tc>
          <w:tcPr>
            <w:tcW w:w="740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proofErr w:type="gramEnd"/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«Почемучки»</w:t>
            </w:r>
          </w:p>
        </w:tc>
        <w:tc>
          <w:tcPr>
            <w:tcW w:w="3524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«Скоро в школу»</w:t>
            </w:r>
          </w:p>
        </w:tc>
        <w:tc>
          <w:tcPr>
            <w:tcW w:w="3118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Ахунзянова</w:t>
            </w:r>
            <w:proofErr w:type="spellEnd"/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Гусмановна</w:t>
            </w:r>
            <w:proofErr w:type="spellEnd"/>
          </w:p>
        </w:tc>
      </w:tr>
    </w:tbl>
    <w:p w:rsidR="00D234DF" w:rsidRPr="00D234DF" w:rsidRDefault="00D234DF" w:rsidP="00D23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34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/Корпус 3 </w:t>
      </w:r>
      <w:proofErr w:type="spellStart"/>
      <w:r w:rsidRPr="00D234DF">
        <w:rPr>
          <w:rFonts w:ascii="Times New Roman" w:eastAsia="Calibri" w:hAnsi="Times New Roman" w:cs="Times New Roman"/>
          <w:color w:val="000000"/>
          <w:sz w:val="28"/>
          <w:szCs w:val="28"/>
        </w:rPr>
        <w:t>рп</w:t>
      </w:r>
      <w:proofErr w:type="spellEnd"/>
      <w:r w:rsidRPr="00D234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Суксун, ул. </w:t>
      </w:r>
      <w:proofErr w:type="gramStart"/>
      <w:r w:rsidRPr="00D234DF">
        <w:rPr>
          <w:rFonts w:ascii="Times New Roman" w:eastAsia="Calibri" w:hAnsi="Times New Roman" w:cs="Times New Roman"/>
          <w:color w:val="000000"/>
          <w:sz w:val="28"/>
          <w:szCs w:val="28"/>
        </w:rPr>
        <w:t>Вишневая</w:t>
      </w:r>
      <w:proofErr w:type="gramEnd"/>
      <w:r w:rsidRPr="00D234DF">
        <w:rPr>
          <w:rFonts w:ascii="Times New Roman" w:eastAsia="Calibri" w:hAnsi="Times New Roman" w:cs="Times New Roman"/>
          <w:color w:val="000000"/>
          <w:sz w:val="28"/>
          <w:szCs w:val="28"/>
        </w:rPr>
        <w:t>,2/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2365"/>
        <w:gridCol w:w="3530"/>
        <w:gridCol w:w="3118"/>
      </w:tblGrid>
      <w:tr w:rsidR="00D234DF" w:rsidRPr="00D234DF" w:rsidTr="00D234DF">
        <w:tc>
          <w:tcPr>
            <w:tcW w:w="734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234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234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65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530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                              родительского клуба</w:t>
            </w:r>
          </w:p>
        </w:tc>
        <w:tc>
          <w:tcPr>
            <w:tcW w:w="3118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D234DF" w:rsidRPr="00D234DF" w:rsidTr="00D234DF">
        <w:tc>
          <w:tcPr>
            <w:tcW w:w="734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1-я  младшая «Ягодка»</w:t>
            </w:r>
          </w:p>
        </w:tc>
        <w:tc>
          <w:tcPr>
            <w:tcW w:w="3530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«Маленькие мы»</w:t>
            </w:r>
          </w:p>
        </w:tc>
        <w:tc>
          <w:tcPr>
            <w:tcW w:w="3118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Чугина</w:t>
            </w:r>
            <w:proofErr w:type="spellEnd"/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</w:tr>
      <w:tr w:rsidR="00D234DF" w:rsidRPr="00D234DF" w:rsidTr="00D234DF">
        <w:tc>
          <w:tcPr>
            <w:tcW w:w="734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2-я младшая «Солнышко»</w:t>
            </w:r>
          </w:p>
        </w:tc>
        <w:tc>
          <w:tcPr>
            <w:tcW w:w="3530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«Растем и развиваемся вместе»</w:t>
            </w:r>
          </w:p>
        </w:tc>
        <w:tc>
          <w:tcPr>
            <w:tcW w:w="3118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Дербушева</w:t>
            </w:r>
            <w:proofErr w:type="spellEnd"/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Анастасия Ивановна</w:t>
            </w:r>
          </w:p>
        </w:tc>
      </w:tr>
      <w:tr w:rsidR="00D234DF" w:rsidRPr="00D234DF" w:rsidTr="00D234DF">
        <w:tc>
          <w:tcPr>
            <w:tcW w:w="734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средняя  «Радуга»</w:t>
            </w:r>
          </w:p>
        </w:tc>
        <w:tc>
          <w:tcPr>
            <w:tcW w:w="3530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«Мы вместе»</w:t>
            </w:r>
          </w:p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Власова Анжелика Владимировна</w:t>
            </w:r>
          </w:p>
        </w:tc>
      </w:tr>
      <w:tr w:rsidR="00D234DF" w:rsidRPr="00D234DF" w:rsidTr="00D234DF">
        <w:tc>
          <w:tcPr>
            <w:tcW w:w="734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старшая  «Ромашка»</w:t>
            </w:r>
          </w:p>
        </w:tc>
        <w:tc>
          <w:tcPr>
            <w:tcW w:w="3530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 семейного очага»</w:t>
            </w:r>
          </w:p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Усенко Елена Николаевна</w:t>
            </w:r>
          </w:p>
        </w:tc>
      </w:tr>
      <w:tr w:rsidR="00D234DF" w:rsidRPr="00D234DF" w:rsidTr="00D234DF">
        <w:tc>
          <w:tcPr>
            <w:tcW w:w="734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подготовительная «Сказка»</w:t>
            </w:r>
          </w:p>
        </w:tc>
        <w:tc>
          <w:tcPr>
            <w:tcW w:w="3530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«Будущий первоклассник»</w:t>
            </w:r>
          </w:p>
        </w:tc>
        <w:tc>
          <w:tcPr>
            <w:tcW w:w="3118" w:type="dxa"/>
          </w:tcPr>
          <w:p w:rsidR="00D234DF" w:rsidRPr="00D234DF" w:rsidRDefault="00D234DF" w:rsidP="00D2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Химич</w:t>
            </w:r>
            <w:proofErr w:type="spellEnd"/>
            <w:r w:rsidRPr="00D23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Ксения Николаевна</w:t>
            </w:r>
          </w:p>
        </w:tc>
      </w:tr>
    </w:tbl>
    <w:p w:rsidR="00D234DF" w:rsidRPr="00D234DF" w:rsidRDefault="00D234DF" w:rsidP="00D234DF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234DF" w:rsidRPr="00D234DF" w:rsidRDefault="00050717" w:rsidP="00D234DF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D234DF" w:rsidRPr="00D23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Дистанционные  формы работы в </w:t>
      </w:r>
      <w:r w:rsidR="00F31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дошкольном образовании</w:t>
      </w:r>
      <w:r w:rsidR="00D234DF" w:rsidRPr="00D23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использовались. </w:t>
      </w:r>
    </w:p>
    <w:p w:rsidR="00050717" w:rsidRPr="00050717" w:rsidRDefault="00050717" w:rsidP="00050717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050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вационные содержательные линии: </w:t>
      </w:r>
      <w:proofErr w:type="gramStart"/>
      <w:r w:rsidRPr="00050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всего учебного года в сист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еме дошкольного образования реа</w:t>
      </w:r>
      <w:r w:rsidRPr="00050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лизовывался региональный проект «Детский </w:t>
      </w:r>
      <w:proofErr w:type="spellStart"/>
      <w:r w:rsidRPr="00050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техномир</w:t>
      </w:r>
      <w:proofErr w:type="spellEnd"/>
      <w:r w:rsidRPr="00050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призванный развить навыки технического творчества у детей дошкольног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возраста, а также внед</w:t>
      </w:r>
      <w:r w:rsidRPr="00050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рить в дошкольное образование цифровые технологии (МДОУ «Колосок» и МАОУ «Ключевская СОШ» - опорные учреждения);</w:t>
      </w:r>
      <w:proofErr w:type="gramEnd"/>
    </w:p>
    <w:p w:rsidR="00050717" w:rsidRPr="00050717" w:rsidRDefault="00050717" w:rsidP="00050717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МДОУ «</w:t>
      </w:r>
      <w:proofErr w:type="spellStart"/>
      <w:r w:rsidRPr="00050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Суксунский</w:t>
      </w:r>
      <w:proofErr w:type="spellEnd"/>
      <w:r w:rsidRPr="00050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детский сад Улыбка» - реализует приоритетные направления по финансовой грамотности и семейному образованию.</w:t>
      </w:r>
    </w:p>
    <w:p w:rsidR="00816950" w:rsidRPr="00EC2E7B" w:rsidRDefault="00050717" w:rsidP="00050717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050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Дополнительное образование в дошкольных учреждениях отсутствует. В территории работает Школа развития личности, развивающие группы </w:t>
      </w:r>
      <w:r w:rsidR="00DB4E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Доме детского творчества и Д</w:t>
      </w:r>
      <w:r w:rsidRPr="00050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етской школе искусств.</w:t>
      </w:r>
    </w:p>
    <w:p w:rsidR="00816950" w:rsidRDefault="00816950" w:rsidP="00050717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Методический центр по сопровождению реализации Стандарта дошкольного образования и методических рекомендаций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Суксунском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городском округе представлен специалистом Управления образования (не методистом);</w:t>
      </w:r>
    </w:p>
    <w:p w:rsidR="00DB4BCB" w:rsidRPr="00DB4BCB" w:rsidRDefault="00DB4BCB" w:rsidP="00DB4BCB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DB4B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 для обеспечения здоровья, безопасности и качества услуг по присмотру и уходу в ДОУ созданы.</w:t>
      </w:r>
    </w:p>
    <w:p w:rsidR="00D234DF" w:rsidRPr="00D234DF" w:rsidRDefault="00DB4BCB" w:rsidP="00D234DF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4B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прогулочных участков соответствует количеству групп, функционирующих в учреждении, питание организуется на  собственном пищеблоке, меню пишется на основе утвержденного наличие двухнедельного меню.  Детей  с заболеваниями, требующими ограничения по пищевым продуктам в ДОУ нет.</w:t>
      </w:r>
    </w:p>
    <w:p w:rsidR="00D234DF" w:rsidRPr="00D234DF" w:rsidRDefault="00EC2E7B" w:rsidP="00D234DF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C2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</w:t>
      </w:r>
      <w:r w:rsidR="00D234DF" w:rsidRPr="00D23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Методические материалы, с которыми готово поделиться ДОУ</w:t>
      </w:r>
      <w:r w:rsidR="00805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 w:rsidR="00805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Суксунский</w:t>
      </w:r>
      <w:proofErr w:type="spellEnd"/>
      <w:r w:rsidR="00805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детский сад «Колосок»</w:t>
      </w:r>
      <w:r w:rsidR="00D234DF" w:rsidRPr="00D23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234DF" w:rsidRPr="00D234DF" w:rsidRDefault="00D234DF" w:rsidP="00D234DF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3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*Образовательный проект «Путешествие в Страну здоровья» по программе </w:t>
      </w:r>
      <w:proofErr w:type="spellStart"/>
      <w:r w:rsidRPr="00D23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Токаевой</w:t>
      </w:r>
      <w:proofErr w:type="spellEnd"/>
      <w:r w:rsidRPr="00D23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Т.Э. «Будь здоров, дошкольник»   воспитателя Коневой Татьяны Николаевны;</w:t>
      </w:r>
    </w:p>
    <w:p w:rsidR="00D234DF" w:rsidRPr="00D234DF" w:rsidRDefault="00D234DF" w:rsidP="00D234DF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3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Дидактическая игра по речевому развитию и мелкой моторики рук «Волшебный цветок»  и пособие  по календарным темам «Сундучок чудес»  старшего воспитателя  Титовой Татьяны Александровны;</w:t>
      </w:r>
    </w:p>
    <w:p w:rsidR="00D234DF" w:rsidRPr="00D234DF" w:rsidRDefault="00D234DF" w:rsidP="00D234DF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3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* Цикл занятий по речевому развитию воспитателя  Усенко Елены Николаевны; </w:t>
      </w:r>
    </w:p>
    <w:p w:rsidR="00D234DF" w:rsidRPr="00D234DF" w:rsidRDefault="00D234DF" w:rsidP="00D234DF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3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* Технология технического конструирования на основе изучения простых механизмов, Программа творческой мастерской «В гостях у </w:t>
      </w:r>
      <w:proofErr w:type="spellStart"/>
      <w:r w:rsidRPr="00D23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Самоделкина</w:t>
      </w:r>
      <w:proofErr w:type="spellEnd"/>
      <w:r w:rsidRPr="00D23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воспитателя Устюговой Любови Александровны;</w:t>
      </w:r>
    </w:p>
    <w:p w:rsidR="00D234DF" w:rsidRDefault="00D234DF" w:rsidP="00D234DF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3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* Игры и упражнения на формирование слоговой культуры речи учителя-логопеда </w:t>
      </w:r>
      <w:proofErr w:type="spellStart"/>
      <w:r w:rsidRPr="00D23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Утемовой</w:t>
      </w:r>
      <w:proofErr w:type="spellEnd"/>
      <w:r w:rsidRPr="00D23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Натальи Николаевны.</w:t>
      </w:r>
    </w:p>
    <w:p w:rsidR="00805FC8" w:rsidRDefault="00805FC8" w:rsidP="00D234DF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05FC8" w:rsidRDefault="00805FC8" w:rsidP="00D234DF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Методические материалы МАОУ «Ключевская СОШ»</w:t>
      </w:r>
    </w:p>
    <w:p w:rsidR="00805FC8" w:rsidRPr="00805FC8" w:rsidRDefault="00805FC8" w:rsidP="00805FC8">
      <w:pPr>
        <w:spacing w:after="160" w:line="240" w:lineRule="auto"/>
        <w:ind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FC8">
        <w:rPr>
          <w:rFonts w:ascii="Times New Roman" w:eastAsia="Calibri" w:hAnsi="Times New Roman" w:cs="Times New Roman"/>
          <w:color w:val="2D2F32"/>
          <w:sz w:val="28"/>
          <w:szCs w:val="28"/>
        </w:rPr>
        <w:t>Игровой тренинг с детьми старшего дошкольного возраста по формированию основ безопасности жизнедеятельности </w:t>
      </w:r>
      <w:hyperlink r:id="rId9" w:tgtFrame="_blank" w:history="1">
        <w:r w:rsidRPr="00805FC8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bdr w:val="none" w:sz="0" w:space="0" w:color="auto" w:frame="1"/>
          </w:rPr>
          <w:t>"Сказка ложь - да в ней намек"</w:t>
        </w:r>
      </w:hyperlink>
      <w:r w:rsidRPr="00805F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5FC8" w:rsidRPr="00805FC8" w:rsidRDefault="00805FC8" w:rsidP="00805FC8">
      <w:pPr>
        <w:shd w:val="clear" w:color="auto" w:fill="FFFFFF"/>
        <w:spacing w:after="0" w:line="240" w:lineRule="auto"/>
        <w:ind w:right="-284" w:firstLine="426"/>
        <w:jc w:val="both"/>
        <w:textAlignment w:val="baseline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05FC8">
        <w:rPr>
          <w:rFonts w:ascii="Times New Roman" w:eastAsia="Times New Roman" w:hAnsi="Times New Roman" w:cs="Times New Roman"/>
          <w:bCs/>
          <w:iCs/>
          <w:color w:val="2C2D2E"/>
          <w:sz w:val="28"/>
          <w:szCs w:val="28"/>
          <w:bdr w:val="none" w:sz="0" w:space="0" w:color="auto" w:frame="1"/>
          <w:lang w:eastAsia="ru-RU"/>
        </w:rPr>
        <w:t>Использование современных образовательных конструкторов в игровой деятельности дошкольников</w:t>
      </w:r>
      <w:r w:rsidRPr="00805FC8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bdr w:val="none" w:sz="0" w:space="0" w:color="auto" w:frame="1"/>
          <w:lang w:eastAsia="ru-RU"/>
        </w:rPr>
        <w:t> </w:t>
      </w:r>
      <w:hyperlink r:id="rId10" w:tgtFrame="_blank" w:history="1">
        <w:r w:rsidRPr="00805FC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bdr w:val="none" w:sz="0" w:space="0" w:color="auto" w:frame="1"/>
            <w:lang w:eastAsia="ru-RU"/>
          </w:rPr>
          <w:t>(читать...)</w:t>
        </w:r>
      </w:hyperlink>
      <w:r w:rsidRPr="00805FC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05FC8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 w:frame="1"/>
          <w:lang w:eastAsia="ru-RU"/>
        </w:rPr>
        <w:t> </w:t>
      </w:r>
      <w:hyperlink r:id="rId11" w:tgtFrame="_blank" w:history="1">
        <w:r w:rsidRPr="00805FC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bdr w:val="none" w:sz="0" w:space="0" w:color="auto" w:frame="1"/>
            <w:lang w:eastAsia="ru-RU"/>
          </w:rPr>
          <w:t>(смотреть...)</w:t>
        </w:r>
      </w:hyperlink>
    </w:p>
    <w:p w:rsidR="00805FC8" w:rsidRPr="00805FC8" w:rsidRDefault="00805FC8" w:rsidP="00805FC8">
      <w:pPr>
        <w:spacing w:after="160" w:line="240" w:lineRule="auto"/>
        <w:ind w:righ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FC8">
        <w:rPr>
          <w:rFonts w:ascii="Times New Roman" w:eastAsia="Calibri" w:hAnsi="Times New Roman" w:cs="Times New Roman"/>
          <w:color w:val="2C2D2E"/>
          <w:sz w:val="28"/>
          <w:szCs w:val="28"/>
          <w:bdr w:val="none" w:sz="0" w:space="0" w:color="auto" w:frame="1"/>
        </w:rPr>
        <w:t>Инновационный подход в экологическом воспитании дошкольников </w:t>
      </w:r>
      <w:hyperlink r:id="rId12" w:tgtFrame="_blank" w:history="1">
        <w:r w:rsidRPr="00805FC8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bdr w:val="none" w:sz="0" w:space="0" w:color="auto" w:frame="1"/>
          </w:rPr>
          <w:t>(читать...)</w:t>
        </w:r>
      </w:hyperlink>
    </w:p>
    <w:p w:rsidR="00805FC8" w:rsidRDefault="0098606B" w:rsidP="00805FC8">
      <w:pPr>
        <w:spacing w:after="0" w:line="247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территории:</w:t>
      </w:r>
    </w:p>
    <w:p w:rsidR="0098606B" w:rsidRDefault="009545F0" w:rsidP="00805FC8">
      <w:pPr>
        <w:spacing w:after="0" w:line="247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-совмещенные музыкальные</w:t>
      </w:r>
      <w:r w:rsidR="0098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спортивные залы не позволяют в полной мере обеспечить разностороннюю занятость детей в ходе образовательного процесса;</w:t>
      </w:r>
    </w:p>
    <w:p w:rsidR="0098606B" w:rsidRDefault="0098606B" w:rsidP="00805FC8">
      <w:pPr>
        <w:spacing w:after="0" w:line="247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узкие специалисты (физ</w:t>
      </w:r>
      <w:r w:rsidR="0095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инструктора, психологи)</w:t>
      </w:r>
      <w:r w:rsidR="0095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совмещенные, что не дает возможность выстроить </w:t>
      </w:r>
      <w:r w:rsidR="0095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полноценную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работы внутри ОО;</w:t>
      </w:r>
    </w:p>
    <w:p w:rsidR="0098606B" w:rsidRPr="00D234DF" w:rsidRDefault="0098606B" w:rsidP="00805FC8">
      <w:pPr>
        <w:spacing w:after="0" w:line="247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недостаточное финансирование не позволяет обеспечить РППС в полном объеме.</w:t>
      </w:r>
    </w:p>
    <w:p w:rsidR="00956D8A" w:rsidRDefault="00956D8A" w:rsidP="007F2B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40DA" w:rsidRPr="009D2462" w:rsidRDefault="008634C3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УОА                                       Л. А. Юдина</w:t>
      </w:r>
    </w:p>
    <w:sectPr w:rsidR="007340DA" w:rsidRPr="009D2462" w:rsidSect="00FF61D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03"/>
    <w:rsid w:val="00050717"/>
    <w:rsid w:val="000A7C45"/>
    <w:rsid w:val="000B5B39"/>
    <w:rsid w:val="000C786D"/>
    <w:rsid w:val="00141EB3"/>
    <w:rsid w:val="00260B81"/>
    <w:rsid w:val="002D4F8E"/>
    <w:rsid w:val="00315489"/>
    <w:rsid w:val="00327B0F"/>
    <w:rsid w:val="00345AA0"/>
    <w:rsid w:val="003B2F19"/>
    <w:rsid w:val="003F05F5"/>
    <w:rsid w:val="00437822"/>
    <w:rsid w:val="00487D66"/>
    <w:rsid w:val="004A6D48"/>
    <w:rsid w:val="0053536C"/>
    <w:rsid w:val="00540AE6"/>
    <w:rsid w:val="0058444E"/>
    <w:rsid w:val="005E0788"/>
    <w:rsid w:val="00606EB2"/>
    <w:rsid w:val="00615A95"/>
    <w:rsid w:val="006A2528"/>
    <w:rsid w:val="006E544D"/>
    <w:rsid w:val="0073190E"/>
    <w:rsid w:val="007340DA"/>
    <w:rsid w:val="00746A09"/>
    <w:rsid w:val="0078077A"/>
    <w:rsid w:val="007F2B0C"/>
    <w:rsid w:val="00805FC8"/>
    <w:rsid w:val="00816950"/>
    <w:rsid w:val="008634C3"/>
    <w:rsid w:val="008B0E7C"/>
    <w:rsid w:val="00941D58"/>
    <w:rsid w:val="009545F0"/>
    <w:rsid w:val="00956D8A"/>
    <w:rsid w:val="00961175"/>
    <w:rsid w:val="0098606B"/>
    <w:rsid w:val="009D2462"/>
    <w:rsid w:val="00A0396F"/>
    <w:rsid w:val="00AA41B6"/>
    <w:rsid w:val="00B05BEF"/>
    <w:rsid w:val="00B70E46"/>
    <w:rsid w:val="00BA5D44"/>
    <w:rsid w:val="00C97CE1"/>
    <w:rsid w:val="00CB7CD1"/>
    <w:rsid w:val="00CF1BD6"/>
    <w:rsid w:val="00CF3541"/>
    <w:rsid w:val="00D234DF"/>
    <w:rsid w:val="00D36F07"/>
    <w:rsid w:val="00D52FF5"/>
    <w:rsid w:val="00D56C03"/>
    <w:rsid w:val="00DB4BCB"/>
    <w:rsid w:val="00DB4EE7"/>
    <w:rsid w:val="00DC3DDC"/>
    <w:rsid w:val="00DF20F1"/>
    <w:rsid w:val="00E631EA"/>
    <w:rsid w:val="00EC2E7B"/>
    <w:rsid w:val="00F318AC"/>
    <w:rsid w:val="00F45CAF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uchiscool.edusit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99041741" TargetMode="External"/><Relationship Id="rId12" Type="http://schemas.openxmlformats.org/officeDocument/2006/relationships/hyperlink" Target="https://kluchiscool.edusite.ru/DswMedia/4.ppt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ksun.tvoysadik.ru/" TargetMode="External"/><Relationship Id="rId11" Type="http://schemas.openxmlformats.org/officeDocument/2006/relationships/hyperlink" Target="https://kluchiscool.edusite.ru/DswMedia/2.pptx" TargetMode="External"/><Relationship Id="rId5" Type="http://schemas.openxmlformats.org/officeDocument/2006/relationships/hyperlink" Target="https://kolosok-suksun.caduk.ru/" TargetMode="External"/><Relationship Id="rId10" Type="http://schemas.openxmlformats.org/officeDocument/2006/relationships/hyperlink" Target="https://kluchiscool.edusite.ru/DswMedia/predstavleniepedopyitaikarenk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uchiscool.edusite.ru/DswMedia/igrovoytreningsdet-mistarshegodoshkol-nogovozrastapoobj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6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sdqbh7</dc:creator>
  <cp:keywords/>
  <dc:description/>
  <cp:lastModifiedBy>sdqbh7</cp:lastModifiedBy>
  <cp:revision>62</cp:revision>
  <dcterms:created xsi:type="dcterms:W3CDTF">2022-05-11T05:11:00Z</dcterms:created>
  <dcterms:modified xsi:type="dcterms:W3CDTF">2023-07-07T03:30:00Z</dcterms:modified>
</cp:coreProperties>
</file>