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2D54" w:rsidRPr="00012D54" w:rsidRDefault="00012D54" w:rsidP="00012D54">
      <w:pPr>
        <w:shd w:val="clear" w:color="auto" w:fill="FFFFFF"/>
        <w:spacing w:after="0" w:line="240" w:lineRule="auto"/>
        <w:jc w:val="center"/>
        <w:rPr>
          <w:rFonts w:ascii="Arial" w:eastAsia="Times New Roman" w:hAnsi="Arial" w:cs="Arial"/>
          <w:color w:val="333333"/>
          <w:sz w:val="16"/>
          <w:szCs w:val="16"/>
          <w:lang w:eastAsia="ru-RU"/>
        </w:rPr>
      </w:pPr>
      <w:r w:rsidRPr="00012D54">
        <w:rPr>
          <w:rFonts w:ascii="Arial" w:eastAsia="Times New Roman" w:hAnsi="Arial" w:cs="Arial"/>
          <w:color w:val="333333"/>
          <w:sz w:val="16"/>
          <w:szCs w:val="16"/>
          <w:lang w:eastAsia="ru-RU"/>
        </w:rPr>
        <w:br/>
      </w:r>
      <w:r>
        <w:rPr>
          <w:rFonts w:ascii="Arial" w:eastAsia="Times New Roman" w:hAnsi="Arial" w:cs="Arial"/>
          <w:noProof/>
          <w:color w:val="333333"/>
          <w:sz w:val="16"/>
          <w:szCs w:val="16"/>
          <w:lang w:eastAsia="ru-RU"/>
        </w:rPr>
        <w:drawing>
          <wp:inline distT="0" distB="0" distL="0" distR="0">
            <wp:extent cx="2859405" cy="2859405"/>
            <wp:effectExtent l="19050" t="0" r="0" b="0"/>
            <wp:docPr id="1" name="Рисунок 1" descr="http://cherepanovo.nso.ru/sites/cherepanovo.nso.ru/wodby_files/files/page_209/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erepanovo.nso.ru/sites/cherepanovo.nso.ru/wodby_files/files/page_209/1111.png"/>
                    <pic:cNvPicPr>
                      <a:picLocks noChangeAspect="1" noChangeArrowheads="1"/>
                    </pic:cNvPicPr>
                  </pic:nvPicPr>
                  <pic:blipFill>
                    <a:blip r:embed="rId4" cstate="print"/>
                    <a:srcRect/>
                    <a:stretch>
                      <a:fillRect/>
                    </a:stretch>
                  </pic:blipFill>
                  <pic:spPr bwMode="auto">
                    <a:xfrm>
                      <a:off x="0" y="0"/>
                      <a:ext cx="2859405" cy="2859405"/>
                    </a:xfrm>
                    <a:prstGeom prst="rect">
                      <a:avLst/>
                    </a:prstGeom>
                    <a:noFill/>
                    <a:ln w="9525">
                      <a:noFill/>
                      <a:miter lim="800000"/>
                      <a:headEnd/>
                      <a:tailEnd/>
                    </a:ln>
                  </pic:spPr>
                </pic:pic>
              </a:graphicData>
            </a:graphic>
          </wp:inline>
        </w:drawing>
      </w:r>
      <w:r w:rsidRPr="00012D54">
        <w:rPr>
          <w:rFonts w:ascii="Arial" w:eastAsia="Times New Roman" w:hAnsi="Arial" w:cs="Arial"/>
          <w:color w:val="333333"/>
          <w:sz w:val="16"/>
          <w:szCs w:val="16"/>
          <w:lang w:eastAsia="ru-RU"/>
        </w:rPr>
        <w:br/>
        <w:t> </w:t>
      </w:r>
    </w:p>
    <w:p w:rsidR="00DD7BAE" w:rsidRDefault="00012D54" w:rsidP="00012D54">
      <w:pPr>
        <w:shd w:val="clear" w:color="auto" w:fill="FFFFFF"/>
        <w:spacing w:after="0" w:line="240" w:lineRule="auto"/>
        <w:jc w:val="center"/>
        <w:rPr>
          <w:rFonts w:ascii="Arial" w:eastAsia="Times New Roman" w:hAnsi="Arial" w:cs="Arial"/>
          <w:color w:val="333333"/>
          <w:sz w:val="16"/>
          <w:szCs w:val="16"/>
          <w:shd w:val="clear" w:color="auto" w:fill="FFFFFF"/>
          <w:lang w:eastAsia="ru-RU"/>
        </w:rPr>
      </w:pPr>
      <w:r w:rsidRPr="00012D54">
        <w:rPr>
          <w:rFonts w:ascii="Arial" w:eastAsia="Times New Roman" w:hAnsi="Arial" w:cs="Arial"/>
          <w:color w:val="333333"/>
          <w:sz w:val="16"/>
          <w:szCs w:val="16"/>
          <w:lang w:eastAsia="ru-RU"/>
        </w:rPr>
        <w:br/>
        <w:t>К 100-летию государственной архивной службы России</w:t>
      </w:r>
      <w:r w:rsidRPr="00012D54">
        <w:rPr>
          <w:rFonts w:ascii="Arial" w:eastAsia="Times New Roman" w:hAnsi="Arial" w:cs="Arial"/>
          <w:color w:val="333333"/>
          <w:sz w:val="16"/>
          <w:szCs w:val="16"/>
          <w:lang w:eastAsia="ru-RU"/>
        </w:rPr>
        <w:br/>
        <w:t xml:space="preserve">        Зарождению архивного дела на Руси способствовало появление на Руси письменности. Миссионерская деятельность просветителей IX в. Кирилла и </w:t>
      </w:r>
      <w:proofErr w:type="spellStart"/>
      <w:r w:rsidRPr="00012D54">
        <w:rPr>
          <w:rFonts w:ascii="Arial" w:eastAsia="Times New Roman" w:hAnsi="Arial" w:cs="Arial"/>
          <w:color w:val="333333"/>
          <w:sz w:val="16"/>
          <w:szCs w:val="16"/>
          <w:lang w:eastAsia="ru-RU"/>
        </w:rPr>
        <w:t>Мефодия</w:t>
      </w:r>
      <w:proofErr w:type="spellEnd"/>
      <w:r w:rsidRPr="00012D54">
        <w:rPr>
          <w:rFonts w:ascii="Arial" w:eastAsia="Times New Roman" w:hAnsi="Arial" w:cs="Arial"/>
          <w:color w:val="333333"/>
          <w:sz w:val="16"/>
          <w:szCs w:val="16"/>
          <w:lang w:eastAsia="ru-RU"/>
        </w:rPr>
        <w:t xml:space="preserve">, становление Киевской Руси, принятие ею в 988 г. христианства способствовали формированию первых документных сводов, которые легли в основу создания первых архивов Киевской Руси. К основным видам документов относились дипломатические акты, административные акты, договора между князьями, жалованные грамоты, уведомительные грамоты, бытовая документация. </w:t>
      </w:r>
      <w:proofErr w:type="gramStart"/>
      <w:r w:rsidRPr="00012D54">
        <w:rPr>
          <w:rFonts w:ascii="Arial" w:eastAsia="Times New Roman" w:hAnsi="Arial" w:cs="Arial"/>
          <w:color w:val="333333"/>
          <w:sz w:val="16"/>
          <w:szCs w:val="16"/>
          <w:lang w:eastAsia="ru-RU"/>
        </w:rPr>
        <w:t>Особо значимыми среди указанных документов были юридические и поземельные.</w:t>
      </w:r>
      <w:proofErr w:type="gramEnd"/>
      <w:r w:rsidRPr="00012D54">
        <w:rPr>
          <w:rFonts w:ascii="Arial" w:eastAsia="Times New Roman" w:hAnsi="Arial" w:cs="Arial"/>
          <w:color w:val="333333"/>
          <w:sz w:val="16"/>
          <w:szCs w:val="16"/>
          <w:lang w:eastAsia="ru-RU"/>
        </w:rPr>
        <w:br/>
        <w:t>        До наших дней дошло не более полутора сотен документов,</w:t>
      </w:r>
      <w:r w:rsidRPr="00012D54">
        <w:rPr>
          <w:rFonts w:ascii="Arial" w:eastAsia="Times New Roman" w:hAnsi="Arial" w:cs="Arial"/>
          <w:color w:val="333333"/>
          <w:sz w:val="16"/>
          <w:szCs w:val="16"/>
          <w:lang w:eastAsia="ru-RU"/>
        </w:rPr>
        <w:br/>
        <w:t>  сохранившихся со времен Киевской Руси, важнейший - Повесть временных</w:t>
      </w:r>
      <w:r w:rsidRPr="00012D54">
        <w:rPr>
          <w:rFonts w:ascii="Arial" w:eastAsia="Times New Roman" w:hAnsi="Arial" w:cs="Arial"/>
          <w:color w:val="333333"/>
          <w:sz w:val="16"/>
          <w:szCs w:val="16"/>
          <w:lang w:eastAsia="ru-RU"/>
        </w:rPr>
        <w:br/>
        <w:t>  </w:t>
      </w:r>
      <w:proofErr w:type="spellStart"/>
      <w:r w:rsidRPr="00012D54">
        <w:rPr>
          <w:rFonts w:ascii="Arial" w:eastAsia="Times New Roman" w:hAnsi="Arial" w:cs="Arial"/>
          <w:color w:val="333333"/>
          <w:sz w:val="16"/>
          <w:szCs w:val="16"/>
          <w:lang w:eastAsia="ru-RU"/>
        </w:rPr>
        <w:t>лет</w:t>
      </w:r>
      <w:proofErr w:type="gramStart"/>
      <w:r w:rsidRPr="00012D54">
        <w:rPr>
          <w:rFonts w:ascii="Arial" w:eastAsia="Times New Roman" w:hAnsi="Arial" w:cs="Arial"/>
          <w:color w:val="333333"/>
          <w:sz w:val="16"/>
          <w:szCs w:val="16"/>
          <w:lang w:eastAsia="ru-RU"/>
        </w:rPr>
        <w:t>,с</w:t>
      </w:r>
      <w:proofErr w:type="gramEnd"/>
      <w:r w:rsidRPr="00012D54">
        <w:rPr>
          <w:rFonts w:ascii="Arial" w:eastAsia="Times New Roman" w:hAnsi="Arial" w:cs="Arial"/>
          <w:color w:val="333333"/>
          <w:sz w:val="16"/>
          <w:szCs w:val="16"/>
          <w:lang w:eastAsia="ru-RU"/>
        </w:rPr>
        <w:t>одержащая</w:t>
      </w:r>
      <w:proofErr w:type="spellEnd"/>
      <w:r w:rsidRPr="00012D54">
        <w:rPr>
          <w:rFonts w:ascii="Arial" w:eastAsia="Times New Roman" w:hAnsi="Arial" w:cs="Arial"/>
          <w:color w:val="333333"/>
          <w:sz w:val="16"/>
          <w:szCs w:val="16"/>
          <w:lang w:eastAsia="ru-RU"/>
        </w:rPr>
        <w:t xml:space="preserve"> в своем составе ряд утраченных впоследствии</w:t>
      </w:r>
      <w:r w:rsidRPr="00012D54">
        <w:rPr>
          <w:rFonts w:ascii="Arial" w:eastAsia="Times New Roman" w:hAnsi="Arial" w:cs="Arial"/>
          <w:color w:val="333333"/>
          <w:sz w:val="16"/>
          <w:szCs w:val="16"/>
          <w:lang w:eastAsia="ru-RU"/>
        </w:rPr>
        <w:br/>
        <w:t>  дипломатических и юридических документов. Документы использовались в</w:t>
      </w:r>
      <w:r w:rsidRPr="00012D54">
        <w:rPr>
          <w:rFonts w:ascii="Arial" w:eastAsia="Times New Roman" w:hAnsi="Arial" w:cs="Arial"/>
          <w:color w:val="333333"/>
          <w:sz w:val="16"/>
          <w:szCs w:val="16"/>
          <w:lang w:eastAsia="ru-RU"/>
        </w:rPr>
        <w:br/>
        <w:t> юридической, хозяйственной, идеологической жизни, во внешних отношениях</w:t>
      </w:r>
      <w:r w:rsidRPr="00012D54">
        <w:rPr>
          <w:rFonts w:ascii="Arial" w:eastAsia="Times New Roman" w:hAnsi="Arial" w:cs="Arial"/>
          <w:color w:val="333333"/>
          <w:sz w:val="16"/>
          <w:szCs w:val="16"/>
          <w:lang w:eastAsia="ru-RU"/>
        </w:rPr>
        <w:br/>
        <w:t> Киевской Руси с соседними странами, прежде всего с Византией. Документы</w:t>
      </w:r>
      <w:r w:rsidRPr="00012D54">
        <w:rPr>
          <w:rFonts w:ascii="Arial" w:eastAsia="Times New Roman" w:hAnsi="Arial" w:cs="Arial"/>
          <w:color w:val="333333"/>
          <w:sz w:val="16"/>
          <w:szCs w:val="16"/>
          <w:lang w:eastAsia="ru-RU"/>
        </w:rPr>
        <w:br/>
        <w:t> являлись основой летописей, благодаря чему многие из них дошли до нас в</w:t>
      </w:r>
      <w:r w:rsidRPr="00012D54">
        <w:rPr>
          <w:rFonts w:ascii="Arial" w:eastAsia="Times New Roman" w:hAnsi="Arial" w:cs="Arial"/>
          <w:color w:val="333333"/>
          <w:sz w:val="16"/>
          <w:szCs w:val="16"/>
          <w:lang w:eastAsia="ru-RU"/>
        </w:rPr>
        <w:br/>
        <w:t> списках.</w:t>
      </w:r>
      <w:r w:rsidRPr="00012D54">
        <w:rPr>
          <w:rFonts w:ascii="Arial" w:eastAsia="Times New Roman" w:hAnsi="Arial" w:cs="Arial"/>
          <w:color w:val="333333"/>
          <w:sz w:val="16"/>
          <w:szCs w:val="16"/>
          <w:lang w:eastAsia="ru-RU"/>
        </w:rPr>
        <w:br/>
        <w:t> Первыми хранилищами Киевской Руси были:</w:t>
      </w:r>
      <w:r w:rsidRPr="00012D54">
        <w:rPr>
          <w:rFonts w:ascii="Arial" w:eastAsia="Times New Roman" w:hAnsi="Arial" w:cs="Arial"/>
          <w:color w:val="333333"/>
          <w:sz w:val="16"/>
          <w:szCs w:val="16"/>
          <w:lang w:eastAsia="ru-RU"/>
        </w:rPr>
        <w:br/>
        <w:t> - Казна Княжьего двора - центральный общегосударственный архив;  местные</w:t>
      </w:r>
      <w:r w:rsidRPr="00012D54">
        <w:rPr>
          <w:rFonts w:ascii="Arial" w:eastAsia="Times New Roman" w:hAnsi="Arial" w:cs="Arial"/>
          <w:color w:val="333333"/>
          <w:sz w:val="16"/>
          <w:szCs w:val="16"/>
          <w:lang w:eastAsia="ru-RU"/>
        </w:rPr>
        <w:br/>
        <w:t> архивы (хранили посадники);  архивы храмов и монастырей (хранились особо</w:t>
      </w:r>
      <w:r w:rsidRPr="00012D54">
        <w:rPr>
          <w:rFonts w:ascii="Arial" w:eastAsia="Times New Roman" w:hAnsi="Arial" w:cs="Arial"/>
          <w:color w:val="333333"/>
          <w:sz w:val="16"/>
          <w:szCs w:val="16"/>
          <w:lang w:eastAsia="ru-RU"/>
        </w:rPr>
        <w:br/>
        <w:t> важные документы).</w:t>
      </w:r>
      <w:r w:rsidRPr="00012D54">
        <w:rPr>
          <w:rFonts w:ascii="Arial" w:eastAsia="Times New Roman" w:hAnsi="Arial" w:cs="Arial"/>
          <w:color w:val="333333"/>
          <w:sz w:val="16"/>
          <w:szCs w:val="16"/>
          <w:lang w:eastAsia="ru-RU"/>
        </w:rPr>
        <w:br/>
        <w:t> Наиболее известными центрами хранения документов, кроме Казны Княжьего</w:t>
      </w:r>
      <w:r w:rsidRPr="00012D54">
        <w:rPr>
          <w:rFonts w:ascii="Arial" w:eastAsia="Times New Roman" w:hAnsi="Arial" w:cs="Arial"/>
          <w:color w:val="333333"/>
          <w:sz w:val="16"/>
          <w:szCs w:val="16"/>
          <w:lang w:eastAsia="ru-RU"/>
        </w:rPr>
        <w:br/>
        <w:t> двора, являлись:</w:t>
      </w:r>
      <w:r w:rsidRPr="00012D54">
        <w:rPr>
          <w:rFonts w:ascii="Arial" w:eastAsia="Times New Roman" w:hAnsi="Arial" w:cs="Arial"/>
          <w:color w:val="333333"/>
          <w:sz w:val="16"/>
          <w:szCs w:val="16"/>
          <w:lang w:eastAsia="ru-RU"/>
        </w:rPr>
        <w:br/>
        <w:t> - Софийский собор и Десятинная церковь в Киеве; Софийский собор в</w:t>
      </w:r>
      <w:r w:rsidRPr="00012D54">
        <w:rPr>
          <w:rFonts w:ascii="Arial" w:eastAsia="Times New Roman" w:hAnsi="Arial" w:cs="Arial"/>
          <w:color w:val="333333"/>
          <w:sz w:val="16"/>
          <w:szCs w:val="16"/>
          <w:lang w:eastAsia="ru-RU"/>
        </w:rPr>
        <w:br/>
        <w:t> Новгороде; соборы и монастыри в городах Киевской Руси.</w:t>
      </w:r>
      <w:r w:rsidRPr="00012D54">
        <w:rPr>
          <w:rFonts w:ascii="Arial" w:eastAsia="Times New Roman" w:hAnsi="Arial" w:cs="Arial"/>
          <w:color w:val="333333"/>
          <w:sz w:val="16"/>
          <w:szCs w:val="16"/>
          <w:lang w:eastAsia="ru-RU"/>
        </w:rPr>
        <w:br/>
        <w:t>    Однако от времени Древнерусского государства до нас дошло не так уж много остатков архивов, не много архивных документов. Документы гибли во времена восстаний, стихийных бедствий (особенно пожаров и наводнений), во время нашествий неприятеля: так, в 1203 году, когда половцы взяли Киев, разграблению подверглись</w:t>
      </w:r>
      <w:proofErr w:type="gramStart"/>
      <w:r w:rsidRPr="00012D54">
        <w:rPr>
          <w:rFonts w:ascii="Arial" w:eastAsia="Times New Roman" w:hAnsi="Arial" w:cs="Arial"/>
          <w:color w:val="333333"/>
          <w:sz w:val="16"/>
          <w:szCs w:val="16"/>
          <w:lang w:eastAsia="ru-RU"/>
        </w:rPr>
        <w:t xml:space="preserve"> С</w:t>
      </w:r>
      <w:proofErr w:type="gramEnd"/>
      <w:r w:rsidRPr="00012D54">
        <w:rPr>
          <w:rFonts w:ascii="Arial" w:eastAsia="Times New Roman" w:hAnsi="Arial" w:cs="Arial"/>
          <w:color w:val="333333"/>
          <w:sz w:val="16"/>
          <w:szCs w:val="16"/>
          <w:lang w:eastAsia="ru-RU"/>
        </w:rPr>
        <w:t>в. София и Десятинная церковь, в которых хранились книги и документы. Однако многие документы этого времени гибли уже позже - в XVI-XVII веках из-за того, что современники не видели в них исторической ценности и использовали старые документы на пергаменте в качестве поделочного или вспомогательного  материала - например, оклеивали ими крышки переплетов книг</w:t>
      </w:r>
      <w:proofErr w:type="gramStart"/>
      <w:r w:rsidRPr="00012D54">
        <w:rPr>
          <w:rFonts w:ascii="Arial" w:eastAsia="Times New Roman" w:hAnsi="Arial" w:cs="Arial"/>
          <w:color w:val="333333"/>
          <w:sz w:val="16"/>
          <w:szCs w:val="16"/>
          <w:lang w:eastAsia="ru-RU"/>
        </w:rPr>
        <w:t xml:space="preserve"> .</w:t>
      </w:r>
      <w:proofErr w:type="gramEnd"/>
      <w:r w:rsidRPr="00012D54">
        <w:rPr>
          <w:rFonts w:ascii="Arial" w:eastAsia="Times New Roman" w:hAnsi="Arial" w:cs="Arial"/>
          <w:color w:val="333333"/>
          <w:sz w:val="16"/>
          <w:szCs w:val="16"/>
          <w:lang w:eastAsia="ru-RU"/>
        </w:rPr>
        <w:br/>
        <w:t>   В 18 в. – в связи с реорганизацией государственного аппарата Петром I – архивы возникли при новых учреждениях – Сенате и коллегиях. Они были отделены от канцелярий, впервые в истории России был установлен порядок и сроки сдачи дел в архивы, введены должности архивариусов (хранителей), появились указы о создании архивов при губернских и уездных учреждениях.</w:t>
      </w:r>
      <w:r w:rsidRPr="00012D54">
        <w:rPr>
          <w:rFonts w:ascii="Arial" w:eastAsia="Times New Roman" w:hAnsi="Arial" w:cs="Arial"/>
          <w:color w:val="333333"/>
          <w:sz w:val="16"/>
          <w:szCs w:val="16"/>
          <w:lang w:eastAsia="ru-RU"/>
        </w:rPr>
        <w:br/>
        <w:t>  Закон «Учреждение губернских правлений» 1845 г. впервые в мировой практике архивного дела требовал располагать и содержать дела постоянно в том порядке, в котором они были зарегистрированы в текущем делопроизводстве, т.е. с сохранением внутренней структуры документальных комплексов. В настоящее время этот порядок называется принципом систематизации по происхождению.</w:t>
      </w:r>
      <w:r w:rsidRPr="00012D54">
        <w:rPr>
          <w:rFonts w:ascii="Arial" w:eastAsia="Times New Roman" w:hAnsi="Arial" w:cs="Arial"/>
          <w:color w:val="333333"/>
          <w:sz w:val="16"/>
          <w:szCs w:val="16"/>
          <w:lang w:eastAsia="ru-RU"/>
        </w:rPr>
        <w:br/>
        <w:t xml:space="preserve">Попытка спроектировать государственную систему архивного дела была    поддержана правительством только в XX </w:t>
      </w:r>
      <w:proofErr w:type="gramStart"/>
      <w:r w:rsidRPr="00012D54">
        <w:rPr>
          <w:rFonts w:ascii="Arial" w:eastAsia="Times New Roman" w:hAnsi="Arial" w:cs="Arial"/>
          <w:color w:val="333333"/>
          <w:sz w:val="16"/>
          <w:szCs w:val="16"/>
          <w:lang w:eastAsia="ru-RU"/>
        </w:rPr>
        <w:t>в</w:t>
      </w:r>
      <w:proofErr w:type="gramEnd"/>
      <w:r w:rsidRPr="00012D54">
        <w:rPr>
          <w:rFonts w:ascii="Arial" w:eastAsia="Times New Roman" w:hAnsi="Arial" w:cs="Arial"/>
          <w:color w:val="333333"/>
          <w:sz w:val="16"/>
          <w:szCs w:val="16"/>
          <w:lang w:eastAsia="ru-RU"/>
        </w:rPr>
        <w:t xml:space="preserve">. После </w:t>
      </w:r>
      <w:proofErr w:type="gramStart"/>
      <w:r w:rsidRPr="00012D54">
        <w:rPr>
          <w:rFonts w:ascii="Arial" w:eastAsia="Times New Roman" w:hAnsi="Arial" w:cs="Arial"/>
          <w:color w:val="333333"/>
          <w:sz w:val="16"/>
          <w:szCs w:val="16"/>
          <w:lang w:eastAsia="ru-RU"/>
        </w:rPr>
        <w:t>революционных</w:t>
      </w:r>
      <w:proofErr w:type="gramEnd"/>
      <w:r w:rsidRPr="00012D54">
        <w:rPr>
          <w:rFonts w:ascii="Arial" w:eastAsia="Times New Roman" w:hAnsi="Arial" w:cs="Arial"/>
          <w:color w:val="333333"/>
          <w:sz w:val="16"/>
          <w:szCs w:val="16"/>
          <w:lang w:eastAsia="ru-RU"/>
        </w:rPr>
        <w:t xml:space="preserve"> событий Октября 1917 года отечественные архивы оказались на краю гибели. По мнению ряда революционных деятелей "залежи бумажного хлама" следовало уничтожить вместе со старым строем. Однако Советская власть достаточно быстро стала принимать эффективные меры по наведению порядка в архивном деле.</w:t>
      </w:r>
      <w:r w:rsidRPr="00012D54">
        <w:rPr>
          <w:rFonts w:ascii="Arial" w:eastAsia="Times New Roman" w:hAnsi="Arial" w:cs="Arial"/>
          <w:color w:val="333333"/>
          <w:sz w:val="16"/>
          <w:szCs w:val="16"/>
          <w:lang w:eastAsia="ru-RU"/>
        </w:rPr>
        <w:br/>
        <w:t>24 ноября 1917 года  Декретом ВЦИК и СНК были переданы все сословные</w:t>
      </w:r>
      <w:r w:rsidRPr="00012D54">
        <w:rPr>
          <w:rFonts w:ascii="Arial" w:eastAsia="Times New Roman" w:hAnsi="Arial" w:cs="Arial"/>
          <w:color w:val="333333"/>
          <w:sz w:val="16"/>
          <w:szCs w:val="16"/>
          <w:lang w:eastAsia="ru-RU"/>
        </w:rPr>
        <w:br/>
        <w:t>учреждения, дела и архивы в ведение соответствующих городских и земских самоуправлений.</w:t>
      </w:r>
      <w:r w:rsidRPr="00012D54">
        <w:rPr>
          <w:rFonts w:ascii="Arial" w:eastAsia="Times New Roman" w:hAnsi="Arial" w:cs="Arial"/>
          <w:color w:val="333333"/>
          <w:sz w:val="16"/>
          <w:szCs w:val="16"/>
          <w:lang w:eastAsia="ru-RU"/>
        </w:rPr>
        <w:br/>
        <w:t> В декретах о национализации заводов, фабрик, акционерных обществ имелось указание о переходе их документов в собственность государства.</w:t>
      </w:r>
      <w:r w:rsidRPr="00012D54">
        <w:rPr>
          <w:rFonts w:ascii="Arial" w:eastAsia="Times New Roman" w:hAnsi="Arial" w:cs="Arial"/>
          <w:color w:val="333333"/>
          <w:sz w:val="16"/>
          <w:szCs w:val="16"/>
          <w:lang w:eastAsia="ru-RU"/>
        </w:rPr>
        <w:br/>
      </w:r>
      <w:proofErr w:type="gramStart"/>
      <w:r w:rsidRPr="00012D54">
        <w:rPr>
          <w:rFonts w:ascii="Arial" w:eastAsia="Times New Roman" w:hAnsi="Arial" w:cs="Arial"/>
          <w:color w:val="333333"/>
          <w:sz w:val="16"/>
          <w:szCs w:val="16"/>
          <w:lang w:eastAsia="ru-RU"/>
        </w:rPr>
        <w:t>В апреле 1918 г. был создан Центральный Комитет по управлению архивным делом, а 1 июня 1918 г. Советом народных комиссаров был принят декрет «О реорганизации и централизации архивного дела в РСФСР», вобравший в себя многое из ранее готовившихся проектов и предложений был создан Единый государственный архивный фонд (ЕГАФ), в который передавались дела, утратившие практическое значение, а отдельные части Государственного архивного</w:t>
      </w:r>
      <w:proofErr w:type="gramEnd"/>
      <w:r w:rsidRPr="00012D54">
        <w:rPr>
          <w:rFonts w:ascii="Arial" w:eastAsia="Times New Roman" w:hAnsi="Arial" w:cs="Arial"/>
          <w:color w:val="333333"/>
          <w:sz w:val="16"/>
          <w:szCs w:val="16"/>
          <w:lang w:eastAsia="ru-RU"/>
        </w:rPr>
        <w:t xml:space="preserve"> фонда соединились по принципу централизации архивного дела. Одновременно правительственным учреждениям запрещалось уничтожать без специального </w:t>
      </w:r>
      <w:proofErr w:type="gramStart"/>
      <w:r w:rsidRPr="00012D54">
        <w:rPr>
          <w:rFonts w:ascii="Arial" w:eastAsia="Times New Roman" w:hAnsi="Arial" w:cs="Arial"/>
          <w:color w:val="333333"/>
          <w:sz w:val="16"/>
          <w:szCs w:val="16"/>
          <w:lang w:eastAsia="ru-RU"/>
        </w:rPr>
        <w:t>разрешения</w:t>
      </w:r>
      <w:proofErr w:type="gramEnd"/>
      <w:r w:rsidRPr="00012D54">
        <w:rPr>
          <w:rFonts w:ascii="Arial" w:eastAsia="Times New Roman" w:hAnsi="Arial" w:cs="Arial"/>
          <w:color w:val="333333"/>
          <w:sz w:val="16"/>
          <w:szCs w:val="16"/>
          <w:lang w:eastAsia="ru-RU"/>
        </w:rPr>
        <w:t xml:space="preserve"> какие бы то ни было дела или отдельные бумаги под угрозой судебной </w:t>
      </w:r>
      <w:r w:rsidRPr="00012D54">
        <w:rPr>
          <w:rFonts w:ascii="Arial" w:eastAsia="Times New Roman" w:hAnsi="Arial" w:cs="Arial"/>
          <w:color w:val="333333"/>
          <w:sz w:val="16"/>
          <w:szCs w:val="16"/>
          <w:lang w:eastAsia="ru-RU"/>
        </w:rPr>
        <w:lastRenderedPageBreak/>
        <w:t>ответственности. Для управления ЕГАФ был создан правительственный орган — Главное управление архивным делом.                          </w:t>
      </w:r>
      <w:r w:rsidRPr="00012D54">
        <w:rPr>
          <w:rFonts w:ascii="Arial" w:eastAsia="Times New Roman" w:hAnsi="Arial" w:cs="Arial"/>
          <w:color w:val="333333"/>
          <w:sz w:val="16"/>
          <w:szCs w:val="16"/>
          <w:lang w:eastAsia="ru-RU"/>
        </w:rPr>
        <w:br/>
      </w:r>
      <w:r>
        <w:rPr>
          <w:rFonts w:ascii="Arial" w:eastAsia="Times New Roman" w:hAnsi="Arial" w:cs="Arial"/>
          <w:noProof/>
          <w:color w:val="333333"/>
          <w:sz w:val="16"/>
          <w:szCs w:val="16"/>
          <w:lang w:eastAsia="ru-RU"/>
        </w:rPr>
        <w:drawing>
          <wp:inline distT="0" distB="0" distL="0" distR="0">
            <wp:extent cx="4305935" cy="4394835"/>
            <wp:effectExtent l="19050" t="0" r="0" b="0"/>
            <wp:docPr id="2" name="Рисунок 2" descr="http://cherepanovo.nso.ru/sites/cherepanovo.nso.ru/wodby_files/files/page_2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herepanovo.nso.ru/sites/cherepanovo.nso.ru/wodby_files/files/page_209/22.jpg"/>
                    <pic:cNvPicPr>
                      <a:picLocks noChangeAspect="1" noChangeArrowheads="1"/>
                    </pic:cNvPicPr>
                  </pic:nvPicPr>
                  <pic:blipFill>
                    <a:blip r:embed="rId5" cstate="print"/>
                    <a:srcRect/>
                    <a:stretch>
                      <a:fillRect/>
                    </a:stretch>
                  </pic:blipFill>
                  <pic:spPr bwMode="auto">
                    <a:xfrm>
                      <a:off x="0" y="0"/>
                      <a:ext cx="4305935" cy="4394835"/>
                    </a:xfrm>
                    <a:prstGeom prst="rect">
                      <a:avLst/>
                    </a:prstGeom>
                    <a:noFill/>
                    <a:ln w="9525">
                      <a:noFill/>
                      <a:miter lim="800000"/>
                      <a:headEnd/>
                      <a:tailEnd/>
                    </a:ln>
                  </pic:spPr>
                </pic:pic>
              </a:graphicData>
            </a:graphic>
          </wp:inline>
        </w:drawing>
      </w:r>
      <w:r w:rsidRPr="00012D54">
        <w:rPr>
          <w:rFonts w:ascii="Arial" w:eastAsia="Times New Roman" w:hAnsi="Arial" w:cs="Arial"/>
          <w:color w:val="333333"/>
          <w:sz w:val="16"/>
          <w:szCs w:val="16"/>
          <w:lang w:eastAsia="ru-RU"/>
        </w:rPr>
        <w:br/>
        <w:t> </w:t>
      </w:r>
      <w:r w:rsidRPr="00012D54">
        <w:rPr>
          <w:rFonts w:ascii="Arial" w:eastAsia="Times New Roman" w:hAnsi="Arial" w:cs="Arial"/>
          <w:color w:val="333333"/>
          <w:sz w:val="16"/>
          <w:szCs w:val="16"/>
          <w:lang w:eastAsia="ru-RU"/>
        </w:rPr>
        <w:br/>
        <w:t>Декрет, положивший начало общегосударственной системе архивного дела в России, был вскоре дополнен другими законодательными актами и практическими мероприятиями. Так, все ранее существовавшие исторические архивы получили от органов власти охранные грамоты на помещения.</w:t>
      </w:r>
      <w:r w:rsidRPr="00012D54">
        <w:rPr>
          <w:rFonts w:ascii="Arial" w:eastAsia="Times New Roman" w:hAnsi="Arial" w:cs="Arial"/>
          <w:color w:val="333333"/>
          <w:sz w:val="16"/>
          <w:szCs w:val="16"/>
          <w:lang w:eastAsia="ru-RU"/>
        </w:rPr>
        <w:br/>
        <w:t> </w:t>
      </w:r>
      <w:r w:rsidRPr="00012D54">
        <w:rPr>
          <w:rFonts w:ascii="Arial" w:eastAsia="Times New Roman" w:hAnsi="Arial" w:cs="Arial"/>
          <w:color w:val="333333"/>
          <w:sz w:val="16"/>
          <w:szCs w:val="16"/>
          <w:lang w:eastAsia="ru-RU"/>
        </w:rPr>
        <w:br/>
      </w:r>
      <w:r>
        <w:rPr>
          <w:rFonts w:ascii="Arial" w:eastAsia="Times New Roman" w:hAnsi="Arial" w:cs="Arial"/>
          <w:noProof/>
          <w:color w:val="333333"/>
          <w:sz w:val="16"/>
          <w:szCs w:val="16"/>
          <w:lang w:eastAsia="ru-RU"/>
        </w:rPr>
        <w:lastRenderedPageBreak/>
        <w:drawing>
          <wp:inline distT="0" distB="0" distL="0" distR="0">
            <wp:extent cx="6475730" cy="10706735"/>
            <wp:effectExtent l="19050" t="0" r="1270" b="0"/>
            <wp:docPr id="3" name="Рисунок 3" descr="http://cherepanovo.nso.ru/sites/cherepanovo.nso.ru/wodby_files/files/page_2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herepanovo.nso.ru/sites/cherepanovo.nso.ru/wodby_files/files/page_209/33.jpg"/>
                    <pic:cNvPicPr>
                      <a:picLocks noChangeAspect="1" noChangeArrowheads="1"/>
                    </pic:cNvPicPr>
                  </pic:nvPicPr>
                  <pic:blipFill>
                    <a:blip r:embed="rId6" cstate="print"/>
                    <a:srcRect/>
                    <a:stretch>
                      <a:fillRect/>
                    </a:stretch>
                  </pic:blipFill>
                  <pic:spPr bwMode="auto">
                    <a:xfrm>
                      <a:off x="0" y="0"/>
                      <a:ext cx="6475730" cy="10706735"/>
                    </a:xfrm>
                    <a:prstGeom prst="rect">
                      <a:avLst/>
                    </a:prstGeom>
                    <a:noFill/>
                    <a:ln w="9525">
                      <a:noFill/>
                      <a:miter lim="800000"/>
                      <a:headEnd/>
                      <a:tailEnd/>
                    </a:ln>
                  </pic:spPr>
                </pic:pic>
              </a:graphicData>
            </a:graphic>
          </wp:inline>
        </w:drawing>
      </w:r>
      <w:r>
        <w:rPr>
          <w:rFonts w:ascii="Arial" w:eastAsia="Times New Roman" w:hAnsi="Arial" w:cs="Arial"/>
          <w:noProof/>
          <w:color w:val="333333"/>
          <w:sz w:val="16"/>
          <w:szCs w:val="16"/>
          <w:lang w:eastAsia="ru-RU"/>
        </w:rPr>
        <w:lastRenderedPageBreak/>
        <w:drawing>
          <wp:inline distT="0" distB="0" distL="0" distR="0">
            <wp:extent cx="6475730" cy="8209280"/>
            <wp:effectExtent l="19050" t="0" r="1270" b="0"/>
            <wp:docPr id="4" name="Рисунок 4" descr="http://cherepanovo.nso.ru/sites/cherepanovo.nso.ru/wodby_files/files/page_2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herepanovo.nso.ru/sites/cherepanovo.nso.ru/wodby_files/files/page_209/44.jpg"/>
                    <pic:cNvPicPr>
                      <a:picLocks noChangeAspect="1" noChangeArrowheads="1"/>
                    </pic:cNvPicPr>
                  </pic:nvPicPr>
                  <pic:blipFill>
                    <a:blip r:embed="rId7" cstate="print"/>
                    <a:srcRect/>
                    <a:stretch>
                      <a:fillRect/>
                    </a:stretch>
                  </pic:blipFill>
                  <pic:spPr bwMode="auto">
                    <a:xfrm>
                      <a:off x="0" y="0"/>
                      <a:ext cx="6475730" cy="8209280"/>
                    </a:xfrm>
                    <a:prstGeom prst="rect">
                      <a:avLst/>
                    </a:prstGeom>
                    <a:noFill/>
                    <a:ln w="9525">
                      <a:noFill/>
                      <a:miter lim="800000"/>
                      <a:headEnd/>
                      <a:tailEnd/>
                    </a:ln>
                  </pic:spPr>
                </pic:pic>
              </a:graphicData>
            </a:graphic>
          </wp:inline>
        </w:drawing>
      </w:r>
      <w:r w:rsidRPr="00012D54">
        <w:rPr>
          <w:rFonts w:ascii="Arial" w:eastAsia="Times New Roman" w:hAnsi="Arial" w:cs="Arial"/>
          <w:color w:val="333333"/>
          <w:sz w:val="16"/>
          <w:szCs w:val="16"/>
          <w:lang w:eastAsia="ru-RU"/>
        </w:rPr>
        <w:br w:type="textWrapping" w:clear="all"/>
      </w:r>
      <w:r w:rsidRPr="00012D54">
        <w:rPr>
          <w:rFonts w:ascii="Arial" w:eastAsia="Times New Roman" w:hAnsi="Arial" w:cs="Arial"/>
          <w:color w:val="333333"/>
          <w:sz w:val="16"/>
          <w:szCs w:val="16"/>
          <w:lang w:eastAsia="ru-RU"/>
        </w:rPr>
        <w:br/>
      </w:r>
      <w:r w:rsidRPr="00012D54">
        <w:rPr>
          <w:rFonts w:ascii="Arial" w:eastAsia="Times New Roman" w:hAnsi="Arial" w:cs="Arial"/>
          <w:color w:val="333333"/>
          <w:sz w:val="16"/>
          <w:szCs w:val="16"/>
          <w:shd w:val="clear" w:color="auto" w:fill="FFFFFF"/>
          <w:lang w:eastAsia="ru-RU"/>
        </w:rPr>
        <w:t>   </w:t>
      </w:r>
    </w:p>
    <w:p w:rsidR="00DD7BAE" w:rsidRDefault="00DD7BAE" w:rsidP="00012D54">
      <w:pPr>
        <w:shd w:val="clear" w:color="auto" w:fill="FFFFFF"/>
        <w:spacing w:after="0" w:line="240" w:lineRule="auto"/>
        <w:jc w:val="center"/>
        <w:rPr>
          <w:rFonts w:ascii="Arial" w:eastAsia="Times New Roman" w:hAnsi="Arial" w:cs="Arial"/>
          <w:color w:val="333333"/>
          <w:sz w:val="16"/>
          <w:szCs w:val="16"/>
          <w:shd w:val="clear" w:color="auto" w:fill="FFFFFF"/>
          <w:lang w:eastAsia="ru-RU"/>
        </w:rPr>
      </w:pPr>
    </w:p>
    <w:p w:rsidR="00DD7BAE" w:rsidRDefault="00DD7BAE" w:rsidP="00012D54">
      <w:pPr>
        <w:shd w:val="clear" w:color="auto" w:fill="FFFFFF"/>
        <w:spacing w:after="0" w:line="240" w:lineRule="auto"/>
        <w:jc w:val="center"/>
        <w:rPr>
          <w:rFonts w:ascii="Arial" w:eastAsia="Times New Roman" w:hAnsi="Arial" w:cs="Arial"/>
          <w:color w:val="333333"/>
          <w:sz w:val="16"/>
          <w:szCs w:val="16"/>
          <w:shd w:val="clear" w:color="auto" w:fill="FFFFFF"/>
          <w:lang w:eastAsia="ru-RU"/>
        </w:rPr>
      </w:pPr>
    </w:p>
    <w:p w:rsidR="00DD7BAE" w:rsidRDefault="00DD7BAE" w:rsidP="00012D54">
      <w:pPr>
        <w:shd w:val="clear" w:color="auto" w:fill="FFFFFF"/>
        <w:spacing w:after="0" w:line="240" w:lineRule="auto"/>
        <w:jc w:val="center"/>
        <w:rPr>
          <w:rFonts w:ascii="Arial" w:eastAsia="Times New Roman" w:hAnsi="Arial" w:cs="Arial"/>
          <w:color w:val="333333"/>
          <w:sz w:val="16"/>
          <w:szCs w:val="16"/>
          <w:shd w:val="clear" w:color="auto" w:fill="FFFFFF"/>
          <w:lang w:eastAsia="ru-RU"/>
        </w:rPr>
      </w:pPr>
    </w:p>
    <w:p w:rsidR="00DD7BAE" w:rsidRDefault="00DD7BAE" w:rsidP="00012D54">
      <w:pPr>
        <w:shd w:val="clear" w:color="auto" w:fill="FFFFFF"/>
        <w:spacing w:after="0" w:line="240" w:lineRule="auto"/>
        <w:jc w:val="center"/>
        <w:rPr>
          <w:rFonts w:ascii="Arial" w:eastAsia="Times New Roman" w:hAnsi="Arial" w:cs="Arial"/>
          <w:color w:val="333333"/>
          <w:sz w:val="16"/>
          <w:szCs w:val="16"/>
          <w:shd w:val="clear" w:color="auto" w:fill="FFFFFF"/>
          <w:lang w:eastAsia="ru-RU"/>
        </w:rPr>
      </w:pPr>
    </w:p>
    <w:p w:rsidR="00012D54" w:rsidRPr="00012D54" w:rsidRDefault="00012D54" w:rsidP="00012D54">
      <w:pPr>
        <w:shd w:val="clear" w:color="auto" w:fill="FFFFFF"/>
        <w:spacing w:after="0" w:line="240" w:lineRule="auto"/>
        <w:jc w:val="center"/>
        <w:rPr>
          <w:rFonts w:ascii="Arial" w:eastAsia="Times New Roman" w:hAnsi="Arial" w:cs="Arial"/>
          <w:color w:val="333333"/>
          <w:sz w:val="16"/>
          <w:szCs w:val="16"/>
          <w:lang w:eastAsia="ru-RU"/>
        </w:rPr>
      </w:pPr>
      <w:r w:rsidRPr="00012D54">
        <w:rPr>
          <w:rFonts w:ascii="Arial" w:eastAsia="Times New Roman" w:hAnsi="Arial" w:cs="Arial"/>
          <w:color w:val="333333"/>
          <w:sz w:val="16"/>
          <w:szCs w:val="16"/>
          <w:shd w:val="clear" w:color="auto" w:fill="FFFFFF"/>
          <w:lang w:eastAsia="ru-RU"/>
        </w:rPr>
        <w:lastRenderedPageBreak/>
        <w:t xml:space="preserve">   В 1919 г. </w:t>
      </w:r>
      <w:proofErr w:type="gramStart"/>
      <w:r w:rsidRPr="00012D54">
        <w:rPr>
          <w:rFonts w:ascii="Arial" w:eastAsia="Times New Roman" w:hAnsi="Arial" w:cs="Arial"/>
          <w:color w:val="333333"/>
          <w:sz w:val="16"/>
          <w:szCs w:val="16"/>
          <w:shd w:val="clear" w:color="auto" w:fill="FFFFFF"/>
          <w:lang w:eastAsia="ru-RU"/>
        </w:rPr>
        <w:t>декретами правительства созданы областные (губернские) управления архивным делом, в состав ЕГАФ включены документы профсоюзных и кооперативных организаций, армии, умерших русских писателей, композиторов, художников и ученых, том числе находившихся на хранении в библиотеках и музеях. </w:t>
      </w:r>
      <w:r w:rsidRPr="00012D54">
        <w:rPr>
          <w:rFonts w:ascii="Arial" w:eastAsia="Times New Roman" w:hAnsi="Arial" w:cs="Arial"/>
          <w:color w:val="333333"/>
          <w:sz w:val="16"/>
          <w:szCs w:val="16"/>
          <w:lang w:eastAsia="ru-RU"/>
        </w:rPr>
        <w:br/>
      </w:r>
      <w:r w:rsidRPr="00012D54">
        <w:rPr>
          <w:rFonts w:ascii="Arial" w:eastAsia="Times New Roman" w:hAnsi="Arial" w:cs="Arial"/>
          <w:color w:val="333333"/>
          <w:sz w:val="16"/>
          <w:szCs w:val="16"/>
          <w:shd w:val="clear" w:color="auto" w:fill="F9F9F9"/>
          <w:lang w:eastAsia="ru-RU"/>
        </w:rPr>
        <w:t>24 ноября 1921 г. - Постановлением Президиума ВЦИК Главное управление архивным делом из ведения Наркомата просвещения РСФСР переходит в ведение ВЦИК и переименовывается в</w:t>
      </w:r>
      <w:proofErr w:type="gramEnd"/>
      <w:r w:rsidRPr="00012D54">
        <w:rPr>
          <w:rFonts w:ascii="Arial" w:eastAsia="Times New Roman" w:hAnsi="Arial" w:cs="Arial"/>
          <w:color w:val="333333"/>
          <w:sz w:val="16"/>
          <w:szCs w:val="16"/>
          <w:shd w:val="clear" w:color="auto" w:fill="F9F9F9"/>
          <w:lang w:eastAsia="ru-RU"/>
        </w:rPr>
        <w:t xml:space="preserve"> Центральный архив РСФСР (</w:t>
      </w:r>
      <w:proofErr w:type="spellStart"/>
      <w:r w:rsidRPr="00012D54">
        <w:rPr>
          <w:rFonts w:ascii="Arial" w:eastAsia="Times New Roman" w:hAnsi="Arial" w:cs="Arial"/>
          <w:color w:val="333333"/>
          <w:sz w:val="16"/>
          <w:szCs w:val="16"/>
          <w:shd w:val="clear" w:color="auto" w:fill="F9F9F9"/>
          <w:lang w:eastAsia="ru-RU"/>
        </w:rPr>
        <w:t>Центрархив</w:t>
      </w:r>
      <w:proofErr w:type="spellEnd"/>
      <w:r w:rsidRPr="00012D54">
        <w:rPr>
          <w:rFonts w:ascii="Arial" w:eastAsia="Times New Roman" w:hAnsi="Arial" w:cs="Arial"/>
          <w:color w:val="333333"/>
          <w:sz w:val="16"/>
          <w:szCs w:val="16"/>
          <w:shd w:val="clear" w:color="auto" w:fill="F9F9F9"/>
          <w:lang w:eastAsia="ru-RU"/>
        </w:rPr>
        <w:t>).</w:t>
      </w:r>
      <w:r w:rsidRPr="00012D54">
        <w:rPr>
          <w:rFonts w:ascii="Arial" w:eastAsia="Times New Roman" w:hAnsi="Arial" w:cs="Arial"/>
          <w:color w:val="333333"/>
          <w:sz w:val="16"/>
          <w:szCs w:val="16"/>
          <w:lang w:eastAsia="ru-RU"/>
        </w:rPr>
        <w:br/>
      </w:r>
      <w:r w:rsidRPr="00012D54">
        <w:rPr>
          <w:rFonts w:ascii="Arial" w:eastAsia="Times New Roman" w:hAnsi="Arial" w:cs="Arial"/>
          <w:color w:val="333333"/>
          <w:sz w:val="16"/>
          <w:szCs w:val="16"/>
          <w:shd w:val="clear" w:color="auto" w:fill="FFFFFF"/>
          <w:lang w:eastAsia="ru-RU"/>
        </w:rPr>
        <w:t xml:space="preserve">Постановлением ВЦИК и СНК РСФСР от 21 апреля 1924 г. состав ЕГАФ пополнился большим количеством документов научных, культурных, профессиональных, сословных, религиозных и других общественных организаций, а также национализированных бывших частных предприятий. </w:t>
      </w:r>
      <w:proofErr w:type="gramStart"/>
      <w:r w:rsidRPr="00012D54">
        <w:rPr>
          <w:rFonts w:ascii="Arial" w:eastAsia="Times New Roman" w:hAnsi="Arial" w:cs="Arial"/>
          <w:color w:val="333333"/>
          <w:sz w:val="16"/>
          <w:szCs w:val="16"/>
          <w:shd w:val="clear" w:color="auto" w:fill="FFFFFF"/>
          <w:lang w:eastAsia="ru-RU"/>
        </w:rPr>
        <w:t>Был установлен единый порядок двойной подчиненности  территориальных архивных учреждений местным органам власти и государственным органам управления архивным делом.</w:t>
      </w:r>
      <w:r w:rsidRPr="00012D54">
        <w:rPr>
          <w:rFonts w:ascii="Arial" w:eastAsia="Times New Roman" w:hAnsi="Arial" w:cs="Arial"/>
          <w:color w:val="333333"/>
          <w:sz w:val="16"/>
          <w:szCs w:val="16"/>
          <w:lang w:eastAsia="ru-RU"/>
        </w:rPr>
        <w:br/>
      </w:r>
      <w:r w:rsidRPr="00012D54">
        <w:rPr>
          <w:rFonts w:ascii="Arial" w:eastAsia="Times New Roman" w:hAnsi="Arial" w:cs="Arial"/>
          <w:color w:val="333333"/>
          <w:sz w:val="16"/>
          <w:szCs w:val="16"/>
          <w:shd w:val="clear" w:color="auto" w:fill="F9F9F9"/>
          <w:lang w:eastAsia="ru-RU"/>
        </w:rPr>
        <w:t xml:space="preserve">3 февраля 1925 г. - Утверждение коллегией </w:t>
      </w:r>
      <w:proofErr w:type="spellStart"/>
      <w:r w:rsidRPr="00012D54">
        <w:rPr>
          <w:rFonts w:ascii="Arial" w:eastAsia="Times New Roman" w:hAnsi="Arial" w:cs="Arial"/>
          <w:color w:val="333333"/>
          <w:sz w:val="16"/>
          <w:szCs w:val="16"/>
          <w:shd w:val="clear" w:color="auto" w:fill="F9F9F9"/>
          <w:lang w:eastAsia="ru-RU"/>
        </w:rPr>
        <w:t>Центрархива</w:t>
      </w:r>
      <w:proofErr w:type="spellEnd"/>
      <w:r w:rsidRPr="00012D54">
        <w:rPr>
          <w:rFonts w:ascii="Arial" w:eastAsia="Times New Roman" w:hAnsi="Arial" w:cs="Arial"/>
          <w:color w:val="333333"/>
          <w:sz w:val="16"/>
          <w:szCs w:val="16"/>
          <w:shd w:val="clear" w:color="auto" w:fill="F9F9F9"/>
          <w:lang w:eastAsia="ru-RU"/>
        </w:rPr>
        <w:t xml:space="preserve"> РСФСР нового положения об организации единого государственного архивного фонда (ЕГАФ), в соответствии с которыми все материалы ЕГАФ делились на дореволюционные (исторические архивы) и пореволюционные (архивы Октябрьской революции).</w:t>
      </w:r>
      <w:proofErr w:type="gramEnd"/>
      <w:r w:rsidRPr="00012D54">
        <w:rPr>
          <w:rFonts w:ascii="Arial" w:eastAsia="Times New Roman" w:hAnsi="Arial" w:cs="Arial"/>
          <w:color w:val="333333"/>
          <w:sz w:val="16"/>
          <w:szCs w:val="16"/>
          <w:shd w:val="clear" w:color="auto" w:fill="F9F9F9"/>
          <w:lang w:eastAsia="ru-RU"/>
        </w:rPr>
        <w:t xml:space="preserve"> Датой размежевания был определен февраль-март 1917 г. Кроме того, архивные материалы подразделялись на документы центрального и местного происхождения. АОР стал практически центральным архивом Октябрьской революции. </w:t>
      </w:r>
      <w:proofErr w:type="gramStart"/>
      <w:r w:rsidRPr="00012D54">
        <w:rPr>
          <w:rFonts w:ascii="Arial" w:eastAsia="Times New Roman" w:hAnsi="Arial" w:cs="Arial"/>
          <w:color w:val="333333"/>
          <w:sz w:val="16"/>
          <w:szCs w:val="16"/>
          <w:shd w:val="clear" w:color="auto" w:fill="F9F9F9"/>
          <w:lang w:eastAsia="ru-RU"/>
        </w:rPr>
        <w:t>В состав АОР на правах «Отдела падения старого режима» был включен «</w:t>
      </w:r>
      <w:proofErr w:type="spellStart"/>
      <w:r w:rsidRPr="00012D54">
        <w:rPr>
          <w:rFonts w:ascii="Arial" w:eastAsia="Times New Roman" w:hAnsi="Arial" w:cs="Arial"/>
          <w:color w:val="333333"/>
          <w:sz w:val="16"/>
          <w:szCs w:val="16"/>
          <w:shd w:val="clear" w:color="auto" w:fill="F9F9F9"/>
          <w:lang w:eastAsia="ru-RU"/>
        </w:rPr>
        <w:t>Новоромановский</w:t>
      </w:r>
      <w:proofErr w:type="spellEnd"/>
      <w:r w:rsidRPr="00012D54">
        <w:rPr>
          <w:rFonts w:ascii="Arial" w:eastAsia="Times New Roman" w:hAnsi="Arial" w:cs="Arial"/>
          <w:color w:val="333333"/>
          <w:sz w:val="16"/>
          <w:szCs w:val="16"/>
          <w:shd w:val="clear" w:color="auto" w:fill="F9F9F9"/>
          <w:lang w:eastAsia="ru-RU"/>
        </w:rPr>
        <w:t xml:space="preserve"> архив», находившийся во 2-ом отделении Государственного архива РСФСР и содержавший документы по истории Дома Романовых.</w:t>
      </w:r>
      <w:r w:rsidRPr="00012D54">
        <w:rPr>
          <w:rFonts w:ascii="Arial" w:eastAsia="Times New Roman" w:hAnsi="Arial" w:cs="Arial"/>
          <w:color w:val="333333"/>
          <w:sz w:val="16"/>
          <w:szCs w:val="16"/>
          <w:lang w:eastAsia="ru-RU"/>
        </w:rPr>
        <w:br/>
        <w:t>1925 г. - из Архива Октябрьской революции выделился в качестве</w:t>
      </w:r>
      <w:r w:rsidRPr="00012D54">
        <w:rPr>
          <w:rFonts w:ascii="Arial" w:eastAsia="Times New Roman" w:hAnsi="Arial" w:cs="Arial"/>
          <w:color w:val="333333"/>
          <w:sz w:val="16"/>
          <w:szCs w:val="16"/>
          <w:lang w:eastAsia="ru-RU"/>
        </w:rPr>
        <w:br/>
        <w:t>самостоятельного Архив Красной армии.</w:t>
      </w:r>
      <w:r w:rsidRPr="00012D54">
        <w:rPr>
          <w:rFonts w:ascii="Arial" w:eastAsia="Times New Roman" w:hAnsi="Arial" w:cs="Arial"/>
          <w:color w:val="333333"/>
          <w:sz w:val="16"/>
          <w:szCs w:val="16"/>
          <w:lang w:eastAsia="ru-RU"/>
        </w:rPr>
        <w:br/>
        <w:t>1926 г. - На базе иллюстративного отдела АОР был создан центральный кино-фото-архив.</w:t>
      </w:r>
      <w:r w:rsidRPr="00012D54">
        <w:rPr>
          <w:rFonts w:ascii="Arial" w:eastAsia="Times New Roman" w:hAnsi="Arial" w:cs="Arial"/>
          <w:color w:val="333333"/>
          <w:sz w:val="16"/>
          <w:szCs w:val="16"/>
          <w:lang w:eastAsia="ru-RU"/>
        </w:rPr>
        <w:br/>
      </w:r>
      <w:r w:rsidRPr="00012D54">
        <w:rPr>
          <w:rFonts w:ascii="Arial" w:eastAsia="Times New Roman" w:hAnsi="Arial" w:cs="Arial"/>
          <w:color w:val="333333"/>
          <w:sz w:val="16"/>
          <w:szCs w:val="16"/>
          <w:shd w:val="clear" w:color="auto" w:fill="F9F9F9"/>
          <w:lang w:eastAsia="ru-RU"/>
        </w:rPr>
        <w:t>935 г. - Положение о Центральном архиве Октябрьской революции, окончательно</w:t>
      </w:r>
      <w:proofErr w:type="gramEnd"/>
      <w:r w:rsidRPr="00012D54">
        <w:rPr>
          <w:rFonts w:ascii="Arial" w:eastAsia="Times New Roman" w:hAnsi="Arial" w:cs="Arial"/>
          <w:color w:val="333333"/>
          <w:sz w:val="16"/>
          <w:szCs w:val="16"/>
          <w:shd w:val="clear" w:color="auto" w:fill="F9F9F9"/>
          <w:lang w:eastAsia="ru-RU"/>
        </w:rPr>
        <w:t xml:space="preserve"> </w:t>
      </w:r>
      <w:proofErr w:type="gramStart"/>
      <w:r w:rsidRPr="00012D54">
        <w:rPr>
          <w:rFonts w:ascii="Arial" w:eastAsia="Times New Roman" w:hAnsi="Arial" w:cs="Arial"/>
          <w:color w:val="333333"/>
          <w:sz w:val="16"/>
          <w:szCs w:val="16"/>
          <w:shd w:val="clear" w:color="auto" w:fill="F9F9F9"/>
          <w:lang w:eastAsia="ru-RU"/>
        </w:rPr>
        <w:t>определившее</w:t>
      </w:r>
      <w:proofErr w:type="gramEnd"/>
      <w:r w:rsidRPr="00012D54">
        <w:rPr>
          <w:rFonts w:ascii="Arial" w:eastAsia="Times New Roman" w:hAnsi="Arial" w:cs="Arial"/>
          <w:color w:val="333333"/>
          <w:sz w:val="16"/>
          <w:szCs w:val="16"/>
          <w:shd w:val="clear" w:color="auto" w:fill="F9F9F9"/>
          <w:lang w:eastAsia="ru-RU"/>
        </w:rPr>
        <w:t xml:space="preserve"> профиль архива как хранилища документальных материалов высших органов государственной власти и управления и центральных органов государственного управления советского периода, приему в архив подлежали как документы учреждений союзного уровня, так и учреждений РСФСР. </w:t>
      </w:r>
      <w:proofErr w:type="gramStart"/>
      <w:r w:rsidRPr="00012D54">
        <w:rPr>
          <w:rFonts w:ascii="Arial" w:eastAsia="Times New Roman" w:hAnsi="Arial" w:cs="Arial"/>
          <w:color w:val="333333"/>
          <w:sz w:val="16"/>
          <w:szCs w:val="16"/>
          <w:shd w:val="clear" w:color="auto" w:fill="F9F9F9"/>
          <w:lang w:eastAsia="ru-RU"/>
        </w:rPr>
        <w:t>Кроме того, в архиве продолжали храниться фонды Временного правительства и контрреволюционных правительств периода Гражданской войны и иностранной военной интервенции.</w:t>
      </w:r>
      <w:r w:rsidRPr="00012D54">
        <w:rPr>
          <w:rFonts w:ascii="Arial" w:eastAsia="Times New Roman" w:hAnsi="Arial" w:cs="Arial"/>
          <w:color w:val="333333"/>
          <w:sz w:val="16"/>
          <w:szCs w:val="16"/>
          <w:lang w:eastAsia="ru-RU"/>
        </w:rPr>
        <w:br/>
      </w:r>
      <w:r w:rsidRPr="00012D54">
        <w:rPr>
          <w:rFonts w:ascii="Arial" w:eastAsia="Times New Roman" w:hAnsi="Arial" w:cs="Arial"/>
          <w:color w:val="333333"/>
          <w:sz w:val="16"/>
          <w:szCs w:val="16"/>
          <w:shd w:val="clear" w:color="auto" w:fill="F9F9F9"/>
          <w:lang w:eastAsia="ru-RU"/>
        </w:rPr>
        <w:t>1938 г. - Произошла новая реорганизация управления архивным делом, в соответствии с которой сеть государственных архивов была передана Народному комиссариату внутренних дел СССР, а Центральное архивное управление было преобразовано в Главное архивное управление (ГАУ) НКВД СССР.</w:t>
      </w:r>
      <w:proofErr w:type="gramEnd"/>
      <w:r w:rsidRPr="00012D54">
        <w:rPr>
          <w:rFonts w:ascii="Arial" w:eastAsia="Times New Roman" w:hAnsi="Arial" w:cs="Arial"/>
          <w:color w:val="333333"/>
          <w:sz w:val="16"/>
          <w:szCs w:val="16"/>
          <w:shd w:val="clear" w:color="auto" w:fill="F9F9F9"/>
          <w:lang w:eastAsia="ru-RU"/>
        </w:rPr>
        <w:t xml:space="preserve"> Переходит в ведение ГАУ НКВД СССР и ЦАОР, который переименовывается при этом в Центральный государственный архив Октябрьской революции (ЦГАОР).</w:t>
      </w:r>
      <w:r w:rsidRPr="00012D54">
        <w:rPr>
          <w:rFonts w:ascii="Arial" w:eastAsia="Times New Roman" w:hAnsi="Arial" w:cs="Arial"/>
          <w:color w:val="333333"/>
          <w:sz w:val="16"/>
          <w:szCs w:val="16"/>
          <w:lang w:eastAsia="ru-RU"/>
        </w:rPr>
        <w:br/>
        <w:t>Постановлением СНК СССР от 29 марта 1941 г. было утверждено</w:t>
      </w:r>
      <w:r w:rsidRPr="00012D54">
        <w:rPr>
          <w:rFonts w:ascii="Arial" w:eastAsia="Times New Roman" w:hAnsi="Arial" w:cs="Arial"/>
          <w:color w:val="333333"/>
          <w:sz w:val="16"/>
          <w:szCs w:val="16"/>
          <w:lang w:eastAsia="ru-RU"/>
        </w:rPr>
        <w:br/>
        <w:t>«Положение о Государственном архивном фонде Союза ССР и сети</w:t>
      </w:r>
      <w:r w:rsidRPr="00012D54">
        <w:rPr>
          <w:rFonts w:ascii="Arial" w:eastAsia="Times New Roman" w:hAnsi="Arial" w:cs="Arial"/>
          <w:color w:val="333333"/>
          <w:sz w:val="16"/>
          <w:szCs w:val="16"/>
          <w:lang w:eastAsia="ru-RU"/>
        </w:rPr>
        <w:br/>
        <w:t xml:space="preserve">центральных государственных архивов СССР». </w:t>
      </w:r>
      <w:proofErr w:type="gramStart"/>
      <w:r w:rsidRPr="00012D54">
        <w:rPr>
          <w:rFonts w:ascii="Arial" w:eastAsia="Times New Roman" w:hAnsi="Arial" w:cs="Arial"/>
          <w:color w:val="333333"/>
          <w:sz w:val="16"/>
          <w:szCs w:val="16"/>
          <w:lang w:eastAsia="ru-RU"/>
        </w:rPr>
        <w:t>В соответствии с новым</w:t>
      </w:r>
      <w:r w:rsidRPr="00012D54">
        <w:rPr>
          <w:rFonts w:ascii="Arial" w:eastAsia="Times New Roman" w:hAnsi="Arial" w:cs="Arial"/>
          <w:color w:val="333333"/>
          <w:sz w:val="16"/>
          <w:szCs w:val="16"/>
          <w:lang w:eastAsia="ru-RU"/>
        </w:rPr>
        <w:br/>
        <w:t>положением ЦГАОР был переименован в Центральный государственный архив</w:t>
      </w:r>
      <w:r w:rsidRPr="00012D54">
        <w:rPr>
          <w:rFonts w:ascii="Arial" w:eastAsia="Times New Roman" w:hAnsi="Arial" w:cs="Arial"/>
          <w:color w:val="333333"/>
          <w:sz w:val="16"/>
          <w:szCs w:val="16"/>
          <w:lang w:eastAsia="ru-RU"/>
        </w:rPr>
        <w:br/>
        <w:t>Октябрьской революции и социалистического строительства (ЦГАОРСС).</w:t>
      </w:r>
      <w:r w:rsidRPr="00012D54">
        <w:rPr>
          <w:rFonts w:ascii="Arial" w:eastAsia="Times New Roman" w:hAnsi="Arial" w:cs="Arial"/>
          <w:color w:val="333333"/>
          <w:sz w:val="16"/>
          <w:szCs w:val="16"/>
          <w:lang w:eastAsia="ru-RU"/>
        </w:rPr>
        <w:br/>
        <w:t>1960 г. - После ликвидации МВД СССР и передачи Главного архивного</w:t>
      </w:r>
      <w:r w:rsidRPr="00012D54">
        <w:rPr>
          <w:rFonts w:ascii="Arial" w:eastAsia="Times New Roman" w:hAnsi="Arial" w:cs="Arial"/>
          <w:color w:val="333333"/>
          <w:sz w:val="16"/>
          <w:szCs w:val="16"/>
          <w:lang w:eastAsia="ru-RU"/>
        </w:rPr>
        <w:br/>
        <w:t>управления в непосредственное подчинение Совету Министров СССР в</w:t>
      </w:r>
      <w:r w:rsidRPr="00012D54">
        <w:rPr>
          <w:rFonts w:ascii="Arial" w:eastAsia="Times New Roman" w:hAnsi="Arial" w:cs="Arial"/>
          <w:color w:val="333333"/>
          <w:sz w:val="16"/>
          <w:szCs w:val="16"/>
          <w:lang w:eastAsia="ru-RU"/>
        </w:rPr>
        <w:br/>
        <w:t>ЦГАОРСС были переданы документы упраздненного НКВД-МВД СССР и</w:t>
      </w:r>
      <w:r w:rsidRPr="00012D54">
        <w:rPr>
          <w:rFonts w:ascii="Arial" w:eastAsia="Times New Roman" w:hAnsi="Arial" w:cs="Arial"/>
          <w:color w:val="333333"/>
          <w:sz w:val="16"/>
          <w:szCs w:val="16"/>
          <w:lang w:eastAsia="ru-RU"/>
        </w:rPr>
        <w:br/>
        <w:t>подведомственных ему организаций за 1934 -1960 гг. включительно.</w:t>
      </w:r>
      <w:proofErr w:type="gramEnd"/>
      <w:r w:rsidRPr="00012D54">
        <w:rPr>
          <w:rFonts w:ascii="Arial" w:eastAsia="Times New Roman" w:hAnsi="Arial" w:cs="Arial"/>
          <w:color w:val="333333"/>
          <w:sz w:val="16"/>
          <w:szCs w:val="16"/>
          <w:lang w:eastAsia="ru-RU"/>
        </w:rPr>
        <w:br/>
      </w:r>
      <w:proofErr w:type="gramStart"/>
      <w:r w:rsidRPr="00012D54">
        <w:rPr>
          <w:rFonts w:ascii="Arial" w:eastAsia="Times New Roman" w:hAnsi="Arial" w:cs="Arial"/>
          <w:color w:val="333333"/>
          <w:sz w:val="16"/>
          <w:szCs w:val="16"/>
          <w:lang w:eastAsia="ru-RU"/>
        </w:rPr>
        <w:t>Материалы союзного ведомства внутренних дел поступили на государственное</w:t>
      </w:r>
      <w:r w:rsidRPr="00012D54">
        <w:rPr>
          <w:rFonts w:ascii="Arial" w:eastAsia="Times New Roman" w:hAnsi="Arial" w:cs="Arial"/>
          <w:color w:val="333333"/>
          <w:sz w:val="16"/>
          <w:szCs w:val="16"/>
          <w:lang w:eastAsia="ru-RU"/>
        </w:rPr>
        <w:br/>
        <w:t>хранение впервые.</w:t>
      </w:r>
      <w:r w:rsidRPr="00012D54">
        <w:rPr>
          <w:rFonts w:ascii="Arial" w:eastAsia="Times New Roman" w:hAnsi="Arial" w:cs="Arial"/>
          <w:color w:val="333333"/>
          <w:sz w:val="16"/>
          <w:szCs w:val="16"/>
          <w:lang w:eastAsia="ru-RU"/>
        </w:rPr>
        <w:br/>
      </w:r>
      <w:r w:rsidRPr="00012D54">
        <w:rPr>
          <w:rFonts w:ascii="Arial" w:eastAsia="Times New Roman" w:hAnsi="Arial" w:cs="Arial"/>
          <w:color w:val="333333"/>
          <w:sz w:val="16"/>
          <w:szCs w:val="16"/>
          <w:shd w:val="clear" w:color="auto" w:fill="F9F9F9"/>
          <w:lang w:eastAsia="ru-RU"/>
        </w:rPr>
        <w:t>        1989-1991 гг. - Активный прием документов в связи с ликвидацией всей системы государственных учреждений СССР.</w:t>
      </w:r>
      <w:r w:rsidRPr="00012D54">
        <w:rPr>
          <w:rFonts w:ascii="Arial" w:eastAsia="Times New Roman" w:hAnsi="Arial" w:cs="Arial"/>
          <w:color w:val="333333"/>
          <w:sz w:val="16"/>
          <w:szCs w:val="16"/>
          <w:lang w:eastAsia="ru-RU"/>
        </w:rPr>
        <w:br/>
      </w:r>
      <w:r w:rsidRPr="00012D54">
        <w:rPr>
          <w:rFonts w:ascii="Arial" w:eastAsia="Times New Roman" w:hAnsi="Arial" w:cs="Arial"/>
          <w:color w:val="333333"/>
          <w:sz w:val="16"/>
          <w:szCs w:val="16"/>
          <w:shd w:val="clear" w:color="auto" w:fill="F9F9F9"/>
          <w:lang w:eastAsia="ru-RU"/>
        </w:rPr>
        <w:t>28 апреля 1992 г. - Распоряжение правительства Российской Федерации о создании Государственного архива Российской Федерации (ГА РФ) на базе Центрального государственного архива Октябрьской революции, высших органов государственной власти и органов государственного управления (ЦГАОР СССР) и Центрального государственного</w:t>
      </w:r>
      <w:proofErr w:type="gramEnd"/>
      <w:r w:rsidRPr="00012D54">
        <w:rPr>
          <w:rFonts w:ascii="Arial" w:eastAsia="Times New Roman" w:hAnsi="Arial" w:cs="Arial"/>
          <w:color w:val="333333"/>
          <w:sz w:val="16"/>
          <w:szCs w:val="16"/>
          <w:shd w:val="clear" w:color="auto" w:fill="F9F9F9"/>
          <w:lang w:eastAsia="ru-RU"/>
        </w:rPr>
        <w:t xml:space="preserve"> архива РСФСР (ЦГА РСФСР).</w:t>
      </w:r>
      <w:r w:rsidRPr="00012D54">
        <w:rPr>
          <w:rFonts w:ascii="Arial" w:eastAsia="Times New Roman" w:hAnsi="Arial" w:cs="Arial"/>
          <w:color w:val="333333"/>
          <w:sz w:val="16"/>
          <w:szCs w:val="16"/>
          <w:lang w:eastAsia="ru-RU"/>
        </w:rPr>
        <w:br/>
      </w:r>
      <w:r w:rsidRPr="00012D54">
        <w:rPr>
          <w:rFonts w:ascii="Arial" w:eastAsia="Times New Roman" w:hAnsi="Arial" w:cs="Arial"/>
          <w:color w:val="333333"/>
          <w:sz w:val="16"/>
          <w:szCs w:val="16"/>
          <w:shd w:val="clear" w:color="auto" w:fill="F9F9F9"/>
          <w:lang w:eastAsia="ru-RU"/>
        </w:rPr>
        <w:t>Указом Президента Российской Федерации «О системе и структуре федеральных органов исполнительной власти» от 09.03.04 г. Федеральная архивная служба России преобразована в Федеральное архивное агентство.</w:t>
      </w:r>
      <w:r w:rsidRPr="00012D54">
        <w:rPr>
          <w:rFonts w:ascii="Arial" w:eastAsia="Times New Roman" w:hAnsi="Arial" w:cs="Arial"/>
          <w:color w:val="333333"/>
          <w:sz w:val="16"/>
          <w:szCs w:val="16"/>
          <w:lang w:eastAsia="ru-RU"/>
        </w:rPr>
        <w:br/>
        <w:t>Своеобразным индикатором политической зрелости, уровня самосознания любого правительства, является отношение его к архивному достоянию страны. Правительство должно понимать, что архивы, это те неразрывные узы, которые связывают страну с ее прошлым. Показательным является и отношение самого общества к архивам и их сокровищам – в характере запрашиваемых документов, как в зеркале отражаются следы общественных интересов к минувшему.</w:t>
      </w:r>
      <w:r w:rsidRPr="00012D54">
        <w:rPr>
          <w:rFonts w:ascii="Arial" w:eastAsia="Times New Roman" w:hAnsi="Arial" w:cs="Arial"/>
          <w:color w:val="333333"/>
          <w:sz w:val="16"/>
          <w:szCs w:val="16"/>
          <w:lang w:eastAsia="ru-RU"/>
        </w:rPr>
        <w:br/>
        <w:t>Один из современных историков-архивистов заметил, что по тому, как правительство относиться к бесценному архивному, да и в целом культурному и научному достоянию страны, можно судить, как это правительство относиться к своему Отечеству. </w:t>
      </w:r>
      <w:r w:rsidRPr="00012D54">
        <w:rPr>
          <w:rFonts w:ascii="Arial" w:eastAsia="Times New Roman" w:hAnsi="Arial" w:cs="Arial"/>
          <w:color w:val="333333"/>
          <w:sz w:val="16"/>
          <w:szCs w:val="16"/>
          <w:lang w:eastAsia="ru-RU"/>
        </w:rPr>
        <w:br/>
        <w:t xml:space="preserve">       Архивы - те незаменимые вполне реальные нити, которые связывают день сегодняшний </w:t>
      </w:r>
      <w:proofErr w:type="gramStart"/>
      <w:r w:rsidRPr="00012D54">
        <w:rPr>
          <w:rFonts w:ascii="Arial" w:eastAsia="Times New Roman" w:hAnsi="Arial" w:cs="Arial"/>
          <w:color w:val="333333"/>
          <w:sz w:val="16"/>
          <w:szCs w:val="16"/>
          <w:lang w:eastAsia="ru-RU"/>
        </w:rPr>
        <w:t>с</w:t>
      </w:r>
      <w:proofErr w:type="gramEnd"/>
      <w:r w:rsidRPr="00012D54">
        <w:rPr>
          <w:rFonts w:ascii="Arial" w:eastAsia="Times New Roman" w:hAnsi="Arial" w:cs="Arial"/>
          <w:color w:val="333333"/>
          <w:sz w:val="16"/>
          <w:szCs w:val="16"/>
          <w:lang w:eastAsia="ru-RU"/>
        </w:rPr>
        <w:t xml:space="preserve"> ушедшим. Хорошо организованные и правильно комплектуемые они - условие нашего «нового знания о прошлом», которое современная наука способна значительно обогатить и уточнить. Сложнейшая жизнедеятельность общества и государства, их кардинальные и сиюминутные потребности вызвали к жизни максимально развитые системы государственной архивной службы: систему открытости, без которой (без преувеличения) современные общественно-экономические и общественно-политические системы не могли бы существовать.</w:t>
      </w:r>
      <w:r w:rsidRPr="00012D54">
        <w:rPr>
          <w:rFonts w:ascii="Arial" w:eastAsia="Times New Roman" w:hAnsi="Arial" w:cs="Arial"/>
          <w:color w:val="333333"/>
          <w:sz w:val="16"/>
          <w:szCs w:val="16"/>
          <w:lang w:eastAsia="ru-RU"/>
        </w:rPr>
        <w:br/>
        <w:t> </w:t>
      </w:r>
    </w:p>
    <w:p w:rsidR="00012D54" w:rsidRPr="00012D54" w:rsidRDefault="00012D54" w:rsidP="00012D54">
      <w:pPr>
        <w:shd w:val="clear" w:color="auto" w:fill="FFFFFF"/>
        <w:spacing w:after="0" w:line="240" w:lineRule="auto"/>
        <w:jc w:val="center"/>
        <w:rPr>
          <w:rFonts w:ascii="Arial" w:eastAsia="Times New Roman" w:hAnsi="Arial" w:cs="Arial"/>
          <w:color w:val="333333"/>
          <w:sz w:val="16"/>
          <w:szCs w:val="16"/>
          <w:lang w:eastAsia="ru-RU"/>
        </w:rPr>
      </w:pPr>
      <w:r w:rsidRPr="00012D54">
        <w:rPr>
          <w:rFonts w:ascii="Arial" w:eastAsia="Times New Roman" w:hAnsi="Arial" w:cs="Arial"/>
          <w:color w:val="333333"/>
          <w:sz w:val="16"/>
          <w:szCs w:val="16"/>
          <w:lang w:eastAsia="ru-RU"/>
        </w:rPr>
        <w:br/>
      </w:r>
      <w:r w:rsidRPr="00012D54">
        <w:rPr>
          <w:rFonts w:ascii="Arial" w:eastAsia="Times New Roman" w:hAnsi="Arial" w:cs="Arial"/>
          <w:i/>
          <w:iCs/>
          <w:color w:val="333333"/>
          <w:sz w:val="16"/>
          <w:lang w:eastAsia="ru-RU"/>
        </w:rPr>
        <w:t>В статье использованы материалы</w:t>
      </w:r>
      <w:r w:rsidRPr="00012D54">
        <w:rPr>
          <w:rFonts w:ascii="Arial" w:eastAsia="Times New Roman" w:hAnsi="Arial" w:cs="Arial"/>
          <w:color w:val="333333"/>
          <w:sz w:val="16"/>
          <w:szCs w:val="16"/>
          <w:lang w:eastAsia="ru-RU"/>
        </w:rPr>
        <w:t> </w:t>
      </w:r>
      <w:proofErr w:type="gramStart"/>
      <w:r w:rsidRPr="00012D54">
        <w:rPr>
          <w:rFonts w:ascii="Arial" w:eastAsia="Times New Roman" w:hAnsi="Arial" w:cs="Arial"/>
          <w:i/>
          <w:iCs/>
          <w:color w:val="333333"/>
          <w:sz w:val="16"/>
          <w:lang w:eastAsia="ru-RU"/>
        </w:rPr>
        <w:t>из</w:t>
      </w:r>
      <w:proofErr w:type="gramEnd"/>
      <w:r w:rsidRPr="00012D54">
        <w:rPr>
          <w:rFonts w:ascii="Arial" w:eastAsia="Times New Roman" w:hAnsi="Arial" w:cs="Arial"/>
          <w:i/>
          <w:iCs/>
          <w:color w:val="333333"/>
          <w:sz w:val="16"/>
          <w:lang w:eastAsia="ru-RU"/>
        </w:rPr>
        <w:t> </w:t>
      </w:r>
      <w:proofErr w:type="gramStart"/>
      <w:r w:rsidRPr="00012D54">
        <w:rPr>
          <w:rFonts w:ascii="Arial" w:eastAsia="Times New Roman" w:hAnsi="Arial" w:cs="Arial"/>
          <w:i/>
          <w:iCs/>
          <w:color w:val="333333"/>
          <w:sz w:val="16"/>
          <w:lang w:eastAsia="ru-RU"/>
        </w:rPr>
        <w:t>интернет</w:t>
      </w:r>
      <w:proofErr w:type="gramEnd"/>
      <w:r w:rsidRPr="00012D54">
        <w:rPr>
          <w:rFonts w:ascii="Arial" w:eastAsia="Times New Roman" w:hAnsi="Arial" w:cs="Arial"/>
          <w:i/>
          <w:iCs/>
          <w:color w:val="333333"/>
          <w:sz w:val="16"/>
          <w:lang w:eastAsia="ru-RU"/>
        </w:rPr>
        <w:t xml:space="preserve"> источника.</w:t>
      </w:r>
    </w:p>
    <w:p w:rsidR="002E607E" w:rsidRDefault="002E607E"/>
    <w:sectPr w:rsidR="002E607E" w:rsidSect="002E607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compat/>
  <w:rsids>
    <w:rsidRoot w:val="00012D54"/>
    <w:rsid w:val="00012D54"/>
    <w:rsid w:val="00025C9A"/>
    <w:rsid w:val="002E607E"/>
    <w:rsid w:val="00681274"/>
    <w:rsid w:val="007819EF"/>
    <w:rsid w:val="009A7EF9"/>
    <w:rsid w:val="009C26FF"/>
    <w:rsid w:val="009E2082"/>
    <w:rsid w:val="00A96165"/>
    <w:rsid w:val="00AD1C05"/>
    <w:rsid w:val="00D66D99"/>
    <w:rsid w:val="00DD7B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607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012D54"/>
    <w:rPr>
      <w:i/>
      <w:iCs/>
    </w:rPr>
  </w:style>
  <w:style w:type="paragraph" w:styleId="a4">
    <w:name w:val="Balloon Text"/>
    <w:basedOn w:val="a"/>
    <w:link w:val="a5"/>
    <w:uiPriority w:val="99"/>
    <w:semiHidden/>
    <w:unhideWhenUsed/>
    <w:rsid w:val="00012D5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12D5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44963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1521</Words>
  <Characters>8675</Characters>
  <Application>Microsoft Office Word</Application>
  <DocSecurity>0</DocSecurity>
  <Lines>72</Lines>
  <Paragraphs>20</Paragraphs>
  <ScaleCrop>false</ScaleCrop>
  <Company/>
  <LinksUpToDate>false</LinksUpToDate>
  <CharactersWithSpaces>10176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dc:creator>
  <cp:lastModifiedBy>Надежда</cp:lastModifiedBy>
  <cp:revision>2</cp:revision>
  <dcterms:created xsi:type="dcterms:W3CDTF">2018-05-22T07:44:00Z</dcterms:created>
  <dcterms:modified xsi:type="dcterms:W3CDTF">2018-05-22T07:44:00Z</dcterms:modified>
</cp:coreProperties>
</file>