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8A7904" w:rsidP="004B3A5A">
      <w:pPr>
        <w:framePr w:w="9923" w:h="5757" w:hRule="exact" w:wrap="auto" w:vAnchor="page" w:hAnchor="page" w:x="1342" w:y="545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2.25pt">
            <v:imagedata r:id="rId7" o:title="Суксунский МРбланк контур"/>
          </v:shape>
        </w:pict>
      </w:r>
    </w:p>
    <w:p w:rsidR="00605166" w:rsidRDefault="00605166" w:rsidP="004B3A5A">
      <w:pPr>
        <w:framePr w:w="9923" w:h="5757" w:hRule="exact" w:wrap="auto" w:vAnchor="page" w:hAnchor="page" w:x="1342" w:y="545"/>
        <w:jc w:val="center"/>
        <w:rPr>
          <w:sz w:val="16"/>
        </w:rPr>
      </w:pPr>
    </w:p>
    <w:p w:rsidR="003F6D1E" w:rsidRDefault="00605166" w:rsidP="004B3A5A">
      <w:pPr>
        <w:framePr w:w="9923" w:h="5757" w:hRule="exact" w:wrap="auto" w:vAnchor="page" w:hAnchor="page" w:x="1342" w:y="545"/>
        <w:jc w:val="center"/>
        <w:rPr>
          <w:b/>
          <w:sz w:val="32"/>
        </w:rPr>
      </w:pPr>
      <w:r>
        <w:rPr>
          <w:b/>
          <w:sz w:val="32"/>
        </w:rPr>
        <w:t>Земско</w:t>
      </w:r>
      <w:r w:rsidR="00772FDC">
        <w:rPr>
          <w:b/>
          <w:sz w:val="32"/>
        </w:rPr>
        <w:t>е</w:t>
      </w:r>
      <w:r>
        <w:rPr>
          <w:b/>
          <w:sz w:val="32"/>
        </w:rPr>
        <w:t xml:space="preserve"> </w:t>
      </w:r>
      <w:r w:rsidR="003F6D1E">
        <w:rPr>
          <w:b/>
          <w:sz w:val="32"/>
        </w:rPr>
        <w:t>с</w:t>
      </w:r>
      <w:r>
        <w:rPr>
          <w:b/>
          <w:sz w:val="32"/>
        </w:rPr>
        <w:t>обрани</w:t>
      </w:r>
      <w:r w:rsidR="00772FDC">
        <w:rPr>
          <w:b/>
          <w:sz w:val="32"/>
        </w:rPr>
        <w:t>е</w:t>
      </w:r>
      <w:r>
        <w:rPr>
          <w:b/>
          <w:sz w:val="32"/>
        </w:rPr>
        <w:t xml:space="preserve"> </w:t>
      </w:r>
    </w:p>
    <w:p w:rsidR="00605166" w:rsidRDefault="00605166" w:rsidP="004B3A5A">
      <w:pPr>
        <w:framePr w:w="9923" w:h="5757" w:hRule="exact" w:wrap="auto" w:vAnchor="page" w:hAnchor="page" w:x="1342" w:y="545"/>
        <w:jc w:val="center"/>
        <w:rPr>
          <w:b/>
          <w:sz w:val="32"/>
        </w:rPr>
      </w:pPr>
      <w:r>
        <w:rPr>
          <w:b/>
          <w:sz w:val="32"/>
        </w:rPr>
        <w:t xml:space="preserve">Суксунского </w:t>
      </w:r>
      <w:r w:rsidR="003F6D1E">
        <w:rPr>
          <w:b/>
          <w:sz w:val="32"/>
        </w:rPr>
        <w:t xml:space="preserve">муниципального </w:t>
      </w:r>
      <w:r>
        <w:rPr>
          <w:b/>
          <w:sz w:val="32"/>
        </w:rPr>
        <w:t xml:space="preserve">района </w:t>
      </w:r>
    </w:p>
    <w:p w:rsidR="00772FDC" w:rsidRPr="00EA799B" w:rsidRDefault="00EA799B" w:rsidP="004B3A5A">
      <w:pPr>
        <w:pStyle w:val="a6"/>
        <w:framePr w:h="5757" w:hRule="exact" w:wrap="auto" w:x="1342" w:y="545"/>
        <w:rPr>
          <w:szCs w:val="32"/>
        </w:rPr>
      </w:pPr>
      <w:r w:rsidRPr="00EA799B">
        <w:rPr>
          <w:szCs w:val="32"/>
        </w:rPr>
        <w:t>Пермского края</w:t>
      </w:r>
    </w:p>
    <w:p w:rsidR="00772FDC" w:rsidRPr="00772FDC" w:rsidRDefault="00772FDC" w:rsidP="004B3A5A">
      <w:pPr>
        <w:pStyle w:val="a6"/>
        <w:framePr w:h="5757" w:hRule="exact" w:wrap="auto" w:x="1342" w:y="545"/>
        <w:rPr>
          <w:sz w:val="28"/>
          <w:szCs w:val="28"/>
        </w:rPr>
      </w:pPr>
    </w:p>
    <w:p w:rsidR="00772FDC" w:rsidRDefault="00772FDC" w:rsidP="004B3A5A">
      <w:pPr>
        <w:pStyle w:val="a6"/>
        <w:framePr w:h="5757" w:hRule="exact" w:wrap="auto" w:x="1342" w:y="545"/>
        <w:rPr>
          <w:sz w:val="42"/>
        </w:rPr>
      </w:pPr>
      <w:proofErr w:type="gramStart"/>
      <w:r>
        <w:rPr>
          <w:sz w:val="42"/>
        </w:rPr>
        <w:t>Р</w:t>
      </w:r>
      <w:proofErr w:type="gramEnd"/>
      <w:r>
        <w:rPr>
          <w:sz w:val="42"/>
        </w:rPr>
        <w:t xml:space="preserve">  Е  Ш  Е  Н  И  Е</w:t>
      </w:r>
    </w:p>
    <w:p w:rsidR="00772FDC" w:rsidRDefault="00772FDC" w:rsidP="004B3A5A">
      <w:pPr>
        <w:framePr w:w="9923" w:h="5757" w:hRule="exact" w:wrap="auto" w:vAnchor="page" w:hAnchor="page" w:x="1342" w:y="545"/>
        <w:jc w:val="center"/>
        <w:rPr>
          <w:sz w:val="16"/>
        </w:rPr>
      </w:pPr>
    </w:p>
    <w:p w:rsidR="00605166" w:rsidRDefault="00605166" w:rsidP="004B3A5A">
      <w:pPr>
        <w:framePr w:w="9923" w:h="5757" w:hRule="exact" w:wrap="auto" w:vAnchor="page" w:hAnchor="page" w:x="1342" w:y="545"/>
        <w:jc w:val="center"/>
        <w:rPr>
          <w:b/>
          <w:sz w:val="32"/>
        </w:rPr>
      </w:pPr>
    </w:p>
    <w:p w:rsidR="004B3A5A" w:rsidRDefault="004B3A5A" w:rsidP="004B3A5A">
      <w:pPr>
        <w:framePr w:w="9923" w:h="5757" w:hRule="exact" w:wrap="auto" w:vAnchor="page" w:hAnchor="page" w:x="1342" w:y="545"/>
        <w:ind w:left="5670" w:right="5"/>
        <w:rPr>
          <w:b/>
        </w:rPr>
      </w:pPr>
      <w:r>
        <w:rPr>
          <w:b/>
        </w:rPr>
        <w:t>Принято Земским собранием</w:t>
      </w:r>
    </w:p>
    <w:p w:rsidR="004B3A5A" w:rsidRDefault="004B3A5A" w:rsidP="004B3A5A">
      <w:pPr>
        <w:framePr w:w="9923" w:h="5757" w:hRule="exact" w:wrap="auto" w:vAnchor="page" w:hAnchor="page" w:x="1342" w:y="545"/>
        <w:ind w:left="5670" w:right="5"/>
        <w:rPr>
          <w:b/>
        </w:rPr>
      </w:pPr>
      <w:r>
        <w:rPr>
          <w:b/>
        </w:rPr>
        <w:t xml:space="preserve">Суксунского муниципального района </w:t>
      </w:r>
      <w:r w:rsidR="00CC7FD4">
        <w:rPr>
          <w:b/>
        </w:rPr>
        <w:t>________________</w:t>
      </w:r>
    </w:p>
    <w:p w:rsidR="00605166" w:rsidRDefault="00605166" w:rsidP="004B3A5A">
      <w:pPr>
        <w:framePr w:w="9923" w:h="5757" w:hRule="exact" w:wrap="auto" w:vAnchor="page" w:hAnchor="page" w:x="1342" w:y="545"/>
        <w:jc w:val="center"/>
        <w:rPr>
          <w:b/>
          <w:sz w:val="32"/>
        </w:rPr>
      </w:pPr>
    </w:p>
    <w:p w:rsidR="00605166" w:rsidRDefault="00605166" w:rsidP="004B3A5A">
      <w:pPr>
        <w:framePr w:w="9923" w:h="5757" w:hRule="exact" w:wrap="auto" w:vAnchor="page" w:hAnchor="page" w:x="1342" w:y="545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4F32AC" w:rsidRPr="00954397" w:rsidRDefault="004F32AC" w:rsidP="00954397"/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4F32AC" w:rsidRPr="003F6D1E" w:rsidRDefault="004F32AC" w:rsidP="009E12ED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506F0D" w:rsidRDefault="00506F0D" w:rsidP="00506F0D">
      <w:pPr>
        <w:framePr w:w="9923" w:h="5757" w:hRule="exact" w:wrap="auto" w:vAnchor="page" w:hAnchor="page" w:x="1342" w:y="545"/>
        <w:rPr>
          <w:szCs w:val="28"/>
        </w:rPr>
      </w:pPr>
      <w:r>
        <w:rPr>
          <w:szCs w:val="28"/>
        </w:rPr>
        <w:t>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┐</w:t>
      </w:r>
    </w:p>
    <w:p w:rsidR="00605166" w:rsidRDefault="00605166" w:rsidP="004B3A5A">
      <w:pPr>
        <w:framePr w:w="9923" w:h="5757" w:hRule="exact" w:wrap="auto" w:vAnchor="page" w:hAnchor="page" w:x="1342" w:y="545"/>
        <w:jc w:val="center"/>
        <w:rPr>
          <w:b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5149"/>
      </w:tblGrid>
      <w:tr w:rsidR="00B430DE">
        <w:trPr>
          <w:trHeight w:val="271"/>
        </w:trPr>
        <w:tc>
          <w:tcPr>
            <w:tcW w:w="5149" w:type="dxa"/>
            <w:shd w:val="clear" w:color="auto" w:fill="auto"/>
          </w:tcPr>
          <w:p w:rsidR="00B430DE" w:rsidRDefault="00FF20D9" w:rsidP="00471B13">
            <w:pPr>
              <w:spacing w:after="240" w:line="240" w:lineRule="exact"/>
              <w:jc w:val="both"/>
              <w:rPr>
                <w:b/>
              </w:rPr>
            </w:pPr>
            <w:r w:rsidRPr="00E158AB">
              <w:rPr>
                <w:b/>
                <w:bCs/>
                <w:szCs w:val="28"/>
              </w:rPr>
              <w:t>О</w:t>
            </w:r>
            <w:r w:rsidR="005A10E9">
              <w:rPr>
                <w:b/>
                <w:bCs/>
                <w:szCs w:val="28"/>
              </w:rPr>
              <w:t xml:space="preserve"> внесении </w:t>
            </w:r>
            <w:r w:rsidR="00CC7FD4">
              <w:rPr>
                <w:b/>
                <w:bCs/>
                <w:szCs w:val="28"/>
              </w:rPr>
              <w:t>изменений в генеральный план Ключевского сельского посел</w:t>
            </w:r>
            <w:r w:rsidR="00CC7FD4">
              <w:rPr>
                <w:b/>
                <w:bCs/>
                <w:szCs w:val="28"/>
              </w:rPr>
              <w:t>е</w:t>
            </w:r>
            <w:r w:rsidR="00CC7FD4">
              <w:rPr>
                <w:b/>
                <w:bCs/>
                <w:szCs w:val="28"/>
              </w:rPr>
              <w:t>ния Сук</w:t>
            </w:r>
            <w:r w:rsidR="00471B13">
              <w:rPr>
                <w:b/>
                <w:bCs/>
                <w:szCs w:val="28"/>
              </w:rPr>
              <w:t>сунского муниципального района</w:t>
            </w:r>
            <w:r w:rsidR="00CC7FD4">
              <w:rPr>
                <w:b/>
                <w:bCs/>
                <w:szCs w:val="28"/>
              </w:rPr>
              <w:t xml:space="preserve"> Пермского края</w:t>
            </w:r>
          </w:p>
        </w:tc>
      </w:tr>
    </w:tbl>
    <w:p w:rsidR="00FF20D9" w:rsidRDefault="007F4E0B" w:rsidP="00614F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4E0B">
        <w:rPr>
          <w:szCs w:val="28"/>
        </w:rPr>
        <w:t xml:space="preserve">В соответствии с </w:t>
      </w:r>
      <w:hyperlink r:id="rId8" w:history="1">
        <w:r w:rsidRPr="007F4E0B">
          <w:rPr>
            <w:szCs w:val="28"/>
          </w:rPr>
          <w:t xml:space="preserve">частью </w:t>
        </w:r>
        <w:r w:rsidR="00CC7FD4">
          <w:rPr>
            <w:szCs w:val="28"/>
          </w:rPr>
          <w:t>3</w:t>
        </w:r>
        <w:r w:rsidRPr="007F4E0B">
          <w:rPr>
            <w:szCs w:val="28"/>
          </w:rPr>
          <w:t xml:space="preserve"> статьи </w:t>
        </w:r>
        <w:r w:rsidR="00CC7FD4">
          <w:rPr>
            <w:szCs w:val="28"/>
          </w:rPr>
          <w:t>14</w:t>
        </w:r>
      </w:hyperlink>
      <w:r w:rsidR="00CC7FD4">
        <w:rPr>
          <w:szCs w:val="28"/>
        </w:rPr>
        <w:t xml:space="preserve"> пунктом 20</w:t>
      </w:r>
      <w:r w:rsidRPr="007F4E0B">
        <w:rPr>
          <w:szCs w:val="28"/>
        </w:rPr>
        <w:t xml:space="preserve"> Федерального закона от 06.10.2003 </w:t>
      </w:r>
      <w:r w:rsidR="00E0222B">
        <w:rPr>
          <w:szCs w:val="28"/>
        </w:rPr>
        <w:t>№</w:t>
      </w:r>
      <w:r w:rsidRPr="007F4E0B">
        <w:rPr>
          <w:szCs w:val="28"/>
        </w:rPr>
        <w:t xml:space="preserve"> 131-ФЗ </w:t>
      </w:r>
      <w:r w:rsidR="00E0222B">
        <w:rPr>
          <w:szCs w:val="28"/>
        </w:rPr>
        <w:t>«</w:t>
      </w:r>
      <w:r w:rsidRPr="007F4E0B">
        <w:rPr>
          <w:szCs w:val="28"/>
        </w:rPr>
        <w:t>Об общих принципах организации местного самоупра</w:t>
      </w:r>
      <w:r w:rsidRPr="007F4E0B">
        <w:rPr>
          <w:szCs w:val="28"/>
        </w:rPr>
        <w:t>в</w:t>
      </w:r>
      <w:r w:rsidRPr="007F4E0B">
        <w:rPr>
          <w:szCs w:val="28"/>
        </w:rPr>
        <w:t>ления в Российской Федерации</w:t>
      </w:r>
      <w:r w:rsidR="00E0222B">
        <w:rPr>
          <w:szCs w:val="28"/>
        </w:rPr>
        <w:t>»</w:t>
      </w:r>
      <w:r w:rsidRPr="007F4E0B">
        <w:rPr>
          <w:szCs w:val="28"/>
        </w:rPr>
        <w:t xml:space="preserve">, в целях </w:t>
      </w:r>
      <w:r w:rsidR="00CC7FD4">
        <w:rPr>
          <w:szCs w:val="28"/>
        </w:rPr>
        <w:t>осуществления</w:t>
      </w:r>
      <w:r w:rsidRPr="007F4E0B">
        <w:rPr>
          <w:szCs w:val="28"/>
        </w:rPr>
        <w:t xml:space="preserve"> работы </w:t>
      </w:r>
      <w:r w:rsidR="00E0222B">
        <w:rPr>
          <w:szCs w:val="28"/>
        </w:rPr>
        <w:t>А</w:t>
      </w:r>
      <w:r w:rsidRPr="007F4E0B">
        <w:rPr>
          <w:szCs w:val="28"/>
        </w:rPr>
        <w:t xml:space="preserve">дминистрации </w:t>
      </w:r>
      <w:r w:rsidR="00CC7FD4">
        <w:rPr>
          <w:szCs w:val="28"/>
        </w:rPr>
        <w:t>Ключевского сельского поселения</w:t>
      </w:r>
      <w:r w:rsidR="00614F7F">
        <w:rPr>
          <w:szCs w:val="28"/>
        </w:rPr>
        <w:t>,</w:t>
      </w:r>
    </w:p>
    <w:p w:rsidR="00FF20D9" w:rsidRDefault="00FF20D9" w:rsidP="00614F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64D9">
        <w:rPr>
          <w:szCs w:val="28"/>
        </w:rPr>
        <w:t>Земское собрание РЕШАЕТ:</w:t>
      </w:r>
    </w:p>
    <w:p w:rsidR="00614F7F" w:rsidRDefault="000C2D2B" w:rsidP="00614F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80A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80A">
        <w:t xml:space="preserve"> </w:t>
      </w:r>
      <w:r w:rsidR="005A10E9">
        <w:rPr>
          <w:rFonts w:ascii="Times New Roman" w:hAnsi="Times New Roman" w:cs="Times New Roman"/>
          <w:sz w:val="28"/>
          <w:szCs w:val="28"/>
        </w:rPr>
        <w:t>Внести</w:t>
      </w:r>
      <w:r w:rsidR="00CC7FD4" w:rsidRPr="00CC7FD4">
        <w:rPr>
          <w:rFonts w:ascii="Times New Roman" w:hAnsi="Times New Roman" w:cs="Times New Roman"/>
          <w:sz w:val="28"/>
          <w:szCs w:val="28"/>
        </w:rPr>
        <w:t xml:space="preserve"> в генеральный план Ключевского сельского поселения</w:t>
      </w:r>
      <w:r w:rsidR="00CC7FD4">
        <w:t xml:space="preserve"> 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утвержденн</w:t>
      </w:r>
      <w:r w:rsidR="00614F7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Кл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чевского сельского поселения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муниципального района от 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Ключевского сельского поселения Суксунского муниципального </w:t>
      </w:r>
      <w:r w:rsidR="007F4E0B" w:rsidRPr="007F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614F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 и дополнения:</w:t>
      </w:r>
    </w:p>
    <w:p w:rsidR="00614F7F" w:rsidRPr="00080831" w:rsidRDefault="00614F7F" w:rsidP="00614F7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080831">
        <w:rPr>
          <w:sz w:val="28"/>
          <w:szCs w:val="28"/>
          <w:lang w:val="ru-RU"/>
        </w:rPr>
        <w:t>1</w:t>
      </w:r>
      <w:r w:rsidRPr="00080831">
        <w:rPr>
          <w:sz w:val="28"/>
          <w:szCs w:val="28"/>
        </w:rPr>
        <w:t>. Подраздел «Земли промышленности, транспорта, связи и иного специального назначения» раздела 5.1 «Наличие и распределение земель Ключевского сельского поселения по категориям земельного фонда» части 5. «Земельные ресурсы» изложить в следующей редакции:</w:t>
      </w:r>
    </w:p>
    <w:p w:rsidR="00614F7F" w:rsidRPr="00080831" w:rsidRDefault="00614F7F" w:rsidP="00614F7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831">
        <w:rPr>
          <w:b/>
          <w:sz w:val="28"/>
          <w:szCs w:val="28"/>
        </w:rPr>
        <w:t>«</w:t>
      </w:r>
      <w:r w:rsidRPr="00080831">
        <w:rPr>
          <w:sz w:val="28"/>
          <w:szCs w:val="28"/>
        </w:rPr>
        <w:t xml:space="preserve">На момент проектирования по отчетам администрации поселения площадь земель данной категории земельного фонда составляет </w:t>
      </w:r>
      <w:smartTag w:uri="urn:schemas-microsoft-com:office:smarttags" w:element="metricconverter">
        <w:smartTagPr>
          <w:attr w:name="ProductID" w:val="117,57 га"/>
        </w:smartTagPr>
        <w:r w:rsidRPr="00080831">
          <w:rPr>
            <w:sz w:val="28"/>
            <w:szCs w:val="28"/>
          </w:rPr>
          <w:t>117,57 га</w:t>
        </w:r>
      </w:smartTag>
      <w:r w:rsidRPr="00080831">
        <w:rPr>
          <w:sz w:val="28"/>
          <w:szCs w:val="28"/>
        </w:rPr>
        <w:t>.</w:t>
      </w:r>
    </w:p>
    <w:p w:rsidR="00614F7F" w:rsidRDefault="00614F7F" w:rsidP="00614F7F">
      <w:pPr>
        <w:pStyle w:val="1"/>
        <w:ind w:firstLine="709"/>
        <w:jc w:val="both"/>
        <w:rPr>
          <w:sz w:val="28"/>
          <w:szCs w:val="28"/>
        </w:rPr>
      </w:pPr>
      <w:r w:rsidRPr="00080831">
        <w:rPr>
          <w:sz w:val="28"/>
          <w:szCs w:val="28"/>
        </w:rPr>
        <w:t>Перспективную потребность в земельных ресурсах для несельскохозяйс</w:t>
      </w:r>
      <w:r w:rsidRPr="00080831">
        <w:rPr>
          <w:sz w:val="28"/>
          <w:szCs w:val="28"/>
        </w:rPr>
        <w:t>т</w:t>
      </w:r>
      <w:r w:rsidRPr="00080831">
        <w:rPr>
          <w:sz w:val="28"/>
          <w:szCs w:val="28"/>
        </w:rPr>
        <w:t>венных нужд определяют с учётом плана развития каждого конкретного пре</w:t>
      </w:r>
      <w:r w:rsidRPr="00080831">
        <w:rPr>
          <w:sz w:val="28"/>
          <w:szCs w:val="28"/>
        </w:rPr>
        <w:t>д</w:t>
      </w:r>
      <w:r w:rsidRPr="00080831">
        <w:rPr>
          <w:sz w:val="28"/>
          <w:szCs w:val="28"/>
        </w:rPr>
        <w:t>приятия. Поэтому потребность в земельных участках данной категории будет удовл</w:t>
      </w:r>
      <w:r w:rsidRPr="00080831">
        <w:rPr>
          <w:sz w:val="28"/>
          <w:szCs w:val="28"/>
        </w:rPr>
        <w:t>е</w:t>
      </w:r>
      <w:r w:rsidRPr="00080831">
        <w:rPr>
          <w:sz w:val="28"/>
          <w:szCs w:val="28"/>
        </w:rPr>
        <w:t>творяться по мере необходимости и спроса из земель общего пользования, земель запаса или малопродуктивных сельскохозяйственных угодий.</w:t>
      </w:r>
    </w:p>
    <w:p w:rsidR="00614F7F" w:rsidRPr="00080831" w:rsidRDefault="00614F7F" w:rsidP="00614F7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4F7F" w:rsidRPr="00080831" w:rsidRDefault="00614F7F" w:rsidP="00614F7F">
      <w:pPr>
        <w:pStyle w:val="2"/>
        <w:ind w:left="1680" w:right="-2"/>
        <w:jc w:val="right"/>
        <w:outlineLvl w:val="0"/>
        <w:rPr>
          <w:b/>
          <w:bCs/>
          <w:sz w:val="28"/>
          <w:szCs w:val="28"/>
        </w:rPr>
      </w:pPr>
      <w:r w:rsidRPr="00080831">
        <w:rPr>
          <w:b/>
          <w:bCs/>
          <w:sz w:val="28"/>
          <w:szCs w:val="28"/>
        </w:rPr>
        <w:t>Таблица 26 Структура земель пр</w:t>
      </w:r>
      <w:r w:rsidRPr="00080831">
        <w:rPr>
          <w:b/>
          <w:bCs/>
          <w:sz w:val="28"/>
          <w:szCs w:val="28"/>
        </w:rPr>
        <w:t>о</w:t>
      </w:r>
      <w:r w:rsidRPr="00080831">
        <w:rPr>
          <w:b/>
          <w:bCs/>
          <w:sz w:val="28"/>
          <w:szCs w:val="28"/>
        </w:rPr>
        <w:t>мышленности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701"/>
        <w:gridCol w:w="1985"/>
      </w:tblGrid>
      <w:tr w:rsidR="00614F7F" w:rsidRPr="00080831" w:rsidTr="00614F7F">
        <w:trPr>
          <w:trHeight w:val="3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ind w:firstLine="709"/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Вид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 xml:space="preserve">Площадь, </w:t>
            </w:r>
            <w:proofErr w:type="gramStart"/>
            <w:r w:rsidRPr="00080831">
              <w:rPr>
                <w:szCs w:val="28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rPr>
                <w:szCs w:val="28"/>
              </w:rPr>
            </w:pPr>
            <w:r w:rsidRPr="00080831">
              <w:rPr>
                <w:szCs w:val="28"/>
              </w:rPr>
              <w:t xml:space="preserve">Структура, % </w:t>
            </w:r>
          </w:p>
        </w:tc>
      </w:tr>
      <w:tr w:rsidR="00614F7F" w:rsidRPr="00080831" w:rsidTr="00614F7F">
        <w:trPr>
          <w:trHeight w:val="3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jc w:val="both"/>
              <w:rPr>
                <w:b/>
                <w:szCs w:val="28"/>
              </w:rPr>
            </w:pPr>
            <w:r w:rsidRPr="00080831">
              <w:rPr>
                <w:b/>
                <w:szCs w:val="28"/>
              </w:rPr>
              <w:t>всего</w:t>
            </w:r>
          </w:p>
          <w:p w:rsidR="00614F7F" w:rsidRPr="00080831" w:rsidRDefault="00614F7F" w:rsidP="00614F7F">
            <w:pPr>
              <w:jc w:val="both"/>
              <w:rPr>
                <w:szCs w:val="28"/>
              </w:rPr>
            </w:pPr>
            <w:r w:rsidRPr="00080831">
              <w:rPr>
                <w:szCs w:val="28"/>
              </w:rPr>
              <w:t>в т. ч. автомобильная дорога общего пользования федерального значения «Пермь-Екатеринбург»</w:t>
            </w:r>
          </w:p>
          <w:p w:rsidR="00614F7F" w:rsidRPr="00080831" w:rsidRDefault="00614F7F" w:rsidP="00614F7F">
            <w:pPr>
              <w:jc w:val="both"/>
              <w:rPr>
                <w:szCs w:val="28"/>
              </w:rPr>
            </w:pPr>
            <w:r w:rsidRPr="00080831">
              <w:rPr>
                <w:szCs w:val="28"/>
              </w:rPr>
              <w:t>-автомобильные дороги общего пользования м</w:t>
            </w:r>
            <w:r w:rsidRPr="00080831">
              <w:rPr>
                <w:szCs w:val="28"/>
              </w:rPr>
              <w:t>е</w:t>
            </w:r>
            <w:r w:rsidRPr="00080831">
              <w:rPr>
                <w:szCs w:val="28"/>
              </w:rPr>
              <w:t>стного значения</w:t>
            </w:r>
          </w:p>
          <w:p w:rsidR="00614F7F" w:rsidRPr="00080831" w:rsidRDefault="00614F7F" w:rsidP="00614F7F">
            <w:pPr>
              <w:jc w:val="both"/>
              <w:rPr>
                <w:szCs w:val="28"/>
              </w:rPr>
            </w:pPr>
            <w:r w:rsidRPr="00080831">
              <w:rPr>
                <w:szCs w:val="28"/>
              </w:rPr>
              <w:t>- разработка карьеров</w:t>
            </w:r>
          </w:p>
          <w:p w:rsidR="00614F7F" w:rsidRPr="00080831" w:rsidRDefault="00614F7F" w:rsidP="00614F7F">
            <w:pPr>
              <w:jc w:val="both"/>
              <w:rPr>
                <w:b/>
                <w:bCs/>
                <w:szCs w:val="28"/>
                <w:u w:val="single"/>
              </w:rPr>
            </w:pPr>
            <w:r w:rsidRPr="00080831">
              <w:rPr>
                <w:szCs w:val="28"/>
              </w:rPr>
              <w:t>- вышки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117,57</w:t>
            </w:r>
          </w:p>
          <w:p w:rsidR="00614F7F" w:rsidRPr="00080831" w:rsidRDefault="00614F7F" w:rsidP="00614F7F">
            <w:pPr>
              <w:ind w:firstLine="34"/>
              <w:jc w:val="center"/>
              <w:rPr>
                <w:szCs w:val="28"/>
              </w:rPr>
            </w:pPr>
          </w:p>
          <w:p w:rsidR="00614F7F" w:rsidRPr="00080831" w:rsidRDefault="00614F7F" w:rsidP="00614F7F">
            <w:pPr>
              <w:ind w:firstLine="34"/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60,50</w:t>
            </w:r>
          </w:p>
          <w:p w:rsidR="00614F7F" w:rsidRPr="00080831" w:rsidRDefault="00614F7F" w:rsidP="00614F7F">
            <w:pPr>
              <w:ind w:firstLine="34"/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52,74</w:t>
            </w:r>
          </w:p>
          <w:p w:rsidR="00614F7F" w:rsidRPr="00080831" w:rsidRDefault="00614F7F" w:rsidP="00614F7F">
            <w:pPr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4,26</w:t>
            </w:r>
          </w:p>
          <w:p w:rsidR="00614F7F" w:rsidRPr="00080831" w:rsidRDefault="00614F7F" w:rsidP="00614F7F">
            <w:pPr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0,0761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100,00</w:t>
            </w:r>
          </w:p>
          <w:p w:rsidR="00614F7F" w:rsidRPr="00080831" w:rsidRDefault="00614F7F" w:rsidP="00614F7F">
            <w:pPr>
              <w:jc w:val="center"/>
              <w:rPr>
                <w:szCs w:val="28"/>
              </w:rPr>
            </w:pPr>
          </w:p>
          <w:p w:rsidR="00614F7F" w:rsidRPr="00080831" w:rsidRDefault="00614F7F" w:rsidP="00614F7F">
            <w:pPr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51,46</w:t>
            </w:r>
          </w:p>
          <w:p w:rsidR="00614F7F" w:rsidRPr="00080831" w:rsidRDefault="00614F7F" w:rsidP="00614F7F">
            <w:pPr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44,86</w:t>
            </w:r>
          </w:p>
          <w:p w:rsidR="00614F7F" w:rsidRPr="00080831" w:rsidRDefault="00614F7F" w:rsidP="00614F7F">
            <w:pPr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3,62</w:t>
            </w:r>
          </w:p>
          <w:p w:rsidR="00614F7F" w:rsidRPr="00080831" w:rsidRDefault="00614F7F" w:rsidP="00614F7F">
            <w:pPr>
              <w:jc w:val="center"/>
              <w:rPr>
                <w:szCs w:val="28"/>
              </w:rPr>
            </w:pPr>
            <w:r w:rsidRPr="00080831">
              <w:rPr>
                <w:szCs w:val="28"/>
              </w:rPr>
              <w:t>0,06</w:t>
            </w:r>
          </w:p>
        </w:tc>
      </w:tr>
    </w:tbl>
    <w:p w:rsidR="00614F7F" w:rsidRPr="00080831" w:rsidRDefault="00614F7F" w:rsidP="00614F7F">
      <w:pPr>
        <w:widowControl w:val="0"/>
        <w:autoSpaceDE w:val="0"/>
        <w:autoSpaceDN w:val="0"/>
        <w:ind w:firstLine="709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>Проектом предполагается перевод земельных участков из земель сельск</w:t>
      </w:r>
      <w:r w:rsidRPr="00080831">
        <w:rPr>
          <w:bCs/>
          <w:kern w:val="32"/>
          <w:szCs w:val="28"/>
        </w:rPr>
        <w:t>о</w:t>
      </w:r>
      <w:r w:rsidRPr="00080831">
        <w:rPr>
          <w:bCs/>
          <w:kern w:val="32"/>
          <w:szCs w:val="28"/>
        </w:rPr>
        <w:t>хозяйс</w:t>
      </w:r>
      <w:r w:rsidRPr="00080831">
        <w:rPr>
          <w:bCs/>
          <w:kern w:val="32"/>
          <w:szCs w:val="28"/>
        </w:rPr>
        <w:t>т</w:t>
      </w:r>
      <w:r w:rsidRPr="00080831">
        <w:rPr>
          <w:bCs/>
          <w:kern w:val="32"/>
          <w:szCs w:val="28"/>
        </w:rPr>
        <w:t>венного назначения в земли промышленности: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1,2488 га"/>
        </w:smartTagPr>
        <w:r w:rsidRPr="00080831">
          <w:rPr>
            <w:bCs/>
            <w:kern w:val="32"/>
            <w:szCs w:val="28"/>
          </w:rPr>
          <w:t>1,2488 га</w:t>
        </w:r>
      </w:smartTag>
      <w:r w:rsidRPr="00080831">
        <w:rPr>
          <w:bCs/>
          <w:kern w:val="32"/>
          <w:szCs w:val="28"/>
        </w:rPr>
        <w:t xml:space="preserve"> левая сторона автомобильной дороги общего пользования федерального значения «Пермь-Екатеринбург» 153-</w:t>
      </w:r>
      <w:smartTag w:uri="urn:schemas-microsoft-com:office:smarttags" w:element="metricconverter">
        <w:smartTagPr>
          <w:attr w:name="ProductID" w:val="154 км"/>
        </w:smartTagPr>
        <w:r w:rsidRPr="00080831">
          <w:rPr>
            <w:bCs/>
            <w:kern w:val="32"/>
            <w:szCs w:val="28"/>
          </w:rPr>
          <w:t>154 км</w:t>
        </w:r>
      </w:smartTag>
      <w:r w:rsidRPr="00080831">
        <w:rPr>
          <w:bCs/>
          <w:kern w:val="32"/>
          <w:szCs w:val="28"/>
        </w:rPr>
        <w:t xml:space="preserve"> (59:35:1530103:756) ООО («УК «Феникс Петролиум», для размещения АЗС);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- земельные участки, площадью </w:t>
      </w:r>
      <w:smartTag w:uri="urn:schemas-microsoft-com:office:smarttags" w:element="metricconverter">
        <w:smartTagPr>
          <w:attr w:name="ProductID" w:val="5,50 га"/>
        </w:smartTagPr>
        <w:r w:rsidRPr="00080831">
          <w:rPr>
            <w:bCs/>
            <w:kern w:val="32"/>
            <w:szCs w:val="28"/>
          </w:rPr>
          <w:t>5,50 га</w:t>
        </w:r>
      </w:smartTag>
      <w:r w:rsidRPr="00080831">
        <w:rPr>
          <w:bCs/>
          <w:kern w:val="32"/>
          <w:szCs w:val="28"/>
        </w:rPr>
        <w:t xml:space="preserve">, </w:t>
      </w:r>
      <w:smartTag w:uri="urn:schemas-microsoft-com:office:smarttags" w:element="metricconverter">
        <w:smartTagPr>
          <w:attr w:name="ProductID" w:val="2,00 га"/>
        </w:smartTagPr>
        <w:r w:rsidRPr="00080831">
          <w:rPr>
            <w:bCs/>
            <w:kern w:val="32"/>
            <w:szCs w:val="28"/>
          </w:rPr>
          <w:t>2,00 га</w:t>
        </w:r>
      </w:smartTag>
      <w:r w:rsidRPr="00080831">
        <w:rPr>
          <w:bCs/>
          <w:kern w:val="32"/>
          <w:szCs w:val="28"/>
        </w:rPr>
        <w:t xml:space="preserve"> и </w:t>
      </w:r>
      <w:smartTag w:uri="urn:schemas-microsoft-com:office:smarttags" w:element="metricconverter">
        <w:smartTagPr>
          <w:attr w:name="ProductID" w:val="0,50 га"/>
        </w:smartTagPr>
        <w:r w:rsidRPr="00080831">
          <w:rPr>
            <w:bCs/>
            <w:kern w:val="32"/>
            <w:szCs w:val="28"/>
          </w:rPr>
          <w:t>0,50 га</w:t>
        </w:r>
      </w:smartTag>
      <w:r w:rsidRPr="00080831">
        <w:rPr>
          <w:bCs/>
          <w:kern w:val="32"/>
          <w:szCs w:val="28"/>
        </w:rPr>
        <w:t>, (59:35:1530102:1171, 59:35:1530102:1172, 59:35:1530102:1170) расположенные вдоль автомобильной дороги общего пользования федерального значения «Пермь-Екатеринбург» (Мангилев А.А. для размещения объектов придорожного сервиса);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0,0227 га"/>
        </w:smartTagPr>
        <w:r w:rsidRPr="00080831">
          <w:rPr>
            <w:bCs/>
            <w:kern w:val="32"/>
            <w:szCs w:val="28"/>
          </w:rPr>
          <w:t>0,0227 га</w:t>
        </w:r>
      </w:smartTag>
      <w:r w:rsidRPr="00080831">
        <w:rPr>
          <w:bCs/>
          <w:kern w:val="32"/>
          <w:szCs w:val="28"/>
        </w:rPr>
        <w:t xml:space="preserve"> (59:35:1530102:316) автомобильная д</w:t>
      </w:r>
      <w:r w:rsidRPr="00080831">
        <w:rPr>
          <w:bCs/>
          <w:kern w:val="32"/>
          <w:szCs w:val="28"/>
        </w:rPr>
        <w:t>о</w:t>
      </w:r>
      <w:r w:rsidRPr="00080831">
        <w:rPr>
          <w:bCs/>
          <w:kern w:val="32"/>
          <w:szCs w:val="28"/>
        </w:rPr>
        <w:t xml:space="preserve">рога общего пользования федерального значения «Пермь-Екатеринбург» </w:t>
      </w:r>
      <w:smartTag w:uri="urn:schemas-microsoft-com:office:smarttags" w:element="metricconverter">
        <w:smartTagPr>
          <w:attr w:name="ProductID" w:val="155 км"/>
        </w:smartTagPr>
        <w:r w:rsidRPr="00080831">
          <w:rPr>
            <w:bCs/>
            <w:kern w:val="32"/>
            <w:szCs w:val="28"/>
          </w:rPr>
          <w:t>155 км</w:t>
        </w:r>
      </w:smartTag>
      <w:r w:rsidRPr="00080831">
        <w:rPr>
          <w:bCs/>
          <w:kern w:val="32"/>
          <w:szCs w:val="28"/>
        </w:rPr>
        <w:t xml:space="preserve"> (Коржавина В.Г.);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- земельные участки площадью </w:t>
      </w:r>
      <w:smartTag w:uri="urn:schemas-microsoft-com:office:smarttags" w:element="metricconverter">
        <w:smartTagPr>
          <w:attr w:name="ProductID" w:val="0,0952 га"/>
        </w:smartTagPr>
        <w:r w:rsidRPr="00080831">
          <w:rPr>
            <w:bCs/>
            <w:kern w:val="32"/>
            <w:szCs w:val="28"/>
          </w:rPr>
          <w:t>0,0952 га</w:t>
        </w:r>
      </w:smartTag>
      <w:r w:rsidRPr="00080831">
        <w:rPr>
          <w:bCs/>
          <w:kern w:val="32"/>
          <w:szCs w:val="28"/>
        </w:rPr>
        <w:t xml:space="preserve"> и </w:t>
      </w:r>
      <w:smartTag w:uri="urn:schemas-microsoft-com:office:smarttags" w:element="metricconverter">
        <w:smartTagPr>
          <w:attr w:name="ProductID" w:val="0,4259 га"/>
        </w:smartTagPr>
        <w:r w:rsidRPr="00080831">
          <w:rPr>
            <w:bCs/>
            <w:kern w:val="32"/>
            <w:szCs w:val="28"/>
          </w:rPr>
          <w:t>0,4259 га</w:t>
        </w:r>
      </w:smartTag>
      <w:r w:rsidRPr="00080831">
        <w:rPr>
          <w:bCs/>
          <w:kern w:val="32"/>
          <w:szCs w:val="28"/>
        </w:rPr>
        <w:t xml:space="preserve"> (59:35:1530102:315, 59:35:1530102:940) урочище «Дьяковка» (ИП Похлебухин);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0,2000 га"/>
        </w:smartTagPr>
        <w:r w:rsidRPr="00080831">
          <w:rPr>
            <w:bCs/>
            <w:kern w:val="32"/>
            <w:szCs w:val="28"/>
          </w:rPr>
          <w:t>0,2000 га</w:t>
        </w:r>
      </w:smartTag>
      <w:r w:rsidRPr="00080831">
        <w:rPr>
          <w:bCs/>
          <w:kern w:val="32"/>
          <w:szCs w:val="28"/>
        </w:rPr>
        <w:t xml:space="preserve"> (59:35:1530103:277) автомобильная д</w:t>
      </w:r>
      <w:r w:rsidRPr="00080831">
        <w:rPr>
          <w:bCs/>
          <w:kern w:val="32"/>
          <w:szCs w:val="28"/>
        </w:rPr>
        <w:t>о</w:t>
      </w:r>
      <w:r w:rsidRPr="00080831">
        <w:rPr>
          <w:bCs/>
          <w:kern w:val="32"/>
          <w:szCs w:val="28"/>
        </w:rPr>
        <w:t xml:space="preserve">рога общего пользования федерального значения «Пермь-Екатеринбург» </w:t>
      </w:r>
      <w:smartTag w:uri="urn:schemas-microsoft-com:office:smarttags" w:element="metricconverter">
        <w:smartTagPr>
          <w:attr w:name="ProductID" w:val="147 км"/>
        </w:smartTagPr>
        <w:r w:rsidRPr="00080831">
          <w:rPr>
            <w:bCs/>
            <w:kern w:val="32"/>
            <w:szCs w:val="28"/>
          </w:rPr>
          <w:t>147 км</w:t>
        </w:r>
      </w:smartTag>
      <w:r w:rsidRPr="00080831">
        <w:rPr>
          <w:bCs/>
          <w:kern w:val="32"/>
          <w:szCs w:val="28"/>
        </w:rPr>
        <w:t xml:space="preserve"> (ООО «Паритет-Контракт»);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8,6124 га"/>
        </w:smartTagPr>
        <w:r w:rsidRPr="00080831">
          <w:rPr>
            <w:bCs/>
            <w:kern w:val="32"/>
            <w:szCs w:val="28"/>
          </w:rPr>
          <w:t>8,6124 га</w:t>
        </w:r>
      </w:smartTag>
      <w:r w:rsidRPr="00080831">
        <w:rPr>
          <w:bCs/>
          <w:kern w:val="32"/>
          <w:szCs w:val="28"/>
        </w:rPr>
        <w:t xml:space="preserve"> (59:35:1530103:841) (Дьякова Н.А.);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2,1000 га"/>
        </w:smartTagPr>
        <w:r w:rsidRPr="00080831">
          <w:rPr>
            <w:bCs/>
            <w:kern w:val="32"/>
            <w:szCs w:val="28"/>
          </w:rPr>
          <w:t>2,1000 га</w:t>
        </w:r>
      </w:smartTag>
      <w:r w:rsidRPr="00080831">
        <w:rPr>
          <w:bCs/>
          <w:kern w:val="32"/>
          <w:szCs w:val="28"/>
        </w:rPr>
        <w:t xml:space="preserve"> (59:35:1500102:5333) (Куляшов С.И.);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3,3929 га"/>
        </w:smartTagPr>
        <w:r w:rsidRPr="00080831">
          <w:rPr>
            <w:bCs/>
            <w:kern w:val="32"/>
            <w:szCs w:val="28"/>
          </w:rPr>
          <w:t>3,3929 га</w:t>
        </w:r>
      </w:smartTag>
      <w:r w:rsidRPr="00080831">
        <w:rPr>
          <w:bCs/>
          <w:kern w:val="32"/>
          <w:szCs w:val="28"/>
        </w:rPr>
        <w:t xml:space="preserve"> (59:35:1500102:5686) (Пацация Т.А.);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8,0000 га"/>
        </w:smartTagPr>
        <w:r w:rsidRPr="00080831">
          <w:rPr>
            <w:bCs/>
            <w:kern w:val="32"/>
            <w:szCs w:val="28"/>
          </w:rPr>
          <w:t>8,0000 га</w:t>
        </w:r>
      </w:smartTag>
      <w:r w:rsidRPr="00080831">
        <w:rPr>
          <w:bCs/>
          <w:kern w:val="32"/>
          <w:szCs w:val="28"/>
        </w:rPr>
        <w:t xml:space="preserve"> (59:35:1530103:271) (Зеленцов В.Е.);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>- земельные участки, занятые объектами размещения отходов, сельскими кла</w:t>
      </w:r>
      <w:r w:rsidRPr="00080831">
        <w:rPr>
          <w:bCs/>
          <w:kern w:val="32"/>
          <w:szCs w:val="28"/>
        </w:rPr>
        <w:t>д</w:t>
      </w:r>
      <w:r w:rsidRPr="00080831">
        <w:rPr>
          <w:bCs/>
          <w:kern w:val="32"/>
          <w:szCs w:val="28"/>
        </w:rPr>
        <w:t xml:space="preserve">бищами и биотермическими ямами, общей площадью </w:t>
      </w:r>
      <w:smartTag w:uri="urn:schemas-microsoft-com:office:smarttags" w:element="metricconverter">
        <w:smartTagPr>
          <w:attr w:name="ProductID" w:val="33,68 га"/>
        </w:smartTagPr>
        <w:r w:rsidRPr="00080831">
          <w:rPr>
            <w:bCs/>
            <w:kern w:val="32"/>
            <w:szCs w:val="28"/>
          </w:rPr>
          <w:t>33,68 га</w:t>
        </w:r>
      </w:smartTag>
      <w:r w:rsidRPr="00080831">
        <w:rPr>
          <w:bCs/>
          <w:kern w:val="32"/>
          <w:szCs w:val="28"/>
        </w:rPr>
        <w:t>.</w:t>
      </w:r>
    </w:p>
    <w:p w:rsidR="00614F7F" w:rsidRPr="00080831" w:rsidRDefault="00614F7F" w:rsidP="00614F7F">
      <w:pPr>
        <w:widowControl w:val="0"/>
        <w:autoSpaceDE w:val="0"/>
        <w:autoSpaceDN w:val="0"/>
        <w:jc w:val="both"/>
        <w:outlineLvl w:val="0"/>
        <w:rPr>
          <w:bCs/>
          <w:kern w:val="32"/>
          <w:szCs w:val="28"/>
        </w:rPr>
      </w:pPr>
      <w:r w:rsidRPr="00080831">
        <w:rPr>
          <w:bCs/>
          <w:kern w:val="32"/>
          <w:szCs w:val="28"/>
        </w:rPr>
        <w:t xml:space="preserve">    Площадь категории на перспективу составит </w:t>
      </w:r>
      <w:smartTag w:uri="urn:schemas-microsoft-com:office:smarttags" w:element="metricconverter">
        <w:smartTagPr>
          <w:attr w:name="ProductID" w:val="183,3479 га"/>
        </w:smartTagPr>
        <w:r w:rsidRPr="00080831">
          <w:rPr>
            <w:bCs/>
            <w:kern w:val="32"/>
            <w:szCs w:val="28"/>
          </w:rPr>
          <w:t>183,3479 га</w:t>
        </w:r>
      </w:smartTag>
      <w:r w:rsidRPr="00080831">
        <w:rPr>
          <w:bCs/>
          <w:kern w:val="32"/>
          <w:szCs w:val="28"/>
        </w:rPr>
        <w:t>. (185,35)».</w:t>
      </w:r>
    </w:p>
    <w:p w:rsidR="00614F7F" w:rsidRDefault="00614F7F" w:rsidP="00614F7F">
      <w:pPr>
        <w:widowControl w:val="0"/>
        <w:autoSpaceDE w:val="0"/>
        <w:autoSpaceDN w:val="0"/>
        <w:ind w:firstLine="709"/>
        <w:jc w:val="both"/>
        <w:outlineLvl w:val="0"/>
        <w:rPr>
          <w:szCs w:val="28"/>
        </w:rPr>
      </w:pPr>
    </w:p>
    <w:p w:rsidR="00614F7F" w:rsidRDefault="00614F7F" w:rsidP="00614F7F">
      <w:pPr>
        <w:widowControl w:val="0"/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Pr="00080831">
        <w:rPr>
          <w:szCs w:val="28"/>
        </w:rPr>
        <w:t>2. Подраздел «Планируемая структура земельного фонда» раздела 5.1 «Наличие и распределение земель Ключевского сельского поселения по катег</w:t>
      </w:r>
      <w:r w:rsidRPr="00080831">
        <w:rPr>
          <w:szCs w:val="28"/>
        </w:rPr>
        <w:t>о</w:t>
      </w:r>
      <w:r w:rsidRPr="00080831">
        <w:rPr>
          <w:szCs w:val="28"/>
        </w:rPr>
        <w:t>риям земельного фонда» части 5 «Земельные ресурсы» изложить в следующей р</w:t>
      </w:r>
      <w:r w:rsidRPr="00080831">
        <w:rPr>
          <w:szCs w:val="28"/>
        </w:rPr>
        <w:t>е</w:t>
      </w:r>
      <w:r w:rsidRPr="00080831">
        <w:rPr>
          <w:szCs w:val="28"/>
        </w:rPr>
        <w:t>дакции:</w:t>
      </w:r>
    </w:p>
    <w:p w:rsidR="00614F7F" w:rsidRPr="00080831" w:rsidRDefault="00614F7F" w:rsidP="00614F7F">
      <w:pPr>
        <w:widowControl w:val="0"/>
        <w:autoSpaceDE w:val="0"/>
        <w:autoSpaceDN w:val="0"/>
        <w:ind w:firstLine="709"/>
        <w:jc w:val="both"/>
        <w:outlineLvl w:val="0"/>
        <w:rPr>
          <w:bCs/>
          <w:kern w:val="32"/>
          <w:szCs w:val="28"/>
        </w:rPr>
      </w:pPr>
      <w:r>
        <w:rPr>
          <w:szCs w:val="28"/>
        </w:rPr>
        <w:br w:type="page"/>
      </w:r>
    </w:p>
    <w:p w:rsidR="00614F7F" w:rsidRPr="00080831" w:rsidRDefault="00614F7F" w:rsidP="00614F7F">
      <w:pPr>
        <w:pStyle w:val="af3"/>
        <w:jc w:val="right"/>
        <w:rPr>
          <w:b w:val="0"/>
          <w:i w:val="0"/>
          <w:iCs w:val="0"/>
          <w:kern w:val="32"/>
          <w:sz w:val="28"/>
          <w:szCs w:val="28"/>
          <w:lang w:eastAsia="ru-RU"/>
        </w:rPr>
      </w:pPr>
      <w:r w:rsidRPr="00080831">
        <w:rPr>
          <w:b w:val="0"/>
          <w:i w:val="0"/>
          <w:iCs w:val="0"/>
          <w:kern w:val="32"/>
          <w:sz w:val="28"/>
          <w:szCs w:val="28"/>
          <w:lang w:eastAsia="ru-RU"/>
        </w:rPr>
        <w:t>«</w:t>
      </w:r>
      <w:r w:rsidRPr="00080831">
        <w:rPr>
          <w:i w:val="0"/>
          <w:sz w:val="28"/>
          <w:szCs w:val="28"/>
        </w:rPr>
        <w:t>Таблица 28 Планируемая структура земельного фонда</w:t>
      </w:r>
    </w:p>
    <w:p w:rsidR="00614F7F" w:rsidRPr="00080831" w:rsidRDefault="00614F7F" w:rsidP="00614F7F">
      <w:pPr>
        <w:pStyle w:val="af3"/>
        <w:jc w:val="right"/>
        <w:rPr>
          <w:i w:val="0"/>
          <w:sz w:val="28"/>
          <w:szCs w:val="28"/>
        </w:rPr>
      </w:pPr>
      <w:r w:rsidRPr="00080831">
        <w:rPr>
          <w:i w:val="0"/>
          <w:sz w:val="28"/>
          <w:szCs w:val="28"/>
        </w:rPr>
        <w:t>Ключевского сельского поселения на перспективу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3"/>
        <w:gridCol w:w="1005"/>
        <w:gridCol w:w="891"/>
        <w:gridCol w:w="784"/>
        <w:gridCol w:w="765"/>
        <w:gridCol w:w="783"/>
        <w:gridCol w:w="753"/>
        <w:gridCol w:w="1397"/>
      </w:tblGrid>
      <w:tr w:rsidR="00614F7F" w:rsidRPr="00080831" w:rsidTr="00614F7F">
        <w:trPr>
          <w:cantSplit/>
          <w:trHeight w:val="29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jc w:val="both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Наименование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F7F" w:rsidRPr="00080831" w:rsidRDefault="00614F7F" w:rsidP="00614F7F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земли сельскохозяйс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венного назначения</w:t>
            </w:r>
          </w:p>
          <w:p w:rsidR="00614F7F" w:rsidRPr="00080831" w:rsidRDefault="00614F7F" w:rsidP="00614F7F">
            <w:pPr>
              <w:pStyle w:val="af3"/>
              <w:ind w:left="113" w:right="11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F7F" w:rsidRPr="00080831" w:rsidRDefault="00614F7F" w:rsidP="00614F7F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  <w:p w:rsidR="00614F7F" w:rsidRPr="00080831" w:rsidRDefault="00614F7F" w:rsidP="00614F7F">
            <w:pPr>
              <w:pStyle w:val="af3"/>
              <w:ind w:left="113" w:right="11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F7F" w:rsidRPr="00080831" w:rsidRDefault="00614F7F" w:rsidP="00614F7F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земли промышленн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сти, энергетики, транспорта,</w:t>
            </w:r>
          </w:p>
          <w:p w:rsidR="00614F7F" w:rsidRPr="00080831" w:rsidRDefault="00614F7F" w:rsidP="00614F7F">
            <w:pPr>
              <w:pStyle w:val="af3"/>
              <w:ind w:left="113" w:right="11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F7F" w:rsidRPr="00080831" w:rsidRDefault="00614F7F" w:rsidP="00614F7F">
            <w:pPr>
              <w:pStyle w:val="af3"/>
              <w:ind w:left="113" w:right="113"/>
              <w:jc w:val="both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F7F" w:rsidRPr="00080831" w:rsidRDefault="00614F7F" w:rsidP="00614F7F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  <w:p w:rsidR="00614F7F" w:rsidRPr="00080831" w:rsidRDefault="00614F7F" w:rsidP="00614F7F">
            <w:pPr>
              <w:pStyle w:val="af3"/>
              <w:ind w:left="113" w:right="11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  <w:p w:rsidR="00614F7F" w:rsidRPr="00080831" w:rsidRDefault="00614F7F" w:rsidP="00614F7F">
            <w:pPr>
              <w:pStyle w:val="af3"/>
              <w:ind w:left="113" w:right="11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земли запаса</w:t>
            </w:r>
          </w:p>
          <w:p w:rsidR="00614F7F" w:rsidRPr="00080831" w:rsidRDefault="00614F7F" w:rsidP="00614F7F">
            <w:pPr>
              <w:pStyle w:val="af3"/>
              <w:ind w:left="113" w:right="11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Площадь на 01.01.2014 г. (га)</w:t>
            </w:r>
          </w:p>
        </w:tc>
      </w:tr>
      <w:tr w:rsidR="00614F7F" w:rsidRPr="00080831" w:rsidTr="00614F7F">
        <w:trPr>
          <w:trHeight w:val="6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земли сельскох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зяйственного н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50277,62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83,60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65,78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6,70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50435,70</w:t>
            </w:r>
          </w:p>
        </w:tc>
      </w:tr>
      <w:tr w:rsidR="00614F7F" w:rsidRPr="00080831" w:rsidTr="00614F7F">
        <w:trPr>
          <w:trHeight w:val="4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 xml:space="preserve"> земли населе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1587,00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1587,00</w:t>
            </w:r>
          </w:p>
        </w:tc>
      </w:tr>
      <w:tr w:rsidR="00614F7F" w:rsidRPr="00080831" w:rsidTr="00614F7F">
        <w:trPr>
          <w:trHeight w:val="6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jc w:val="both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 xml:space="preserve"> земли промышленности, энергетики, транспорта,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117,57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117,57</w:t>
            </w:r>
          </w:p>
        </w:tc>
      </w:tr>
      <w:tr w:rsidR="00614F7F" w:rsidRPr="00080831" w:rsidTr="00614F7F">
        <w:trPr>
          <w:trHeight w:val="5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земли особо о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раняемых терр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торий и объе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19,00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19,00</w:t>
            </w:r>
          </w:p>
        </w:tc>
      </w:tr>
      <w:tr w:rsidR="00614F7F" w:rsidRPr="00080831" w:rsidTr="00614F7F">
        <w:trPr>
          <w:trHeight w:val="2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 xml:space="preserve"> земли лесного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20876,00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20876,00</w:t>
            </w:r>
          </w:p>
        </w:tc>
      </w:tr>
      <w:tr w:rsidR="00614F7F" w:rsidRPr="00080831" w:rsidTr="00614F7F">
        <w:trPr>
          <w:trHeight w:val="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 xml:space="preserve"> земли водного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439,73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439,73</w:t>
            </w:r>
          </w:p>
        </w:tc>
      </w:tr>
      <w:tr w:rsidR="00614F7F" w:rsidRPr="00080831" w:rsidTr="00614F7F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 xml:space="preserve"> земли запаса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555,00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555,00</w:t>
            </w:r>
          </w:p>
        </w:tc>
      </w:tr>
      <w:tr w:rsidR="00614F7F" w:rsidRPr="00080831" w:rsidTr="00614F7F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Площадь план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0831">
              <w:rPr>
                <w:rFonts w:ascii="Times New Roman" w:hAnsi="Times New Roman" w:cs="Times New Roman"/>
                <w:sz w:val="28"/>
                <w:szCs w:val="28"/>
              </w:rPr>
              <w:t xml:space="preserve">руемая, </w:t>
            </w:r>
            <w:proofErr w:type="gramStart"/>
            <w:r w:rsidRPr="0008083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50277,62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1670,60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183,35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25,70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20876,00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439,73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555,00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F" w:rsidRPr="00080831" w:rsidRDefault="00614F7F" w:rsidP="00614F7F">
            <w:pPr>
              <w:pStyle w:val="af3"/>
              <w:rPr>
                <w:b w:val="0"/>
                <w:i w:val="0"/>
                <w:sz w:val="28"/>
                <w:szCs w:val="28"/>
              </w:rPr>
            </w:pPr>
            <w:r w:rsidRPr="00080831">
              <w:rPr>
                <w:b w:val="0"/>
                <w:i w:val="0"/>
                <w:sz w:val="28"/>
                <w:szCs w:val="28"/>
              </w:rPr>
              <w:t>74030,00</w:t>
            </w:r>
          </w:p>
        </w:tc>
      </w:tr>
    </w:tbl>
    <w:p w:rsidR="00614F7F" w:rsidRPr="00080831" w:rsidRDefault="00614F7F" w:rsidP="00614F7F">
      <w:pPr>
        <w:rPr>
          <w:szCs w:val="28"/>
        </w:rPr>
      </w:pPr>
      <w:r w:rsidRPr="00080831">
        <w:rPr>
          <w:szCs w:val="28"/>
        </w:rPr>
        <w:t>»</w:t>
      </w:r>
    </w:p>
    <w:p w:rsidR="007F4E0B" w:rsidRPr="007F4E0B" w:rsidRDefault="007F4E0B" w:rsidP="00614F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4E0B">
        <w:rPr>
          <w:szCs w:val="28"/>
        </w:rPr>
        <w:t>2. Контроль исполнения настоящего решения возложить на постоянную комиссию Земского собрания Суксунского муниципального района по</w:t>
      </w:r>
      <w:r w:rsidR="008E541B">
        <w:rPr>
          <w:szCs w:val="28"/>
        </w:rPr>
        <w:t xml:space="preserve"> сам</w:t>
      </w:r>
      <w:r w:rsidR="008E541B">
        <w:rPr>
          <w:szCs w:val="28"/>
        </w:rPr>
        <w:t>о</w:t>
      </w:r>
      <w:r w:rsidR="008E541B">
        <w:rPr>
          <w:szCs w:val="28"/>
        </w:rPr>
        <w:t>управлению,</w:t>
      </w:r>
      <w:r w:rsidRPr="007F4E0B">
        <w:rPr>
          <w:szCs w:val="28"/>
        </w:rPr>
        <w:t xml:space="preserve"> территориальному устройству и развитию инфраструктуры (пре</w:t>
      </w:r>
      <w:r w:rsidRPr="007F4E0B">
        <w:rPr>
          <w:szCs w:val="28"/>
        </w:rPr>
        <w:t>д</w:t>
      </w:r>
      <w:r w:rsidRPr="007F4E0B">
        <w:rPr>
          <w:szCs w:val="28"/>
        </w:rPr>
        <w:t>седатель Гомзяков В.А.).</w:t>
      </w:r>
    </w:p>
    <w:p w:rsidR="00984F8F" w:rsidRDefault="00984F8F" w:rsidP="00614F7F">
      <w:pPr>
        <w:pStyle w:val="a7"/>
        <w:tabs>
          <w:tab w:val="left" w:pos="1134"/>
        </w:tabs>
        <w:rPr>
          <w:lang w:val="ru-RU"/>
        </w:rPr>
      </w:pPr>
    </w:p>
    <w:p w:rsidR="00614F7F" w:rsidRPr="00614F7F" w:rsidRDefault="00614F7F" w:rsidP="00614F7F">
      <w:pPr>
        <w:pStyle w:val="a7"/>
        <w:tabs>
          <w:tab w:val="left" w:pos="1134"/>
        </w:tabs>
        <w:rPr>
          <w:lang w:val="ru-RU"/>
        </w:rPr>
      </w:pPr>
    </w:p>
    <w:tbl>
      <w:tblPr>
        <w:tblW w:w="10031" w:type="dxa"/>
        <w:tblLook w:val="01E0"/>
      </w:tblPr>
      <w:tblGrid>
        <w:gridCol w:w="4361"/>
        <w:gridCol w:w="992"/>
        <w:gridCol w:w="4678"/>
      </w:tblGrid>
      <w:tr w:rsidR="00B8539A" w:rsidRPr="00014564">
        <w:tc>
          <w:tcPr>
            <w:tcW w:w="4361" w:type="dxa"/>
          </w:tcPr>
          <w:p w:rsidR="00B8539A" w:rsidRPr="009B4F59" w:rsidRDefault="00DE68E1" w:rsidP="00DE68E1">
            <w:pPr>
              <w:pStyle w:val="a7"/>
              <w:spacing w:line="240" w:lineRule="auto"/>
              <w:rPr>
                <w:szCs w:val="28"/>
                <w:lang w:val="ru-RU" w:eastAsia="ru-RU"/>
              </w:rPr>
            </w:pPr>
            <w:r w:rsidRPr="009B4F59">
              <w:rPr>
                <w:szCs w:val="28"/>
                <w:lang w:val="ru-RU" w:eastAsia="ru-RU"/>
              </w:rPr>
              <w:t>Глава муниципального района – председатель Земского с</w:t>
            </w:r>
            <w:r w:rsidRPr="009B4F59">
              <w:rPr>
                <w:szCs w:val="28"/>
                <w:lang w:val="ru-RU" w:eastAsia="ru-RU"/>
              </w:rPr>
              <w:t>о</w:t>
            </w:r>
            <w:r w:rsidRPr="009B4F59">
              <w:rPr>
                <w:szCs w:val="28"/>
                <w:lang w:val="ru-RU" w:eastAsia="ru-RU"/>
              </w:rPr>
              <w:t>брания Суксунского муниципального района</w:t>
            </w:r>
          </w:p>
        </w:tc>
        <w:tc>
          <w:tcPr>
            <w:tcW w:w="992" w:type="dxa"/>
          </w:tcPr>
          <w:p w:rsidR="00B8539A" w:rsidRPr="009B4F59" w:rsidRDefault="00B8539A" w:rsidP="00014564">
            <w:pPr>
              <w:pStyle w:val="a7"/>
              <w:spacing w:line="240" w:lineRule="auto"/>
              <w:rPr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B8539A" w:rsidRPr="009B4F59" w:rsidRDefault="00B8539A" w:rsidP="00FE4109">
            <w:pPr>
              <w:pStyle w:val="a7"/>
              <w:spacing w:line="240" w:lineRule="auto"/>
              <w:rPr>
                <w:szCs w:val="28"/>
                <w:lang w:val="ru-RU" w:eastAsia="ru-RU"/>
              </w:rPr>
            </w:pPr>
          </w:p>
          <w:p w:rsidR="00DE68E1" w:rsidRPr="009B4F59" w:rsidRDefault="00DE68E1" w:rsidP="00FE4109">
            <w:pPr>
              <w:pStyle w:val="a7"/>
              <w:spacing w:line="240" w:lineRule="auto"/>
              <w:rPr>
                <w:szCs w:val="28"/>
                <w:lang w:val="ru-RU" w:eastAsia="ru-RU"/>
              </w:rPr>
            </w:pPr>
          </w:p>
          <w:p w:rsidR="00DE68E1" w:rsidRPr="009B4F59" w:rsidRDefault="00DE68E1" w:rsidP="00FE4109">
            <w:pPr>
              <w:pStyle w:val="a7"/>
              <w:spacing w:line="240" w:lineRule="auto"/>
              <w:rPr>
                <w:szCs w:val="28"/>
                <w:lang w:val="ru-RU" w:eastAsia="ru-RU"/>
              </w:rPr>
            </w:pPr>
          </w:p>
          <w:p w:rsidR="00DE68E1" w:rsidRPr="009B4F59" w:rsidRDefault="00DE68E1" w:rsidP="00DE68E1">
            <w:pPr>
              <w:pStyle w:val="a7"/>
              <w:spacing w:line="240" w:lineRule="auto"/>
              <w:jc w:val="right"/>
              <w:rPr>
                <w:szCs w:val="28"/>
                <w:lang w:val="ru-RU" w:eastAsia="ru-RU"/>
              </w:rPr>
            </w:pPr>
            <w:r w:rsidRPr="009B4F59">
              <w:rPr>
                <w:szCs w:val="28"/>
                <w:lang w:val="ru-RU" w:eastAsia="ru-RU"/>
              </w:rPr>
              <w:t>И.А. Пучкин</w:t>
            </w:r>
          </w:p>
        </w:tc>
      </w:tr>
    </w:tbl>
    <w:p w:rsidR="00D567D8" w:rsidRDefault="00D567D8" w:rsidP="00840180">
      <w:pPr>
        <w:spacing w:line="360" w:lineRule="auto"/>
      </w:pPr>
    </w:p>
    <w:sectPr w:rsidR="00D567D8" w:rsidSect="00614F7F">
      <w:headerReference w:type="default" r:id="rId9"/>
      <w:type w:val="continuous"/>
      <w:pgSz w:w="11906" w:h="16838" w:code="9"/>
      <w:pgMar w:top="993" w:right="70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C6" w:rsidRDefault="007962C6">
      <w:r>
        <w:separator/>
      </w:r>
    </w:p>
  </w:endnote>
  <w:endnote w:type="continuationSeparator" w:id="0">
    <w:p w:rsidR="007962C6" w:rsidRDefault="0079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C6" w:rsidRDefault="007962C6">
      <w:r>
        <w:separator/>
      </w:r>
    </w:p>
  </w:footnote>
  <w:footnote w:type="continuationSeparator" w:id="0">
    <w:p w:rsidR="007962C6" w:rsidRDefault="0079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AC" w:rsidRDefault="004F32AC">
    <w:pPr>
      <w:pStyle w:val="a3"/>
      <w:framePr w:wrap="auto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03740C">
      <w:rPr>
        <w:rStyle w:val="a4"/>
        <w:noProof/>
        <w:sz w:val="28"/>
      </w:rPr>
      <w:t>3</w:t>
    </w:r>
    <w:r>
      <w:rPr>
        <w:rStyle w:val="a4"/>
        <w:sz w:val="28"/>
      </w:rPr>
      <w:fldChar w:fldCharType="end"/>
    </w:r>
  </w:p>
  <w:p w:rsidR="004F32AC" w:rsidRDefault="004F32AC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4D"/>
    <w:multiLevelType w:val="multilevel"/>
    <w:tmpl w:val="CF9E8C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99E"/>
    <w:rsid w:val="00014564"/>
    <w:rsid w:val="000161C4"/>
    <w:rsid w:val="0003740C"/>
    <w:rsid w:val="00045098"/>
    <w:rsid w:val="0005161E"/>
    <w:rsid w:val="0005213D"/>
    <w:rsid w:val="00057463"/>
    <w:rsid w:val="000926A7"/>
    <w:rsid w:val="000B0D36"/>
    <w:rsid w:val="000B4A31"/>
    <w:rsid w:val="000C099E"/>
    <w:rsid w:val="000C2D2B"/>
    <w:rsid w:val="000C4E3B"/>
    <w:rsid w:val="000E4191"/>
    <w:rsid w:val="000F2238"/>
    <w:rsid w:val="00101D5D"/>
    <w:rsid w:val="00103D07"/>
    <w:rsid w:val="00110D9C"/>
    <w:rsid w:val="001117C6"/>
    <w:rsid w:val="00134C0A"/>
    <w:rsid w:val="001545EF"/>
    <w:rsid w:val="001610D0"/>
    <w:rsid w:val="001805B1"/>
    <w:rsid w:val="001B2C2C"/>
    <w:rsid w:val="001B3841"/>
    <w:rsid w:val="001C687E"/>
    <w:rsid w:val="001D2332"/>
    <w:rsid w:val="001E0C5D"/>
    <w:rsid w:val="001E7649"/>
    <w:rsid w:val="001F4075"/>
    <w:rsid w:val="001F49A4"/>
    <w:rsid w:val="001F58CB"/>
    <w:rsid w:val="00205133"/>
    <w:rsid w:val="00207603"/>
    <w:rsid w:val="0021236A"/>
    <w:rsid w:val="00224EF4"/>
    <w:rsid w:val="00243AE0"/>
    <w:rsid w:val="00254A96"/>
    <w:rsid w:val="002A09B7"/>
    <w:rsid w:val="002A4B7E"/>
    <w:rsid w:val="002C1655"/>
    <w:rsid w:val="002E195F"/>
    <w:rsid w:val="002E5FD0"/>
    <w:rsid w:val="003234D0"/>
    <w:rsid w:val="0032394F"/>
    <w:rsid w:val="00354B18"/>
    <w:rsid w:val="0035696D"/>
    <w:rsid w:val="00374292"/>
    <w:rsid w:val="00377F4D"/>
    <w:rsid w:val="00387E1E"/>
    <w:rsid w:val="003B4B73"/>
    <w:rsid w:val="003B5EE6"/>
    <w:rsid w:val="003C130D"/>
    <w:rsid w:val="003C2548"/>
    <w:rsid w:val="003D71AB"/>
    <w:rsid w:val="003F5B2C"/>
    <w:rsid w:val="003F6D1E"/>
    <w:rsid w:val="003F7FC2"/>
    <w:rsid w:val="00410C99"/>
    <w:rsid w:val="0042465B"/>
    <w:rsid w:val="00426989"/>
    <w:rsid w:val="0045490C"/>
    <w:rsid w:val="00454FDC"/>
    <w:rsid w:val="00457E4D"/>
    <w:rsid w:val="00461F89"/>
    <w:rsid w:val="00471B13"/>
    <w:rsid w:val="0048727A"/>
    <w:rsid w:val="004970EF"/>
    <w:rsid w:val="004A54DE"/>
    <w:rsid w:val="004B3A5A"/>
    <w:rsid w:val="004B44A1"/>
    <w:rsid w:val="004B4AD6"/>
    <w:rsid w:val="004C6213"/>
    <w:rsid w:val="004D570D"/>
    <w:rsid w:val="004F32AC"/>
    <w:rsid w:val="00506F0D"/>
    <w:rsid w:val="00521872"/>
    <w:rsid w:val="005405DA"/>
    <w:rsid w:val="00551E24"/>
    <w:rsid w:val="0055493C"/>
    <w:rsid w:val="00562D0F"/>
    <w:rsid w:val="00571659"/>
    <w:rsid w:val="00572327"/>
    <w:rsid w:val="00575DFA"/>
    <w:rsid w:val="00590D87"/>
    <w:rsid w:val="00592A9F"/>
    <w:rsid w:val="005A10E9"/>
    <w:rsid w:val="005A57B8"/>
    <w:rsid w:val="005A6964"/>
    <w:rsid w:val="005C5026"/>
    <w:rsid w:val="005F0787"/>
    <w:rsid w:val="00601D2D"/>
    <w:rsid w:val="00605166"/>
    <w:rsid w:val="00614F7F"/>
    <w:rsid w:val="00616D83"/>
    <w:rsid w:val="00634811"/>
    <w:rsid w:val="0063482A"/>
    <w:rsid w:val="0063707A"/>
    <w:rsid w:val="0064123F"/>
    <w:rsid w:val="00650BD5"/>
    <w:rsid w:val="00653626"/>
    <w:rsid w:val="00660F82"/>
    <w:rsid w:val="006624F2"/>
    <w:rsid w:val="006639C4"/>
    <w:rsid w:val="006819D9"/>
    <w:rsid w:val="00685363"/>
    <w:rsid w:val="00696FB9"/>
    <w:rsid w:val="006A166D"/>
    <w:rsid w:val="006A7CC1"/>
    <w:rsid w:val="006B1518"/>
    <w:rsid w:val="006C2142"/>
    <w:rsid w:val="006C694C"/>
    <w:rsid w:val="006E5DC1"/>
    <w:rsid w:val="006F469E"/>
    <w:rsid w:val="00700F3C"/>
    <w:rsid w:val="00726E1A"/>
    <w:rsid w:val="00734719"/>
    <w:rsid w:val="00763123"/>
    <w:rsid w:val="00772FDC"/>
    <w:rsid w:val="00777BF3"/>
    <w:rsid w:val="00781A7D"/>
    <w:rsid w:val="007939C7"/>
    <w:rsid w:val="007962C6"/>
    <w:rsid w:val="007A4895"/>
    <w:rsid w:val="007B39B2"/>
    <w:rsid w:val="007C0C3D"/>
    <w:rsid w:val="007C255E"/>
    <w:rsid w:val="007C7F1A"/>
    <w:rsid w:val="007E0B75"/>
    <w:rsid w:val="007E35FF"/>
    <w:rsid w:val="007F2012"/>
    <w:rsid w:val="007F4E0B"/>
    <w:rsid w:val="0080316C"/>
    <w:rsid w:val="008178EC"/>
    <w:rsid w:val="00823066"/>
    <w:rsid w:val="0082447F"/>
    <w:rsid w:val="00840180"/>
    <w:rsid w:val="008418A2"/>
    <w:rsid w:val="00843B70"/>
    <w:rsid w:val="008541DF"/>
    <w:rsid w:val="008570FD"/>
    <w:rsid w:val="00870D5A"/>
    <w:rsid w:val="00876BD9"/>
    <w:rsid w:val="008A7904"/>
    <w:rsid w:val="008C096E"/>
    <w:rsid w:val="008D0B32"/>
    <w:rsid w:val="008D38AD"/>
    <w:rsid w:val="008E541B"/>
    <w:rsid w:val="008E6FD6"/>
    <w:rsid w:val="00900AED"/>
    <w:rsid w:val="00913399"/>
    <w:rsid w:val="00915E50"/>
    <w:rsid w:val="0091637C"/>
    <w:rsid w:val="00916E58"/>
    <w:rsid w:val="009331FF"/>
    <w:rsid w:val="009350BB"/>
    <w:rsid w:val="00954397"/>
    <w:rsid w:val="009721C5"/>
    <w:rsid w:val="00977807"/>
    <w:rsid w:val="00984F8F"/>
    <w:rsid w:val="00992BDA"/>
    <w:rsid w:val="0099662B"/>
    <w:rsid w:val="009A2036"/>
    <w:rsid w:val="009A3465"/>
    <w:rsid w:val="009B4F59"/>
    <w:rsid w:val="009E12ED"/>
    <w:rsid w:val="009E17E7"/>
    <w:rsid w:val="009E2B78"/>
    <w:rsid w:val="009E4074"/>
    <w:rsid w:val="009F25FA"/>
    <w:rsid w:val="009F7481"/>
    <w:rsid w:val="00A00D55"/>
    <w:rsid w:val="00A05A11"/>
    <w:rsid w:val="00A12488"/>
    <w:rsid w:val="00A266ED"/>
    <w:rsid w:val="00A33A32"/>
    <w:rsid w:val="00A46243"/>
    <w:rsid w:val="00A77474"/>
    <w:rsid w:val="00A816ED"/>
    <w:rsid w:val="00A84E15"/>
    <w:rsid w:val="00A96430"/>
    <w:rsid w:val="00A979E9"/>
    <w:rsid w:val="00AA3FCC"/>
    <w:rsid w:val="00AD72F3"/>
    <w:rsid w:val="00AE0D7B"/>
    <w:rsid w:val="00AE1614"/>
    <w:rsid w:val="00AF4EA4"/>
    <w:rsid w:val="00AF54B0"/>
    <w:rsid w:val="00B12092"/>
    <w:rsid w:val="00B27BD9"/>
    <w:rsid w:val="00B41218"/>
    <w:rsid w:val="00B430DE"/>
    <w:rsid w:val="00B43F92"/>
    <w:rsid w:val="00B56102"/>
    <w:rsid w:val="00B6259F"/>
    <w:rsid w:val="00B743F8"/>
    <w:rsid w:val="00B80F10"/>
    <w:rsid w:val="00B8539A"/>
    <w:rsid w:val="00BA5107"/>
    <w:rsid w:val="00BB57B6"/>
    <w:rsid w:val="00BD14C1"/>
    <w:rsid w:val="00BE7C23"/>
    <w:rsid w:val="00C120B1"/>
    <w:rsid w:val="00C124E1"/>
    <w:rsid w:val="00C259EC"/>
    <w:rsid w:val="00C45E15"/>
    <w:rsid w:val="00C53D89"/>
    <w:rsid w:val="00C55BB6"/>
    <w:rsid w:val="00CB540F"/>
    <w:rsid w:val="00CC5725"/>
    <w:rsid w:val="00CC7FD4"/>
    <w:rsid w:val="00CF0D03"/>
    <w:rsid w:val="00D00FEA"/>
    <w:rsid w:val="00D03E32"/>
    <w:rsid w:val="00D07EAB"/>
    <w:rsid w:val="00D21EEB"/>
    <w:rsid w:val="00D41621"/>
    <w:rsid w:val="00D425CD"/>
    <w:rsid w:val="00D5380A"/>
    <w:rsid w:val="00D53887"/>
    <w:rsid w:val="00D567D8"/>
    <w:rsid w:val="00D62733"/>
    <w:rsid w:val="00D631DF"/>
    <w:rsid w:val="00D90D2C"/>
    <w:rsid w:val="00D92F0B"/>
    <w:rsid w:val="00DA2896"/>
    <w:rsid w:val="00DA6F6B"/>
    <w:rsid w:val="00DB4834"/>
    <w:rsid w:val="00DB51ED"/>
    <w:rsid w:val="00DD0651"/>
    <w:rsid w:val="00DD3381"/>
    <w:rsid w:val="00DD3EB4"/>
    <w:rsid w:val="00DE24A5"/>
    <w:rsid w:val="00DE68E1"/>
    <w:rsid w:val="00DF3811"/>
    <w:rsid w:val="00DF53FE"/>
    <w:rsid w:val="00E0222B"/>
    <w:rsid w:val="00E02F44"/>
    <w:rsid w:val="00E1449A"/>
    <w:rsid w:val="00E145E2"/>
    <w:rsid w:val="00E17863"/>
    <w:rsid w:val="00E21E07"/>
    <w:rsid w:val="00E23F8B"/>
    <w:rsid w:val="00E34677"/>
    <w:rsid w:val="00E36643"/>
    <w:rsid w:val="00E37B42"/>
    <w:rsid w:val="00E7033C"/>
    <w:rsid w:val="00E74509"/>
    <w:rsid w:val="00E76881"/>
    <w:rsid w:val="00E80CE9"/>
    <w:rsid w:val="00E91BBB"/>
    <w:rsid w:val="00E979B2"/>
    <w:rsid w:val="00EA3437"/>
    <w:rsid w:val="00EA53A2"/>
    <w:rsid w:val="00EA799B"/>
    <w:rsid w:val="00EB5AD7"/>
    <w:rsid w:val="00EB6452"/>
    <w:rsid w:val="00EE2F1B"/>
    <w:rsid w:val="00F1277B"/>
    <w:rsid w:val="00F23A98"/>
    <w:rsid w:val="00F51927"/>
    <w:rsid w:val="00F54EBD"/>
    <w:rsid w:val="00F56177"/>
    <w:rsid w:val="00F65776"/>
    <w:rsid w:val="00F65E8B"/>
    <w:rsid w:val="00F7550D"/>
    <w:rsid w:val="00F8631A"/>
    <w:rsid w:val="00F91D47"/>
    <w:rsid w:val="00F94CA6"/>
    <w:rsid w:val="00FA3E05"/>
    <w:rsid w:val="00FA4164"/>
    <w:rsid w:val="00FB2005"/>
    <w:rsid w:val="00FB5285"/>
    <w:rsid w:val="00FE02CE"/>
    <w:rsid w:val="00FE4109"/>
    <w:rsid w:val="00FE55B2"/>
    <w:rsid w:val="00FF20D9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qFormat/>
    <w:rsid w:val="006A7CC1"/>
    <w:pPr>
      <w:spacing w:before="300" w:after="100" w:line="240" w:lineRule="atLeast"/>
      <w:outlineLvl w:val="2"/>
    </w:pPr>
    <w:rPr>
      <w:rFonts w:ascii="Arial" w:hAnsi="Arial" w:cs="Arial"/>
      <w:b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table" w:styleId="ab">
    <w:name w:val="Table Grid"/>
    <w:basedOn w:val="a1"/>
    <w:rsid w:val="00B8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045098"/>
    <w:pPr>
      <w:ind w:left="142" w:right="-1192" w:firstLine="567"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487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FE4109"/>
    <w:rPr>
      <w:sz w:val="28"/>
    </w:rPr>
  </w:style>
  <w:style w:type="character" w:styleId="ae">
    <w:name w:val="annotation reference"/>
    <w:uiPriority w:val="99"/>
    <w:unhideWhenUsed/>
    <w:rsid w:val="00AE161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161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примечания Знак"/>
    <w:link w:val="af"/>
    <w:uiPriority w:val="99"/>
    <w:rsid w:val="00AE1614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5362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1">
    <w:name w:val="Обычный (веб) Знак"/>
    <w:aliases w:val="Знак Знак4 Знак"/>
    <w:link w:val="af2"/>
    <w:locked/>
    <w:rsid w:val="00614F7F"/>
    <w:rPr>
      <w:sz w:val="24"/>
      <w:szCs w:val="24"/>
      <w:lang/>
    </w:rPr>
  </w:style>
  <w:style w:type="paragraph" w:styleId="af2">
    <w:name w:val="Normal (Web)"/>
    <w:aliases w:val="Знак Знак4"/>
    <w:basedOn w:val="a"/>
    <w:link w:val="af1"/>
    <w:rsid w:val="00614F7F"/>
    <w:pPr>
      <w:spacing w:before="100" w:beforeAutospacing="1" w:after="100" w:afterAutospacing="1"/>
    </w:pPr>
    <w:rPr>
      <w:sz w:val="24"/>
      <w:szCs w:val="24"/>
      <w:lang/>
    </w:rPr>
  </w:style>
  <w:style w:type="paragraph" w:customStyle="1" w:styleId="1">
    <w:name w:val="Обычный1"/>
    <w:rsid w:val="00614F7F"/>
    <w:rPr>
      <w:sz w:val="22"/>
    </w:rPr>
  </w:style>
  <w:style w:type="paragraph" w:customStyle="1" w:styleId="2">
    <w:name w:val="Обычный2"/>
    <w:rsid w:val="00614F7F"/>
    <w:rPr>
      <w:sz w:val="22"/>
    </w:rPr>
  </w:style>
  <w:style w:type="paragraph" w:customStyle="1" w:styleId="af3">
    <w:name w:val="Заголовок таблицы"/>
    <w:basedOn w:val="a"/>
    <w:rsid w:val="00614F7F"/>
    <w:pPr>
      <w:suppressLineNumbers/>
      <w:suppressAutoHyphens/>
      <w:jc w:val="center"/>
    </w:pPr>
    <w:rPr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29EA2E8141119FCBF12D513D7E0DE638C727014524F5DED2E0E3AFEE34EF620991FF39BDC1383SEZ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47;&#1072;&#1089;&#1077;&#1076;&#1072;&#1085;&#1080;&#1103;%20&#1047;.&#1057;\&#1047;&#1057;%202010%20&#1075;&#1086;&#1076;\&#1064;&#1072;&#1073;&#1083;&#1086;&#1085;%20&#1056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5234</CharactersWithSpaces>
  <SharedDoc>false</SharedDoc>
  <HLinks>
    <vt:vector size="6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consultantplus://offline/ref=55C29EA2E8141119FCBF12D513D7E0DE638C727014524F5DED2E0E3AFEE34EF620991FF39BDC1383SEZ4G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Zemstvo</dc:creator>
  <cp:keywords/>
  <cp:lastModifiedBy>Щербинина Светлана Юрьевна</cp:lastModifiedBy>
  <cp:revision>2</cp:revision>
  <cp:lastPrinted>2013-11-18T10:18:00Z</cp:lastPrinted>
  <dcterms:created xsi:type="dcterms:W3CDTF">2016-03-24T10:38:00Z</dcterms:created>
  <dcterms:modified xsi:type="dcterms:W3CDTF">2016-03-24T10:38:00Z</dcterms:modified>
</cp:coreProperties>
</file>