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5741FB" w:rsidRDefault="00454634" w:rsidP="00B75DCF">
      <w:pPr>
        <w:spacing w:line="240" w:lineRule="exact"/>
        <w:jc w:val="center"/>
        <w:rPr>
          <w:b/>
          <w:sz w:val="28"/>
          <w:szCs w:val="28"/>
        </w:rPr>
      </w:pPr>
      <w:r w:rsidRPr="009D7FCD">
        <w:rPr>
          <w:b/>
          <w:sz w:val="28"/>
          <w:szCs w:val="28"/>
        </w:rPr>
        <w:t xml:space="preserve">по результатам </w:t>
      </w:r>
      <w:r w:rsidR="00B75DCF" w:rsidRPr="00B75DCF">
        <w:rPr>
          <w:b/>
          <w:sz w:val="28"/>
          <w:szCs w:val="28"/>
        </w:rPr>
        <w:t>внешней проверки бюджетной</w:t>
      </w:r>
    </w:p>
    <w:p w:rsidR="005741FB" w:rsidRDefault="00B75DCF" w:rsidP="00B75DCF">
      <w:pPr>
        <w:spacing w:line="240" w:lineRule="exact"/>
        <w:jc w:val="center"/>
        <w:rPr>
          <w:b/>
          <w:sz w:val="28"/>
          <w:szCs w:val="28"/>
        </w:rPr>
      </w:pPr>
      <w:r w:rsidRPr="00B75DCF">
        <w:rPr>
          <w:b/>
          <w:sz w:val="28"/>
          <w:szCs w:val="28"/>
        </w:rPr>
        <w:t>отчетности</w:t>
      </w:r>
      <w:r w:rsidR="005741FB">
        <w:rPr>
          <w:b/>
          <w:sz w:val="28"/>
          <w:szCs w:val="28"/>
        </w:rPr>
        <w:t xml:space="preserve"> </w:t>
      </w:r>
      <w:r w:rsidRPr="00B75DCF">
        <w:rPr>
          <w:b/>
          <w:sz w:val="28"/>
          <w:szCs w:val="28"/>
        </w:rPr>
        <w:t xml:space="preserve">главного администратора </w:t>
      </w:r>
      <w:proofErr w:type="gramStart"/>
      <w:r w:rsidRPr="00B75DCF">
        <w:rPr>
          <w:b/>
          <w:sz w:val="28"/>
          <w:szCs w:val="28"/>
        </w:rPr>
        <w:t>бюджетных</w:t>
      </w:r>
      <w:proofErr w:type="gramEnd"/>
    </w:p>
    <w:p w:rsidR="005741FB" w:rsidRDefault="00B75DCF" w:rsidP="00886415">
      <w:pPr>
        <w:spacing w:line="240" w:lineRule="exact"/>
        <w:jc w:val="center"/>
        <w:rPr>
          <w:b/>
          <w:sz w:val="28"/>
          <w:szCs w:val="28"/>
        </w:rPr>
      </w:pPr>
      <w:r w:rsidRPr="00B75DCF">
        <w:rPr>
          <w:b/>
          <w:sz w:val="28"/>
          <w:szCs w:val="28"/>
        </w:rPr>
        <w:t>средств</w:t>
      </w:r>
      <w:r w:rsidR="00D3315F">
        <w:rPr>
          <w:b/>
          <w:sz w:val="28"/>
          <w:szCs w:val="28"/>
        </w:rPr>
        <w:t xml:space="preserve"> </w:t>
      </w:r>
      <w:r w:rsidR="00FE7122">
        <w:rPr>
          <w:b/>
          <w:sz w:val="28"/>
          <w:szCs w:val="28"/>
        </w:rPr>
        <w:t>Думы</w:t>
      </w:r>
      <w:r w:rsidR="00886415">
        <w:rPr>
          <w:b/>
          <w:sz w:val="28"/>
          <w:szCs w:val="28"/>
        </w:rPr>
        <w:t xml:space="preserve"> </w:t>
      </w:r>
      <w:r w:rsidRPr="00B75DCF">
        <w:rPr>
          <w:b/>
          <w:sz w:val="28"/>
          <w:szCs w:val="28"/>
        </w:rPr>
        <w:t xml:space="preserve">Суксунского </w:t>
      </w:r>
      <w:r w:rsidR="00886415">
        <w:rPr>
          <w:b/>
          <w:sz w:val="28"/>
          <w:szCs w:val="28"/>
        </w:rPr>
        <w:t>городск</w:t>
      </w:r>
      <w:r w:rsidRPr="00B75DCF">
        <w:rPr>
          <w:b/>
          <w:sz w:val="28"/>
          <w:szCs w:val="28"/>
        </w:rPr>
        <w:t xml:space="preserve">ого </w:t>
      </w:r>
      <w:r w:rsidR="00886415">
        <w:rPr>
          <w:b/>
          <w:sz w:val="28"/>
          <w:szCs w:val="28"/>
        </w:rPr>
        <w:t>округ</w:t>
      </w:r>
      <w:r w:rsidRPr="00B75DCF">
        <w:rPr>
          <w:b/>
          <w:sz w:val="28"/>
          <w:szCs w:val="28"/>
        </w:rPr>
        <w:t>а</w:t>
      </w:r>
    </w:p>
    <w:p w:rsidR="00B75DCF" w:rsidRPr="00B75DCF" w:rsidRDefault="00B75DCF" w:rsidP="00886415">
      <w:pPr>
        <w:spacing w:line="240" w:lineRule="exact"/>
        <w:jc w:val="center"/>
        <w:rPr>
          <w:b/>
          <w:sz w:val="28"/>
          <w:szCs w:val="28"/>
        </w:rPr>
      </w:pPr>
      <w:r w:rsidRPr="00B75DCF">
        <w:rPr>
          <w:b/>
          <w:sz w:val="28"/>
          <w:szCs w:val="28"/>
        </w:rPr>
        <w:t>за 20</w:t>
      </w:r>
      <w:r w:rsidR="00886415">
        <w:rPr>
          <w:b/>
          <w:sz w:val="28"/>
          <w:szCs w:val="28"/>
        </w:rPr>
        <w:t>2</w:t>
      </w:r>
      <w:r w:rsidR="000C7078">
        <w:rPr>
          <w:b/>
          <w:sz w:val="28"/>
          <w:szCs w:val="28"/>
        </w:rPr>
        <w:t>2</w:t>
      </w:r>
      <w:r w:rsidRPr="00B75DCF">
        <w:rPr>
          <w:b/>
          <w:sz w:val="28"/>
          <w:szCs w:val="28"/>
        </w:rPr>
        <w:t xml:space="preserve"> год</w:t>
      </w:r>
    </w:p>
    <w:p w:rsidR="00B75DCF" w:rsidRDefault="00B75DCF" w:rsidP="00B52869">
      <w:pPr>
        <w:spacing w:line="240" w:lineRule="exact"/>
        <w:jc w:val="center"/>
        <w:rPr>
          <w:b/>
          <w:sz w:val="28"/>
          <w:szCs w:val="28"/>
        </w:rPr>
      </w:pPr>
    </w:p>
    <w:p w:rsidR="005741FB" w:rsidRPr="00B15BCC" w:rsidRDefault="005741FB" w:rsidP="00B52869">
      <w:pPr>
        <w:spacing w:line="240" w:lineRule="exact"/>
        <w:jc w:val="center"/>
        <w:rPr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line="240" w:lineRule="exact"/>
        <w:jc w:val="center"/>
        <w:rPr>
          <w:rFonts w:eastAsiaTheme="minorEastAsia"/>
          <w:b/>
          <w:spacing w:val="-2"/>
          <w:sz w:val="28"/>
          <w:szCs w:val="28"/>
        </w:rPr>
      </w:pPr>
    </w:p>
    <w:p w:rsidR="00A92CC2" w:rsidRPr="00D66859" w:rsidRDefault="00A92CC2" w:rsidP="004510D0">
      <w:pPr>
        <w:jc w:val="both"/>
        <w:rPr>
          <w:sz w:val="28"/>
          <w:szCs w:val="28"/>
        </w:rPr>
      </w:pPr>
      <w:r w:rsidRPr="00D66859">
        <w:rPr>
          <w:sz w:val="28"/>
          <w:szCs w:val="28"/>
        </w:rPr>
        <w:t>«</w:t>
      </w:r>
      <w:r w:rsidR="000D2227">
        <w:rPr>
          <w:sz w:val="28"/>
          <w:szCs w:val="28"/>
        </w:rPr>
        <w:t>19</w:t>
      </w:r>
      <w:r w:rsidRPr="00AC1042">
        <w:rPr>
          <w:sz w:val="28"/>
          <w:szCs w:val="28"/>
        </w:rPr>
        <w:t>»</w:t>
      </w:r>
      <w:r w:rsidRPr="00D66859">
        <w:rPr>
          <w:sz w:val="28"/>
          <w:szCs w:val="28"/>
        </w:rPr>
        <w:t xml:space="preserve"> </w:t>
      </w:r>
      <w:r w:rsidR="000D2227">
        <w:rPr>
          <w:sz w:val="28"/>
          <w:szCs w:val="28"/>
        </w:rPr>
        <w:t>апреля</w:t>
      </w:r>
      <w:r w:rsidRPr="00D66859">
        <w:rPr>
          <w:sz w:val="28"/>
          <w:szCs w:val="28"/>
        </w:rPr>
        <w:t xml:space="preserve"> 20</w:t>
      </w:r>
      <w:r w:rsidR="00DA2F0A">
        <w:rPr>
          <w:sz w:val="28"/>
          <w:szCs w:val="28"/>
        </w:rPr>
        <w:t>2</w:t>
      </w:r>
      <w:r w:rsidR="000C7078">
        <w:rPr>
          <w:sz w:val="28"/>
          <w:szCs w:val="28"/>
        </w:rPr>
        <w:t>3</w:t>
      </w:r>
      <w:r w:rsidRPr="00D66859">
        <w:rPr>
          <w:sz w:val="28"/>
          <w:szCs w:val="28"/>
        </w:rPr>
        <w:t xml:space="preserve"> года                        </w:t>
      </w:r>
      <w:r w:rsidR="00131C16">
        <w:rPr>
          <w:sz w:val="28"/>
          <w:szCs w:val="28"/>
        </w:rPr>
        <w:t xml:space="preserve">  </w:t>
      </w:r>
      <w:r w:rsidRPr="00D66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66859">
        <w:rPr>
          <w:sz w:val="28"/>
          <w:szCs w:val="28"/>
        </w:rPr>
        <w:t xml:space="preserve">    </w:t>
      </w:r>
      <w:r w:rsidR="0011552F">
        <w:rPr>
          <w:sz w:val="28"/>
          <w:szCs w:val="28"/>
        </w:rPr>
        <w:t xml:space="preserve">          </w:t>
      </w:r>
      <w:r w:rsidR="0035699F">
        <w:rPr>
          <w:sz w:val="28"/>
          <w:szCs w:val="28"/>
        </w:rPr>
        <w:t xml:space="preserve">               </w:t>
      </w:r>
      <w:r w:rsidR="0011552F">
        <w:rPr>
          <w:sz w:val="28"/>
          <w:szCs w:val="28"/>
        </w:rPr>
        <w:t xml:space="preserve">              </w:t>
      </w:r>
      <w:r w:rsidR="000D2227">
        <w:rPr>
          <w:sz w:val="28"/>
          <w:szCs w:val="28"/>
        </w:rPr>
        <w:t xml:space="preserve">                    </w:t>
      </w:r>
      <w:bookmarkStart w:id="0" w:name="_GoBack"/>
      <w:bookmarkEnd w:id="0"/>
      <w:r w:rsidR="00AD5320">
        <w:rPr>
          <w:sz w:val="28"/>
          <w:szCs w:val="28"/>
        </w:rPr>
        <w:t>№</w:t>
      </w:r>
      <w:r w:rsidR="004510D0">
        <w:rPr>
          <w:sz w:val="28"/>
          <w:szCs w:val="28"/>
        </w:rPr>
        <w:t xml:space="preserve"> </w:t>
      </w:r>
      <w:r w:rsidR="000D2227">
        <w:rPr>
          <w:sz w:val="28"/>
          <w:szCs w:val="28"/>
        </w:rPr>
        <w:t>4</w:t>
      </w:r>
    </w:p>
    <w:p w:rsidR="003958FB" w:rsidRDefault="003958FB" w:rsidP="00071C45">
      <w:pPr>
        <w:pStyle w:val="a5"/>
        <w:widowControl w:val="0"/>
        <w:tabs>
          <w:tab w:val="left" w:pos="708"/>
        </w:tabs>
        <w:spacing w:line="240" w:lineRule="exact"/>
        <w:ind w:firstLine="709"/>
        <w:jc w:val="both"/>
        <w:rPr>
          <w:sz w:val="28"/>
          <w:szCs w:val="28"/>
        </w:rPr>
      </w:pPr>
    </w:p>
    <w:p w:rsidR="005741FB" w:rsidRPr="007C5268" w:rsidRDefault="005741FB" w:rsidP="00071C45">
      <w:pPr>
        <w:pStyle w:val="a5"/>
        <w:widowControl w:val="0"/>
        <w:tabs>
          <w:tab w:val="left" w:pos="708"/>
        </w:tabs>
        <w:spacing w:line="240" w:lineRule="exact"/>
        <w:ind w:firstLine="709"/>
        <w:jc w:val="both"/>
        <w:rPr>
          <w:sz w:val="28"/>
          <w:szCs w:val="28"/>
        </w:rPr>
      </w:pPr>
    </w:p>
    <w:p w:rsidR="001943F2" w:rsidRDefault="001B7F56" w:rsidP="005741FB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82658">
        <w:rPr>
          <w:sz w:val="28"/>
          <w:szCs w:val="28"/>
        </w:rPr>
        <w:t xml:space="preserve">пунктом 2.3 </w:t>
      </w:r>
      <w:r w:rsidRPr="000D6942">
        <w:rPr>
          <w:sz w:val="28"/>
          <w:szCs w:val="28"/>
        </w:rPr>
        <w:t>План</w:t>
      </w:r>
      <w:r w:rsidR="00E82658">
        <w:rPr>
          <w:sz w:val="28"/>
          <w:szCs w:val="28"/>
        </w:rPr>
        <w:t>а</w:t>
      </w:r>
      <w:r w:rsidR="00C00CB7">
        <w:rPr>
          <w:sz w:val="28"/>
          <w:szCs w:val="28"/>
        </w:rPr>
        <w:t xml:space="preserve"> работы Контрольно-счетной палаты Суксунского городского округа Пермского края</w:t>
      </w:r>
      <w:r w:rsidR="00C00CB7" w:rsidRPr="00F916AB">
        <w:rPr>
          <w:sz w:val="28"/>
          <w:szCs w:val="28"/>
        </w:rPr>
        <w:t xml:space="preserve"> на 20</w:t>
      </w:r>
      <w:r w:rsidR="00C00CB7">
        <w:rPr>
          <w:sz w:val="28"/>
          <w:szCs w:val="28"/>
        </w:rPr>
        <w:t>2</w:t>
      </w:r>
      <w:r w:rsidR="000C7078">
        <w:rPr>
          <w:sz w:val="28"/>
          <w:szCs w:val="28"/>
        </w:rPr>
        <w:t>3</w:t>
      </w:r>
      <w:r w:rsidR="00C00CB7" w:rsidRPr="00F916AB">
        <w:rPr>
          <w:sz w:val="28"/>
          <w:szCs w:val="28"/>
        </w:rPr>
        <w:t xml:space="preserve"> год</w:t>
      </w:r>
      <w:r w:rsidR="00C00CB7">
        <w:rPr>
          <w:sz w:val="28"/>
          <w:szCs w:val="28"/>
        </w:rPr>
        <w:t xml:space="preserve">, </w:t>
      </w:r>
      <w:r w:rsidR="00660CFC">
        <w:rPr>
          <w:sz w:val="28"/>
          <w:szCs w:val="28"/>
        </w:rPr>
        <w:t xml:space="preserve">на основании </w:t>
      </w:r>
      <w:r w:rsidR="000C7078" w:rsidRPr="000C7078">
        <w:rPr>
          <w:spacing w:val="-2"/>
          <w:sz w:val="28"/>
          <w:szCs w:val="28"/>
        </w:rPr>
        <w:t>расп</w:t>
      </w:r>
      <w:r w:rsidR="000C7078" w:rsidRPr="000C7078">
        <w:rPr>
          <w:spacing w:val="-2"/>
          <w:sz w:val="28"/>
          <w:szCs w:val="28"/>
        </w:rPr>
        <w:t>о</w:t>
      </w:r>
      <w:r w:rsidR="000C7078" w:rsidRPr="000C7078">
        <w:rPr>
          <w:spacing w:val="-2"/>
          <w:sz w:val="28"/>
          <w:szCs w:val="28"/>
        </w:rPr>
        <w:t>ряжения Контрольно-счетной палаты Суксунского городского округа Пермского края от 14.03.2023 № 6 «О проведении внешней проверки бюджетной отчетности Думы Суксунского городского округа за 2022 год»</w:t>
      </w:r>
      <w:r w:rsidR="00660CFC">
        <w:rPr>
          <w:sz w:val="28"/>
          <w:szCs w:val="28"/>
        </w:rPr>
        <w:t xml:space="preserve"> </w:t>
      </w:r>
      <w:r w:rsidR="001943F2" w:rsidRPr="00070112">
        <w:rPr>
          <w:sz w:val="28"/>
          <w:szCs w:val="28"/>
        </w:rPr>
        <w:t>проведено</w:t>
      </w:r>
      <w:r w:rsidR="001943F2">
        <w:rPr>
          <w:sz w:val="28"/>
          <w:szCs w:val="28"/>
        </w:rPr>
        <w:t xml:space="preserve"> контрольное мер</w:t>
      </w:r>
      <w:r w:rsidR="001943F2">
        <w:rPr>
          <w:sz w:val="28"/>
          <w:szCs w:val="28"/>
        </w:rPr>
        <w:t>о</w:t>
      </w:r>
      <w:r w:rsidR="001943F2">
        <w:rPr>
          <w:sz w:val="28"/>
          <w:szCs w:val="28"/>
        </w:rPr>
        <w:t xml:space="preserve">приятие </w:t>
      </w:r>
      <w:r w:rsidR="00B75DCF">
        <w:rPr>
          <w:sz w:val="28"/>
          <w:szCs w:val="28"/>
        </w:rPr>
        <w:t xml:space="preserve">внешняя </w:t>
      </w:r>
      <w:r w:rsidR="001943F2">
        <w:rPr>
          <w:sz w:val="28"/>
          <w:szCs w:val="28"/>
        </w:rPr>
        <w:t>п</w:t>
      </w:r>
      <w:r w:rsidR="001943F2" w:rsidRPr="00F916AB">
        <w:rPr>
          <w:sz w:val="28"/>
          <w:szCs w:val="28"/>
        </w:rPr>
        <w:t>роверк</w:t>
      </w:r>
      <w:r w:rsidR="001943F2">
        <w:rPr>
          <w:sz w:val="28"/>
          <w:szCs w:val="28"/>
        </w:rPr>
        <w:t>а</w:t>
      </w:r>
      <w:r w:rsidR="001943F2" w:rsidRPr="00F916AB">
        <w:rPr>
          <w:sz w:val="28"/>
          <w:szCs w:val="28"/>
        </w:rPr>
        <w:t xml:space="preserve"> </w:t>
      </w:r>
      <w:r w:rsidR="00B75DCF">
        <w:rPr>
          <w:sz w:val="28"/>
          <w:szCs w:val="28"/>
        </w:rPr>
        <w:t xml:space="preserve">бюджетной отчетности </w:t>
      </w:r>
      <w:r w:rsidR="00071C45">
        <w:rPr>
          <w:sz w:val="28"/>
          <w:szCs w:val="28"/>
        </w:rPr>
        <w:t xml:space="preserve">главного администратора бюджетных средств </w:t>
      </w:r>
      <w:r w:rsidR="00FD65BC">
        <w:rPr>
          <w:sz w:val="28"/>
          <w:szCs w:val="28"/>
        </w:rPr>
        <w:t>Думы</w:t>
      </w:r>
      <w:r w:rsidR="00F70E96" w:rsidRPr="00F70E96">
        <w:rPr>
          <w:sz w:val="28"/>
          <w:szCs w:val="28"/>
        </w:rPr>
        <w:t xml:space="preserve"> Суксунского </w:t>
      </w:r>
      <w:r w:rsidR="00660CFC">
        <w:rPr>
          <w:sz w:val="28"/>
          <w:szCs w:val="28"/>
        </w:rPr>
        <w:t>городск</w:t>
      </w:r>
      <w:r w:rsidR="00F70E96" w:rsidRPr="00F70E96">
        <w:rPr>
          <w:sz w:val="28"/>
          <w:szCs w:val="28"/>
        </w:rPr>
        <w:t xml:space="preserve">ого </w:t>
      </w:r>
      <w:r w:rsidR="00B3412D">
        <w:rPr>
          <w:sz w:val="28"/>
          <w:szCs w:val="28"/>
        </w:rPr>
        <w:t>округ</w:t>
      </w:r>
      <w:r w:rsidR="00F70E96" w:rsidRPr="00F70E96">
        <w:rPr>
          <w:sz w:val="28"/>
          <w:szCs w:val="28"/>
        </w:rPr>
        <w:t xml:space="preserve">а (далее – </w:t>
      </w:r>
      <w:r w:rsidR="00FD65BC">
        <w:rPr>
          <w:sz w:val="28"/>
          <w:szCs w:val="28"/>
        </w:rPr>
        <w:t>Дума</w:t>
      </w:r>
      <w:proofErr w:type="gramEnd"/>
      <w:r w:rsidR="00FD65BC">
        <w:rPr>
          <w:sz w:val="28"/>
          <w:szCs w:val="28"/>
        </w:rPr>
        <w:t xml:space="preserve">, </w:t>
      </w:r>
      <w:proofErr w:type="gramStart"/>
      <w:r w:rsidR="00FD65BC" w:rsidRPr="00FD65BC">
        <w:rPr>
          <w:sz w:val="28"/>
          <w:szCs w:val="28"/>
        </w:rPr>
        <w:t>Дума Суксунского городского округа</w:t>
      </w:r>
      <w:r w:rsidR="00F70E96" w:rsidRPr="00F70E96">
        <w:rPr>
          <w:sz w:val="28"/>
          <w:szCs w:val="28"/>
        </w:rPr>
        <w:t>)</w:t>
      </w:r>
      <w:r w:rsidR="00F70E96">
        <w:rPr>
          <w:sz w:val="28"/>
          <w:szCs w:val="28"/>
        </w:rPr>
        <w:t xml:space="preserve"> </w:t>
      </w:r>
      <w:r w:rsidR="00B75DCF">
        <w:rPr>
          <w:sz w:val="28"/>
          <w:szCs w:val="28"/>
        </w:rPr>
        <w:t xml:space="preserve">за </w:t>
      </w:r>
      <w:r w:rsidR="001943F2" w:rsidRPr="007429FE">
        <w:rPr>
          <w:sz w:val="28"/>
          <w:szCs w:val="28"/>
        </w:rPr>
        <w:t>20</w:t>
      </w:r>
      <w:r w:rsidR="00B3412D">
        <w:rPr>
          <w:sz w:val="28"/>
          <w:szCs w:val="28"/>
        </w:rPr>
        <w:t>2</w:t>
      </w:r>
      <w:r w:rsidR="009F3EAB">
        <w:rPr>
          <w:sz w:val="28"/>
          <w:szCs w:val="28"/>
        </w:rPr>
        <w:t>2</w:t>
      </w:r>
      <w:r w:rsidR="001943F2" w:rsidRPr="007429FE">
        <w:rPr>
          <w:sz w:val="28"/>
          <w:szCs w:val="28"/>
        </w:rPr>
        <w:t xml:space="preserve"> год</w:t>
      </w:r>
      <w:r w:rsidR="001943F2" w:rsidRPr="009D2E9E">
        <w:rPr>
          <w:sz w:val="28"/>
          <w:szCs w:val="28"/>
        </w:rPr>
        <w:t>.</w:t>
      </w:r>
      <w:proofErr w:type="gramEnd"/>
    </w:p>
    <w:p w:rsidR="006023CD" w:rsidRDefault="006023CD" w:rsidP="005741FB">
      <w:pPr>
        <w:widowControl w:val="0"/>
        <w:ind w:firstLine="709"/>
        <w:jc w:val="both"/>
        <w:rPr>
          <w:sz w:val="28"/>
          <w:szCs w:val="28"/>
        </w:rPr>
      </w:pPr>
    </w:p>
    <w:p w:rsidR="00F70E96" w:rsidRPr="006023CD" w:rsidRDefault="00B8161C" w:rsidP="005741FB">
      <w:pPr>
        <w:widowControl w:val="0"/>
        <w:ind w:firstLine="709"/>
        <w:jc w:val="both"/>
        <w:rPr>
          <w:b/>
          <w:sz w:val="28"/>
          <w:szCs w:val="28"/>
        </w:rPr>
      </w:pPr>
      <w:r w:rsidRPr="006023CD">
        <w:rPr>
          <w:b/>
          <w:sz w:val="28"/>
          <w:szCs w:val="28"/>
        </w:rPr>
        <w:t>Цел</w:t>
      </w:r>
      <w:r w:rsidR="006023CD">
        <w:rPr>
          <w:b/>
          <w:sz w:val="28"/>
          <w:szCs w:val="28"/>
        </w:rPr>
        <w:t>и</w:t>
      </w:r>
      <w:r w:rsidRPr="006023CD">
        <w:rPr>
          <w:b/>
          <w:sz w:val="28"/>
          <w:szCs w:val="28"/>
        </w:rPr>
        <w:t xml:space="preserve"> контрольного мероприятия:</w:t>
      </w:r>
    </w:p>
    <w:p w:rsidR="005766E9" w:rsidRPr="005766E9" w:rsidRDefault="005766E9" w:rsidP="005741FB">
      <w:pPr>
        <w:widowControl w:val="0"/>
        <w:ind w:firstLine="709"/>
        <w:jc w:val="both"/>
        <w:rPr>
          <w:sz w:val="28"/>
          <w:szCs w:val="28"/>
        </w:rPr>
      </w:pPr>
      <w:r w:rsidRPr="005766E9">
        <w:rPr>
          <w:sz w:val="28"/>
          <w:szCs w:val="28"/>
        </w:rPr>
        <w:t xml:space="preserve">1. </w:t>
      </w:r>
      <w:proofErr w:type="gramStart"/>
      <w:r w:rsidRPr="005766E9">
        <w:rPr>
          <w:spacing w:val="-2"/>
          <w:sz w:val="28"/>
          <w:szCs w:val="28"/>
        </w:rPr>
        <w:t>Установить степень полноты бюджетной отчетности за 2022 год, ее соо</w:t>
      </w:r>
      <w:r w:rsidRPr="005766E9">
        <w:rPr>
          <w:spacing w:val="-2"/>
          <w:sz w:val="28"/>
          <w:szCs w:val="28"/>
        </w:rPr>
        <w:t>т</w:t>
      </w:r>
      <w:r w:rsidRPr="005766E9">
        <w:rPr>
          <w:spacing w:val="-2"/>
          <w:sz w:val="28"/>
          <w:szCs w:val="28"/>
        </w:rPr>
        <w:t>ветствие требованиям статей 264.1, 264.2 Бюджетного кодекса Российской Федер</w:t>
      </w:r>
      <w:r w:rsidRPr="005766E9">
        <w:rPr>
          <w:spacing w:val="-2"/>
          <w:sz w:val="28"/>
          <w:szCs w:val="28"/>
        </w:rPr>
        <w:t>а</w:t>
      </w:r>
      <w:r w:rsidRPr="005766E9">
        <w:rPr>
          <w:spacing w:val="-2"/>
          <w:sz w:val="28"/>
          <w:szCs w:val="28"/>
        </w:rPr>
        <w:t>ции (далее – БК РФ)</w:t>
      </w:r>
      <w:r w:rsidRPr="005766E9">
        <w:rPr>
          <w:sz w:val="28"/>
          <w:szCs w:val="28"/>
        </w:rPr>
        <w:t>, Инструкции о порядке составления и представления годовой, квартальной и месячной отчетности об исполнении бюджетов бюджетной сист</w:t>
      </w:r>
      <w:r w:rsidRPr="005766E9">
        <w:rPr>
          <w:sz w:val="28"/>
          <w:szCs w:val="28"/>
        </w:rPr>
        <w:t>е</w:t>
      </w:r>
      <w:r w:rsidRPr="005766E9">
        <w:rPr>
          <w:sz w:val="28"/>
          <w:szCs w:val="28"/>
        </w:rPr>
        <w:t>мы Российской Федерации, утвержденной приказом Министерства финансов Ро</w:t>
      </w:r>
      <w:r w:rsidRPr="005766E9">
        <w:rPr>
          <w:sz w:val="28"/>
          <w:szCs w:val="28"/>
        </w:rPr>
        <w:t>с</w:t>
      </w:r>
      <w:r w:rsidRPr="005766E9">
        <w:rPr>
          <w:sz w:val="28"/>
          <w:szCs w:val="28"/>
        </w:rPr>
        <w:t>сийской Федерации от 28.12.2010 № 191н «Об утверждении Инструкции о поря</w:t>
      </w:r>
      <w:r w:rsidRPr="005766E9">
        <w:rPr>
          <w:sz w:val="28"/>
          <w:szCs w:val="28"/>
        </w:rPr>
        <w:t>д</w:t>
      </w:r>
      <w:r w:rsidRPr="005766E9">
        <w:rPr>
          <w:sz w:val="28"/>
          <w:szCs w:val="28"/>
        </w:rPr>
        <w:t>ке составления и представления годовой, квартальной и месячной</w:t>
      </w:r>
      <w:proofErr w:type="gramEnd"/>
      <w:r w:rsidRPr="005766E9">
        <w:rPr>
          <w:sz w:val="28"/>
          <w:szCs w:val="28"/>
        </w:rPr>
        <w:t xml:space="preserve"> отчетности об исполнении бюджетов бюджетной системы Российской Федерации» (далее – И</w:t>
      </w:r>
      <w:r w:rsidRPr="005766E9">
        <w:rPr>
          <w:sz w:val="28"/>
          <w:szCs w:val="28"/>
        </w:rPr>
        <w:t>н</w:t>
      </w:r>
      <w:r w:rsidRPr="005766E9">
        <w:rPr>
          <w:sz w:val="28"/>
          <w:szCs w:val="28"/>
        </w:rPr>
        <w:t>струкция № 191н), по составу и содержанию.</w:t>
      </w:r>
    </w:p>
    <w:p w:rsidR="005766E9" w:rsidRPr="005766E9" w:rsidRDefault="005766E9" w:rsidP="005741FB">
      <w:pPr>
        <w:widowControl w:val="0"/>
        <w:ind w:firstLine="709"/>
        <w:jc w:val="both"/>
        <w:rPr>
          <w:sz w:val="28"/>
          <w:szCs w:val="28"/>
        </w:rPr>
      </w:pPr>
      <w:r w:rsidRPr="005766E9">
        <w:rPr>
          <w:sz w:val="28"/>
          <w:szCs w:val="28"/>
        </w:rPr>
        <w:t>2. Проверить внутреннюю согласованность показателей форм бюджетной отчетности.</w:t>
      </w:r>
    </w:p>
    <w:p w:rsidR="005766E9" w:rsidRPr="005766E9" w:rsidRDefault="005766E9" w:rsidP="005741FB">
      <w:pPr>
        <w:widowControl w:val="0"/>
        <w:ind w:firstLine="709"/>
        <w:jc w:val="both"/>
        <w:rPr>
          <w:sz w:val="28"/>
          <w:szCs w:val="28"/>
        </w:rPr>
      </w:pPr>
      <w:r w:rsidRPr="005766E9">
        <w:rPr>
          <w:sz w:val="28"/>
          <w:szCs w:val="28"/>
        </w:rPr>
        <w:t>3. Оценить достоверность показателей бюджетной отчетности за 2022 год.</w:t>
      </w:r>
    </w:p>
    <w:p w:rsidR="006023CD" w:rsidRDefault="006023CD" w:rsidP="005741FB">
      <w:pPr>
        <w:widowControl w:val="0"/>
        <w:ind w:firstLine="709"/>
        <w:jc w:val="both"/>
        <w:rPr>
          <w:sz w:val="28"/>
          <w:szCs w:val="28"/>
        </w:rPr>
      </w:pPr>
    </w:p>
    <w:p w:rsidR="00555303" w:rsidRDefault="005766E9" w:rsidP="005741FB">
      <w:pPr>
        <w:widowControl w:val="0"/>
        <w:ind w:firstLine="709"/>
        <w:jc w:val="both"/>
        <w:rPr>
          <w:sz w:val="28"/>
          <w:szCs w:val="28"/>
        </w:rPr>
      </w:pPr>
      <w:r w:rsidRPr="005766E9">
        <w:rPr>
          <w:sz w:val="28"/>
          <w:szCs w:val="28"/>
        </w:rPr>
        <w:t>Внешняя проверка годовой отчетности об исполнении бюджета Думы пр</w:t>
      </w:r>
      <w:r w:rsidRPr="005766E9">
        <w:rPr>
          <w:sz w:val="28"/>
          <w:szCs w:val="28"/>
        </w:rPr>
        <w:t>о</w:t>
      </w:r>
      <w:r w:rsidRPr="005766E9">
        <w:rPr>
          <w:sz w:val="28"/>
          <w:szCs w:val="28"/>
        </w:rPr>
        <w:t>водилась на выборочной основе с применением принципа существенности и включала в себя анализ, сопоставление и оценку годовой бюджетной отчетности, данных Финансового управления Администрации Суксунского городского округа Пермского края об исполнении бюджета и других материалов.</w:t>
      </w:r>
    </w:p>
    <w:p w:rsidR="005766E9" w:rsidRPr="00555303" w:rsidRDefault="005766E9" w:rsidP="005741FB">
      <w:pPr>
        <w:widowControl w:val="0"/>
        <w:ind w:firstLine="709"/>
        <w:jc w:val="both"/>
        <w:rPr>
          <w:sz w:val="28"/>
          <w:szCs w:val="28"/>
        </w:rPr>
      </w:pPr>
    </w:p>
    <w:p w:rsidR="003E4E33" w:rsidRDefault="00283D91" w:rsidP="00233452">
      <w:pPr>
        <w:pStyle w:val="21"/>
        <w:widowControl w:val="0"/>
        <w:ind w:firstLine="709"/>
        <w:rPr>
          <w:b/>
        </w:rPr>
      </w:pPr>
      <w:r w:rsidRPr="00AB45BF">
        <w:rPr>
          <w:b/>
        </w:rPr>
        <w:t>Краткая информация об о</w:t>
      </w:r>
      <w:r w:rsidR="006023CD">
        <w:rPr>
          <w:b/>
        </w:rPr>
        <w:t>бъекте контрольного мероприятия</w:t>
      </w:r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r w:rsidRPr="00475D5D">
        <w:rPr>
          <w:sz w:val="28"/>
          <w:szCs w:val="28"/>
        </w:rPr>
        <w:t>Дума является выборным представительным органом местного самоупра</w:t>
      </w:r>
      <w:r w:rsidRPr="00475D5D">
        <w:rPr>
          <w:sz w:val="28"/>
          <w:szCs w:val="28"/>
        </w:rPr>
        <w:t>в</w:t>
      </w:r>
      <w:r w:rsidRPr="00475D5D">
        <w:rPr>
          <w:sz w:val="28"/>
          <w:szCs w:val="28"/>
        </w:rPr>
        <w:t>ления, осуществляет свои права в пределах, установленных Конституцией и де</w:t>
      </w:r>
      <w:r w:rsidRPr="00475D5D">
        <w:rPr>
          <w:sz w:val="28"/>
          <w:szCs w:val="28"/>
        </w:rPr>
        <w:t>й</w:t>
      </w:r>
      <w:r w:rsidRPr="00475D5D">
        <w:rPr>
          <w:sz w:val="28"/>
          <w:szCs w:val="28"/>
        </w:rPr>
        <w:t>ствующим законодательством Российской Федерации, Пермского края, Уставом Суксунского городского округа, принятого решением Думы Суксунского горо</w:t>
      </w:r>
      <w:r w:rsidRPr="00475D5D">
        <w:rPr>
          <w:sz w:val="28"/>
          <w:szCs w:val="28"/>
        </w:rPr>
        <w:t>д</w:t>
      </w:r>
      <w:r w:rsidRPr="00475D5D">
        <w:rPr>
          <w:sz w:val="28"/>
          <w:szCs w:val="28"/>
        </w:rPr>
        <w:t>ского округа от 31.10.2019 № 38 (далее – Устав).</w:t>
      </w:r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r w:rsidRPr="00475D5D">
        <w:rPr>
          <w:sz w:val="28"/>
          <w:szCs w:val="28"/>
        </w:rPr>
        <w:t xml:space="preserve">Основным видом деятельности является: Деятельность органов местного </w:t>
      </w:r>
      <w:r w:rsidRPr="00475D5D">
        <w:rPr>
          <w:sz w:val="28"/>
          <w:szCs w:val="28"/>
        </w:rPr>
        <w:lastRenderedPageBreak/>
        <w:t>самоуправления по управлению вопросами общего характера.</w:t>
      </w:r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r w:rsidRPr="00475D5D">
        <w:rPr>
          <w:sz w:val="28"/>
          <w:szCs w:val="28"/>
        </w:rPr>
        <w:t>Дума не имеет подведомственных участников бюджетного процесса, учр</w:t>
      </w:r>
      <w:r w:rsidRPr="00475D5D">
        <w:rPr>
          <w:sz w:val="28"/>
          <w:szCs w:val="28"/>
        </w:rPr>
        <w:t>е</w:t>
      </w:r>
      <w:r w:rsidRPr="00475D5D">
        <w:rPr>
          <w:sz w:val="28"/>
          <w:szCs w:val="28"/>
        </w:rPr>
        <w:t>ждений и муниципальных унитарных предприятий.</w:t>
      </w:r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r w:rsidRPr="00475D5D">
        <w:rPr>
          <w:sz w:val="28"/>
          <w:szCs w:val="28"/>
        </w:rPr>
        <w:t>Полное наименование: Дума Суксунского городского округа.</w:t>
      </w:r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r w:rsidRPr="00475D5D">
        <w:rPr>
          <w:sz w:val="28"/>
          <w:szCs w:val="28"/>
        </w:rPr>
        <w:t>Сокращенное наименование: Дума Суксунского городского округа.</w:t>
      </w:r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r w:rsidRPr="00475D5D">
        <w:rPr>
          <w:sz w:val="28"/>
          <w:szCs w:val="28"/>
        </w:rPr>
        <w:t>Дума зарегистрирована в ЕГРЮЛ 27.09.2019 года.</w:t>
      </w:r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r w:rsidRPr="00475D5D">
        <w:rPr>
          <w:sz w:val="28"/>
          <w:szCs w:val="28"/>
        </w:rPr>
        <w:t>Юридический адрес: 617560, Пермский край, Суксунский район, рабочий поселок Суксун, улица Карла Маркса, 4.</w:t>
      </w:r>
    </w:p>
    <w:p w:rsidR="00475D5D" w:rsidRPr="00475D5D" w:rsidRDefault="006023CD" w:rsidP="005741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75D5D" w:rsidRPr="00475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475D5D" w:rsidRPr="00475D5D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475D5D" w:rsidRPr="00475D5D">
        <w:rPr>
          <w:sz w:val="28"/>
          <w:szCs w:val="28"/>
        </w:rPr>
        <w:t xml:space="preserve"> Думы Суксунского городского округа от 19.09.2019 № 1 «Об избрании председателя Думы Суксунского городского окр</w:t>
      </w:r>
      <w:r w:rsidR="00475D5D" w:rsidRPr="00475D5D">
        <w:rPr>
          <w:sz w:val="28"/>
          <w:szCs w:val="28"/>
        </w:rPr>
        <w:t>у</w:t>
      </w:r>
      <w:r w:rsidR="00475D5D" w:rsidRPr="00475D5D">
        <w:rPr>
          <w:sz w:val="28"/>
          <w:szCs w:val="28"/>
        </w:rPr>
        <w:t>га» председателем Думы Суксунского городского округа был избран Коряков Н</w:t>
      </w:r>
      <w:r w:rsidR="00475D5D" w:rsidRPr="00475D5D">
        <w:rPr>
          <w:sz w:val="28"/>
          <w:szCs w:val="28"/>
        </w:rPr>
        <w:t>и</w:t>
      </w:r>
      <w:r w:rsidR="00475D5D" w:rsidRPr="00475D5D">
        <w:rPr>
          <w:sz w:val="28"/>
          <w:szCs w:val="28"/>
        </w:rPr>
        <w:t>колай Федорович.</w:t>
      </w:r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75D5D">
        <w:rPr>
          <w:sz w:val="28"/>
          <w:szCs w:val="28"/>
        </w:rPr>
        <w:t>Руководствуясь пунктом 10.1 статьи 161 Бюджетного кодекса Российской Федерации, частью 3 статьи 7 Федерального закона от 06.12.2011 № 402-ФЗ «О бухгалтерском учете», Думой Суксунского городского округа заключено с МКУ «ЦБ Суксунского городского округа» Соглашение от 13.01.2020 № 6 об оказании услуг по ведению бюджетного, налогового, статистического учета, планирования бюджетной сметы и составления отчетности.</w:t>
      </w:r>
      <w:proofErr w:type="gramEnd"/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75D5D">
        <w:rPr>
          <w:sz w:val="28"/>
          <w:szCs w:val="28"/>
        </w:rPr>
        <w:t>Приказом МКУ «ЦБ Суксунского городского округа» от 21.10.2020 № 139 «О назначении ответственных лиц с правом второй подписи в платежных и бу</w:t>
      </w:r>
      <w:r w:rsidRPr="00475D5D">
        <w:rPr>
          <w:sz w:val="28"/>
          <w:szCs w:val="28"/>
        </w:rPr>
        <w:t>х</w:t>
      </w:r>
      <w:r w:rsidRPr="00475D5D">
        <w:rPr>
          <w:sz w:val="28"/>
          <w:szCs w:val="28"/>
        </w:rPr>
        <w:t>галтерских документах» (в редакции приказа МКУ «ЦБ Суксунского городского округа» от 29.04.2021 № 21) обязанности главного бухгалтера по ведению бю</w:t>
      </w:r>
      <w:r w:rsidRPr="00475D5D">
        <w:rPr>
          <w:sz w:val="28"/>
          <w:szCs w:val="28"/>
        </w:rPr>
        <w:t>д</w:t>
      </w:r>
      <w:r w:rsidRPr="00475D5D">
        <w:rPr>
          <w:sz w:val="28"/>
          <w:szCs w:val="28"/>
        </w:rPr>
        <w:t>жетного учета Думы Суксунского городского округа возложены на ведущего бу</w:t>
      </w:r>
      <w:r w:rsidRPr="00475D5D">
        <w:rPr>
          <w:sz w:val="28"/>
          <w:szCs w:val="28"/>
        </w:rPr>
        <w:t>х</w:t>
      </w:r>
      <w:r w:rsidRPr="00475D5D">
        <w:rPr>
          <w:sz w:val="28"/>
          <w:szCs w:val="28"/>
        </w:rPr>
        <w:t>галтера Щелконогову Наталью Юрьевну.</w:t>
      </w:r>
      <w:proofErr w:type="gramEnd"/>
    </w:p>
    <w:p w:rsidR="00475D5D" w:rsidRPr="00475D5D" w:rsidRDefault="00475D5D" w:rsidP="005741F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475D5D">
        <w:rPr>
          <w:spacing w:val="-4"/>
          <w:sz w:val="28"/>
          <w:szCs w:val="28"/>
        </w:rPr>
        <w:t>Таким образом, в соответствии с пунктом 6 Инструкции № 191н право подп</w:t>
      </w:r>
      <w:r w:rsidRPr="00475D5D">
        <w:rPr>
          <w:spacing w:val="-4"/>
          <w:sz w:val="28"/>
          <w:szCs w:val="28"/>
        </w:rPr>
        <w:t>и</w:t>
      </w:r>
      <w:r w:rsidRPr="00475D5D">
        <w:rPr>
          <w:spacing w:val="-4"/>
          <w:sz w:val="28"/>
          <w:szCs w:val="28"/>
        </w:rPr>
        <w:t>си бюджетной отчетности Думы Суксунского городского округа за 2022 год имеют:</w:t>
      </w:r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r w:rsidRPr="00475D5D">
        <w:rPr>
          <w:bCs/>
          <w:sz w:val="28"/>
          <w:szCs w:val="28"/>
        </w:rPr>
        <w:t>- п</w:t>
      </w:r>
      <w:r w:rsidRPr="00475D5D">
        <w:rPr>
          <w:sz w:val="28"/>
          <w:szCs w:val="28"/>
        </w:rPr>
        <w:t>редседатель Думы Суксунского городского округа Коряков Николай Ф</w:t>
      </w:r>
      <w:r w:rsidRPr="00475D5D">
        <w:rPr>
          <w:sz w:val="28"/>
          <w:szCs w:val="28"/>
        </w:rPr>
        <w:t>е</w:t>
      </w:r>
      <w:r w:rsidRPr="00475D5D">
        <w:rPr>
          <w:sz w:val="28"/>
          <w:szCs w:val="28"/>
        </w:rPr>
        <w:t>дорович;</w:t>
      </w:r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r w:rsidRPr="00475D5D">
        <w:rPr>
          <w:sz w:val="28"/>
          <w:szCs w:val="28"/>
        </w:rPr>
        <w:t>- руководитель МКУ «ЦБ Суксунского городского округа» Никитина Лю</w:t>
      </w:r>
      <w:r w:rsidRPr="00475D5D">
        <w:rPr>
          <w:sz w:val="28"/>
          <w:szCs w:val="28"/>
        </w:rPr>
        <w:t>д</w:t>
      </w:r>
      <w:r w:rsidRPr="00475D5D">
        <w:rPr>
          <w:sz w:val="28"/>
          <w:szCs w:val="28"/>
        </w:rPr>
        <w:t>мила Ивановна;</w:t>
      </w:r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r w:rsidRPr="00475D5D">
        <w:rPr>
          <w:sz w:val="28"/>
          <w:szCs w:val="28"/>
        </w:rPr>
        <w:t>- ведущий бухгалтер МКУ «ЦБ Суксунского городского округа» Щелкон</w:t>
      </w:r>
      <w:r w:rsidRPr="00475D5D">
        <w:rPr>
          <w:sz w:val="28"/>
          <w:szCs w:val="28"/>
        </w:rPr>
        <w:t>о</w:t>
      </w:r>
      <w:r w:rsidRPr="00475D5D">
        <w:rPr>
          <w:sz w:val="28"/>
          <w:szCs w:val="28"/>
        </w:rPr>
        <w:t>гова Наталья Юрьевна, на которую возложены обязанности главного бухгалтера по ведению бюджетного учета Думы Суксунского городского округа.</w:t>
      </w:r>
    </w:p>
    <w:p w:rsidR="00233452" w:rsidRPr="00945101" w:rsidRDefault="00233452" w:rsidP="005741FB">
      <w:pPr>
        <w:widowControl w:val="0"/>
        <w:ind w:firstLine="709"/>
        <w:jc w:val="both"/>
        <w:rPr>
          <w:sz w:val="28"/>
          <w:szCs w:val="28"/>
        </w:rPr>
      </w:pPr>
    </w:p>
    <w:p w:rsidR="005C4C09" w:rsidRPr="005741FB" w:rsidRDefault="005741FB" w:rsidP="005741FB">
      <w:pPr>
        <w:spacing w:line="240" w:lineRule="exac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E256D1" w:rsidRPr="005741FB">
        <w:rPr>
          <w:b/>
          <w:bCs/>
          <w:sz w:val="28"/>
          <w:szCs w:val="28"/>
        </w:rPr>
        <w:t xml:space="preserve">Общие </w:t>
      </w:r>
      <w:r w:rsidR="00325E89" w:rsidRPr="005741FB">
        <w:rPr>
          <w:b/>
          <w:bCs/>
          <w:sz w:val="28"/>
          <w:szCs w:val="28"/>
        </w:rPr>
        <w:t>сведения</w:t>
      </w:r>
    </w:p>
    <w:p w:rsidR="00C3263D" w:rsidRPr="005C4C09" w:rsidRDefault="00C3263D" w:rsidP="005741F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r w:rsidRPr="00475D5D">
        <w:rPr>
          <w:sz w:val="28"/>
          <w:szCs w:val="28"/>
        </w:rPr>
        <w:t>Дума Суксунского городского округа в</w:t>
      </w:r>
      <w:r w:rsidRPr="00475D5D">
        <w:rPr>
          <w:rFonts w:eastAsiaTheme="minorHAnsi"/>
          <w:sz w:val="28"/>
          <w:szCs w:val="28"/>
        </w:rPr>
        <w:t xml:space="preserve"> соответствии с решением Думы Суксунского городского округа от 09.12.2021 № 255 «О бюджете Суксунского г</w:t>
      </w:r>
      <w:r w:rsidRPr="00475D5D">
        <w:rPr>
          <w:rFonts w:eastAsiaTheme="minorHAnsi"/>
          <w:sz w:val="28"/>
          <w:szCs w:val="28"/>
        </w:rPr>
        <w:t>о</w:t>
      </w:r>
      <w:r w:rsidRPr="00475D5D">
        <w:rPr>
          <w:rFonts w:eastAsiaTheme="minorHAnsi"/>
          <w:sz w:val="28"/>
          <w:szCs w:val="28"/>
        </w:rPr>
        <w:t xml:space="preserve">родского округа на 2022 год и на плановый период 2023 и 2024 годов» (далее – Решение о бюджете) </w:t>
      </w:r>
      <w:r w:rsidRPr="00475D5D">
        <w:rPr>
          <w:sz w:val="28"/>
          <w:szCs w:val="28"/>
        </w:rPr>
        <w:t>осуществляет бюджетные полномочия главного распоряд</w:t>
      </w:r>
      <w:r w:rsidRPr="00475D5D">
        <w:rPr>
          <w:sz w:val="28"/>
          <w:szCs w:val="28"/>
        </w:rPr>
        <w:t>и</w:t>
      </w:r>
      <w:r w:rsidRPr="00475D5D">
        <w:rPr>
          <w:sz w:val="28"/>
          <w:szCs w:val="28"/>
        </w:rPr>
        <w:t>теля бюджетных средств.</w:t>
      </w:r>
    </w:p>
    <w:p w:rsidR="00475D5D" w:rsidRPr="00475D5D" w:rsidRDefault="00475D5D" w:rsidP="005741FB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475D5D">
        <w:rPr>
          <w:rFonts w:eastAsiaTheme="minorHAnsi"/>
          <w:sz w:val="28"/>
          <w:szCs w:val="28"/>
        </w:rPr>
        <w:t>Годовая бюджетная отчетность Думы Суксунского городского округа за 2022 год представлена в составе, предусмотренном подпунктом 11.1 пункта 11</w:t>
      </w:r>
      <w:r w:rsidRPr="00475D5D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475D5D">
        <w:rPr>
          <w:rFonts w:eastAsiaTheme="minorHAnsi"/>
          <w:sz w:val="28"/>
          <w:szCs w:val="28"/>
        </w:rPr>
        <w:t>Инструкции № 191н:</w:t>
      </w:r>
    </w:p>
    <w:p w:rsidR="00475D5D" w:rsidRPr="00475D5D" w:rsidRDefault="00475D5D" w:rsidP="005741FB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475D5D">
        <w:rPr>
          <w:rFonts w:eastAsiaTheme="minorHAnsi"/>
          <w:sz w:val="28"/>
          <w:szCs w:val="28"/>
        </w:rPr>
        <w:lastRenderedPageBreak/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475D5D" w:rsidRPr="00475D5D" w:rsidRDefault="00475D5D" w:rsidP="005741FB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475D5D">
        <w:rPr>
          <w:rFonts w:eastAsiaTheme="minorHAnsi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475D5D" w:rsidRPr="00475D5D" w:rsidRDefault="00475D5D" w:rsidP="005741FB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475D5D">
        <w:rPr>
          <w:rFonts w:eastAsiaTheme="minorHAnsi"/>
          <w:sz w:val="28"/>
          <w:szCs w:val="28"/>
        </w:rPr>
        <w:t>- отчет об исполнении бюджета главного распорядителя, распорядителя, п</w:t>
      </w:r>
      <w:r w:rsidRPr="00475D5D">
        <w:rPr>
          <w:rFonts w:eastAsiaTheme="minorHAnsi"/>
          <w:sz w:val="28"/>
          <w:szCs w:val="28"/>
        </w:rPr>
        <w:t>о</w:t>
      </w:r>
      <w:r w:rsidRPr="00475D5D">
        <w:rPr>
          <w:rFonts w:eastAsiaTheme="minorHAnsi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475D5D">
        <w:rPr>
          <w:rFonts w:eastAsiaTheme="minorHAnsi"/>
          <w:sz w:val="28"/>
          <w:szCs w:val="28"/>
        </w:rPr>
        <w:t>и</w:t>
      </w:r>
      <w:r w:rsidRPr="00475D5D">
        <w:rPr>
          <w:rFonts w:eastAsiaTheme="minorHAnsi"/>
          <w:sz w:val="28"/>
          <w:szCs w:val="28"/>
        </w:rPr>
        <w:t>нистратора доходов бюджета (ф. 0503127);</w:t>
      </w:r>
    </w:p>
    <w:p w:rsidR="00475D5D" w:rsidRPr="00475D5D" w:rsidRDefault="00475D5D" w:rsidP="005741FB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475D5D">
        <w:rPr>
          <w:rFonts w:eastAsiaTheme="minorHAnsi"/>
          <w:sz w:val="28"/>
          <w:szCs w:val="28"/>
        </w:rPr>
        <w:t>- отчет о бюджетных обязательствах (ф. 0503128);</w:t>
      </w:r>
    </w:p>
    <w:p w:rsidR="00475D5D" w:rsidRPr="00475D5D" w:rsidRDefault="00475D5D" w:rsidP="005741FB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475D5D">
        <w:rPr>
          <w:rFonts w:eastAsiaTheme="minorHAnsi"/>
          <w:sz w:val="28"/>
          <w:szCs w:val="28"/>
        </w:rPr>
        <w:t>- отчет о финансовых результатах деятельности (ф. 0503121);</w:t>
      </w:r>
    </w:p>
    <w:p w:rsidR="00475D5D" w:rsidRPr="00475D5D" w:rsidRDefault="00475D5D" w:rsidP="005741FB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475D5D">
        <w:rPr>
          <w:rFonts w:eastAsiaTheme="minorHAnsi"/>
          <w:sz w:val="28"/>
          <w:szCs w:val="28"/>
        </w:rPr>
        <w:t>- отчет о движении денежных средств (ф. 0503123);</w:t>
      </w:r>
    </w:p>
    <w:p w:rsidR="00475D5D" w:rsidRPr="00475D5D" w:rsidRDefault="00475D5D" w:rsidP="005741FB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475D5D">
        <w:rPr>
          <w:rFonts w:eastAsiaTheme="minorHAnsi"/>
          <w:sz w:val="28"/>
          <w:szCs w:val="28"/>
        </w:rPr>
        <w:t>- пояснительная записка в составе:</w:t>
      </w:r>
    </w:p>
    <w:p w:rsidR="00475D5D" w:rsidRPr="00475D5D" w:rsidRDefault="00475D5D" w:rsidP="005741FB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475D5D">
        <w:rPr>
          <w:rFonts w:eastAsiaTheme="minorHAnsi"/>
          <w:sz w:val="28"/>
          <w:szCs w:val="28"/>
        </w:rPr>
        <w:t>текстовой части пояснительной записки (ф. 0503160);</w:t>
      </w:r>
    </w:p>
    <w:p w:rsidR="00475D5D" w:rsidRPr="00475D5D" w:rsidRDefault="00475D5D" w:rsidP="005741FB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475D5D">
        <w:rPr>
          <w:rFonts w:eastAsiaTheme="minorHAnsi" w:cstheme="minorBidi"/>
          <w:sz w:val="28"/>
          <w:szCs w:val="28"/>
        </w:rPr>
        <w:t>сведений об исполнении текстовых статей закона (решения) о бюджете</w:t>
      </w:r>
      <w:r w:rsidRPr="00475D5D">
        <w:rPr>
          <w:rFonts w:eastAsiaTheme="minorHAnsi"/>
          <w:sz w:val="28"/>
          <w:szCs w:val="28"/>
        </w:rPr>
        <w:t xml:space="preserve"> (Таблица № 3);</w:t>
      </w:r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r w:rsidRPr="00475D5D">
        <w:rPr>
          <w:sz w:val="28"/>
          <w:szCs w:val="28"/>
        </w:rPr>
        <w:t>сведений об исполнении бюджета (ф. 0503164);</w:t>
      </w:r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r w:rsidRPr="00475D5D">
        <w:rPr>
          <w:sz w:val="28"/>
          <w:szCs w:val="28"/>
        </w:rPr>
        <w:t>сведений о движении нефинансовых активов (ф. 0503168);</w:t>
      </w:r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r w:rsidRPr="00475D5D">
        <w:rPr>
          <w:sz w:val="28"/>
          <w:szCs w:val="28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475D5D" w:rsidRPr="00475D5D" w:rsidRDefault="00475D5D" w:rsidP="005741FB">
      <w:pPr>
        <w:widowControl w:val="0"/>
        <w:ind w:firstLine="709"/>
        <w:jc w:val="both"/>
        <w:rPr>
          <w:sz w:val="28"/>
          <w:szCs w:val="28"/>
        </w:rPr>
      </w:pPr>
      <w:r w:rsidRPr="00475D5D">
        <w:rPr>
          <w:sz w:val="28"/>
          <w:szCs w:val="28"/>
        </w:rPr>
        <w:t>сведений о дебиторской и кредиторской задолженности (ф. 0503169) (вид задолженности – кредиторская задолженность).</w:t>
      </w:r>
    </w:p>
    <w:p w:rsidR="004B6BBA" w:rsidRPr="00700586" w:rsidRDefault="004B6BBA" w:rsidP="005741FB">
      <w:pPr>
        <w:widowControl w:val="0"/>
        <w:ind w:firstLine="709"/>
        <w:jc w:val="both"/>
        <w:rPr>
          <w:iCs/>
          <w:sz w:val="28"/>
          <w:szCs w:val="28"/>
        </w:rPr>
      </w:pPr>
    </w:p>
    <w:p w:rsidR="00DD7953" w:rsidRPr="005741FB" w:rsidRDefault="005741FB" w:rsidP="006023CD">
      <w:pPr>
        <w:spacing w:line="240" w:lineRule="exac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D7953" w:rsidRPr="005741FB">
        <w:rPr>
          <w:b/>
          <w:bCs/>
          <w:sz w:val="28"/>
          <w:szCs w:val="28"/>
        </w:rPr>
        <w:t xml:space="preserve">Расходы бюджета Суксунского городского округа по </w:t>
      </w:r>
      <w:r w:rsidR="002C4D52" w:rsidRPr="005741FB">
        <w:rPr>
          <w:b/>
          <w:bCs/>
          <w:sz w:val="28"/>
          <w:szCs w:val="28"/>
        </w:rPr>
        <w:t>Думе</w:t>
      </w:r>
      <w:r w:rsidR="00DD7953" w:rsidRPr="005741FB">
        <w:rPr>
          <w:b/>
          <w:bCs/>
          <w:sz w:val="28"/>
          <w:szCs w:val="28"/>
        </w:rPr>
        <w:t xml:space="preserve"> Суксу</w:t>
      </w:r>
      <w:r w:rsidR="00DD7953" w:rsidRPr="005741FB">
        <w:rPr>
          <w:b/>
          <w:bCs/>
          <w:sz w:val="28"/>
          <w:szCs w:val="28"/>
        </w:rPr>
        <w:t>н</w:t>
      </w:r>
      <w:r w:rsidR="00066E91" w:rsidRPr="005741FB">
        <w:rPr>
          <w:b/>
          <w:bCs/>
          <w:sz w:val="28"/>
          <w:szCs w:val="28"/>
        </w:rPr>
        <w:t>ского городского округа</w:t>
      </w:r>
    </w:p>
    <w:p w:rsidR="00DD7953" w:rsidRPr="00DD7953" w:rsidRDefault="00DD7953" w:rsidP="005741F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Дума Суксунского городского округа в 2022 году в соответствии с Решен</w:t>
      </w:r>
      <w:r w:rsidRPr="00B00DB1">
        <w:rPr>
          <w:sz w:val="28"/>
          <w:szCs w:val="28"/>
        </w:rPr>
        <w:t>и</w:t>
      </w:r>
      <w:r w:rsidRPr="00B00DB1">
        <w:rPr>
          <w:sz w:val="28"/>
          <w:szCs w:val="28"/>
        </w:rPr>
        <w:t>ем о бюджете являлась главным распорядителем бюджетных средств по разделу классификации расходов бюджета 01.00 «Общегосударственные вопросы» в су</w:t>
      </w:r>
      <w:r w:rsidRPr="00B00DB1">
        <w:rPr>
          <w:sz w:val="28"/>
          <w:szCs w:val="28"/>
        </w:rPr>
        <w:t>м</w:t>
      </w:r>
      <w:r w:rsidRPr="00B00DB1">
        <w:rPr>
          <w:sz w:val="28"/>
          <w:szCs w:val="28"/>
        </w:rPr>
        <w:t>ме 1 632 600,00 руб.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Согласно данным Отчета об исполнении бюджета (ф. 0503127) фактическое исполнение по расходам бюджета за 2022 год составило 1 389 146,01 руб.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Анализ исполнения расходов бюджета представлен в таблице № 1.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</w:p>
    <w:p w:rsidR="00B00DB1" w:rsidRPr="00B00DB1" w:rsidRDefault="00B00DB1" w:rsidP="00B00DB1">
      <w:pPr>
        <w:widowControl w:val="0"/>
        <w:jc w:val="right"/>
        <w:rPr>
          <w:sz w:val="20"/>
          <w:szCs w:val="20"/>
        </w:rPr>
      </w:pPr>
      <w:r w:rsidRPr="00B00DB1">
        <w:rPr>
          <w:sz w:val="20"/>
          <w:szCs w:val="20"/>
        </w:rPr>
        <w:t>Таблица № 1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560"/>
        <w:gridCol w:w="1417"/>
        <w:gridCol w:w="1701"/>
        <w:gridCol w:w="1843"/>
      </w:tblGrid>
      <w:tr w:rsidR="00B00DB1" w:rsidRPr="00B00DB1" w:rsidTr="007804C2">
        <w:trPr>
          <w:trHeight w:val="248"/>
          <w:tblHeader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B1" w:rsidRPr="00B00DB1" w:rsidRDefault="00B00DB1" w:rsidP="00B00DB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0DB1">
              <w:rPr>
                <w:b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B1" w:rsidRPr="00B00DB1" w:rsidRDefault="00B00DB1" w:rsidP="00B00DB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0DB1">
              <w:rPr>
                <w:b/>
                <w:sz w:val="20"/>
                <w:szCs w:val="20"/>
              </w:rPr>
              <w:t>Уточненные</w:t>
            </w:r>
          </w:p>
          <w:p w:rsidR="00B00DB1" w:rsidRPr="00B00DB1" w:rsidRDefault="00B00DB1" w:rsidP="00B00DB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0DB1">
              <w:rPr>
                <w:b/>
                <w:sz w:val="20"/>
                <w:szCs w:val="20"/>
              </w:rPr>
              <w:t>плановые</w:t>
            </w:r>
          </w:p>
          <w:p w:rsidR="00B00DB1" w:rsidRPr="00B00DB1" w:rsidRDefault="00B00DB1" w:rsidP="00B00DB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0DB1">
              <w:rPr>
                <w:b/>
                <w:sz w:val="20"/>
                <w:szCs w:val="20"/>
              </w:rPr>
              <w:t>назначения,</w:t>
            </w:r>
          </w:p>
          <w:p w:rsidR="00B00DB1" w:rsidRPr="00B00DB1" w:rsidRDefault="00B00DB1" w:rsidP="00B00DB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0DB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B1" w:rsidRPr="00B00DB1" w:rsidRDefault="00B00DB1" w:rsidP="00B00DB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0DB1">
              <w:rPr>
                <w:b/>
                <w:sz w:val="20"/>
                <w:szCs w:val="20"/>
              </w:rPr>
              <w:t>Исполнено, руб.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DB1" w:rsidRPr="00B00DB1" w:rsidRDefault="00B00DB1" w:rsidP="00B00DB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0DB1">
              <w:rPr>
                <w:b/>
                <w:sz w:val="20"/>
                <w:szCs w:val="20"/>
              </w:rPr>
              <w:t>Отклонения</w:t>
            </w:r>
          </w:p>
          <w:p w:rsidR="00B00DB1" w:rsidRPr="00B00DB1" w:rsidRDefault="00B00DB1" w:rsidP="00B00DB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0DB1">
              <w:rPr>
                <w:b/>
                <w:sz w:val="20"/>
                <w:szCs w:val="20"/>
              </w:rPr>
              <w:t>от уточненных</w:t>
            </w:r>
          </w:p>
          <w:p w:rsidR="00B00DB1" w:rsidRPr="00B00DB1" w:rsidRDefault="00B00DB1" w:rsidP="00B00DB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0DB1">
              <w:rPr>
                <w:b/>
                <w:sz w:val="20"/>
                <w:szCs w:val="20"/>
              </w:rPr>
              <w:t>плановых</w:t>
            </w:r>
          </w:p>
          <w:p w:rsidR="00B00DB1" w:rsidRPr="00B00DB1" w:rsidRDefault="00B00DB1" w:rsidP="00B00DB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0DB1">
              <w:rPr>
                <w:b/>
                <w:sz w:val="20"/>
                <w:szCs w:val="20"/>
              </w:rPr>
              <w:t>назначений, руб.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3CD" w:rsidRDefault="00B00DB1" w:rsidP="00B00DB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0DB1">
              <w:rPr>
                <w:b/>
                <w:sz w:val="20"/>
                <w:szCs w:val="20"/>
              </w:rPr>
              <w:t>Выполнение</w:t>
            </w:r>
          </w:p>
          <w:p w:rsidR="006023CD" w:rsidRDefault="006023CD" w:rsidP="00B00DB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B00DB1" w:rsidRPr="00B00DB1">
              <w:rPr>
                <w:b/>
                <w:sz w:val="20"/>
                <w:szCs w:val="20"/>
              </w:rPr>
              <w:t>точненных</w:t>
            </w:r>
          </w:p>
          <w:p w:rsidR="00B00DB1" w:rsidRPr="00B00DB1" w:rsidRDefault="00B00DB1" w:rsidP="00B00DB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0DB1">
              <w:rPr>
                <w:b/>
                <w:sz w:val="20"/>
                <w:szCs w:val="20"/>
              </w:rPr>
              <w:t>плановых</w:t>
            </w:r>
          </w:p>
          <w:p w:rsidR="00B00DB1" w:rsidRPr="00B00DB1" w:rsidRDefault="00B00DB1" w:rsidP="00B00DB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0DB1">
              <w:rPr>
                <w:b/>
                <w:sz w:val="20"/>
                <w:szCs w:val="20"/>
              </w:rPr>
              <w:t>назначений, %</w:t>
            </w:r>
          </w:p>
        </w:tc>
      </w:tr>
      <w:tr w:rsidR="00B00DB1" w:rsidRPr="00B00DB1" w:rsidTr="007804C2">
        <w:trPr>
          <w:trHeight w:val="272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DB1" w:rsidRPr="00B00DB1" w:rsidRDefault="00B00DB1" w:rsidP="00B00DB1">
            <w:pPr>
              <w:rPr>
                <w:highlight w:val="yellow"/>
              </w:rPr>
            </w:pPr>
            <w:r w:rsidRPr="00B00DB1">
              <w:t>Общегосударственные вопросы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DB1" w:rsidRPr="00B00DB1" w:rsidRDefault="00B00DB1" w:rsidP="00B00DB1">
            <w:pPr>
              <w:jc w:val="right"/>
            </w:pPr>
            <w:r w:rsidRPr="00B00DB1">
              <w:t>1</w:t>
            </w:r>
            <w:r w:rsidRPr="00B00DB1">
              <w:rPr>
                <w:sz w:val="28"/>
                <w:szCs w:val="28"/>
              </w:rPr>
              <w:t> </w:t>
            </w:r>
            <w:r w:rsidRPr="00B00DB1">
              <w:t>632</w:t>
            </w:r>
            <w:r w:rsidRPr="00B00DB1">
              <w:rPr>
                <w:sz w:val="28"/>
                <w:szCs w:val="28"/>
              </w:rPr>
              <w:t> </w:t>
            </w:r>
            <w:r w:rsidRPr="00B00DB1">
              <w:t>600,00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DB1" w:rsidRPr="00B00DB1" w:rsidRDefault="00B00DB1" w:rsidP="00B00DB1">
            <w:pPr>
              <w:jc w:val="right"/>
              <w:rPr>
                <w:highlight w:val="yellow"/>
              </w:rPr>
            </w:pPr>
            <w:r w:rsidRPr="00B00DB1">
              <w:t>1</w:t>
            </w:r>
            <w:r w:rsidRPr="00B00DB1">
              <w:rPr>
                <w:sz w:val="28"/>
                <w:szCs w:val="28"/>
              </w:rPr>
              <w:t> </w:t>
            </w:r>
            <w:r w:rsidRPr="00B00DB1">
              <w:t>389</w:t>
            </w:r>
            <w:r w:rsidRPr="00B00DB1">
              <w:rPr>
                <w:sz w:val="28"/>
                <w:szCs w:val="28"/>
              </w:rPr>
              <w:t> </w:t>
            </w:r>
            <w:r w:rsidRPr="00B00DB1">
              <w:t>146,01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DB1" w:rsidRPr="00B00DB1" w:rsidRDefault="00B00DB1" w:rsidP="00B00DB1">
            <w:pPr>
              <w:jc w:val="right"/>
              <w:rPr>
                <w:highlight w:val="yellow"/>
              </w:rPr>
            </w:pPr>
            <w:r w:rsidRPr="00B00DB1">
              <w:t>243 453,99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DB1" w:rsidRPr="00B00DB1" w:rsidRDefault="00B00DB1" w:rsidP="00B00DB1">
            <w:pPr>
              <w:jc w:val="right"/>
              <w:rPr>
                <w:highlight w:val="yellow"/>
              </w:rPr>
            </w:pPr>
            <w:r w:rsidRPr="00B00DB1">
              <w:t>85,09</w:t>
            </w:r>
          </w:p>
        </w:tc>
      </w:tr>
    </w:tbl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Расходная часть в 2022 году по статье расходов «Общегосударственные в</w:t>
      </w:r>
      <w:r w:rsidRPr="00B00DB1">
        <w:rPr>
          <w:sz w:val="28"/>
          <w:szCs w:val="28"/>
        </w:rPr>
        <w:t>о</w:t>
      </w:r>
      <w:r w:rsidRPr="00B00DB1">
        <w:rPr>
          <w:sz w:val="28"/>
          <w:szCs w:val="28"/>
        </w:rPr>
        <w:t>просы» не исполнена на сумму 243 453,99 руб., выполнение составило 85,09% уточненных плановых назначений на 2022 год.</w:t>
      </w:r>
    </w:p>
    <w:p w:rsidR="00B00DB1" w:rsidRPr="001D1470" w:rsidRDefault="00B00DB1" w:rsidP="005741FB">
      <w:pPr>
        <w:widowControl w:val="0"/>
        <w:ind w:firstLine="709"/>
        <w:jc w:val="both"/>
        <w:rPr>
          <w:sz w:val="28"/>
          <w:szCs w:val="28"/>
        </w:rPr>
      </w:pPr>
    </w:p>
    <w:p w:rsidR="0065098D" w:rsidRPr="005741FB" w:rsidRDefault="005741FB" w:rsidP="005741FB">
      <w:pPr>
        <w:spacing w:line="240" w:lineRule="exac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F85B2F" w:rsidRPr="005741FB">
        <w:rPr>
          <w:b/>
          <w:bCs/>
          <w:sz w:val="28"/>
          <w:szCs w:val="28"/>
        </w:rPr>
        <w:t>Анализ степени полноты бюджетной отчетности главного админ</w:t>
      </w:r>
      <w:r w:rsidR="00F85B2F" w:rsidRPr="005741FB">
        <w:rPr>
          <w:b/>
          <w:bCs/>
          <w:sz w:val="28"/>
          <w:szCs w:val="28"/>
        </w:rPr>
        <w:t>и</w:t>
      </w:r>
      <w:r w:rsidR="00F85B2F" w:rsidRPr="005741FB">
        <w:rPr>
          <w:b/>
          <w:bCs/>
          <w:sz w:val="28"/>
          <w:szCs w:val="28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5741FB">
        <w:rPr>
          <w:b/>
          <w:bCs/>
          <w:sz w:val="28"/>
          <w:szCs w:val="28"/>
        </w:rPr>
        <w:t>н</w:t>
      </w:r>
      <w:r w:rsidR="00F85B2F" w:rsidRPr="005741FB">
        <w:rPr>
          <w:b/>
          <w:bCs/>
          <w:sz w:val="28"/>
          <w:szCs w:val="28"/>
        </w:rPr>
        <w:t>ности форм бюджетной отчетности</w:t>
      </w:r>
    </w:p>
    <w:p w:rsidR="0065098D" w:rsidRPr="0065098D" w:rsidRDefault="0065098D" w:rsidP="005741F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0DB1" w:rsidRPr="00B00DB1" w:rsidRDefault="00B00DB1" w:rsidP="005741FB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B00DB1">
        <w:rPr>
          <w:rFonts w:eastAsiaTheme="minorHAnsi"/>
          <w:sz w:val="28"/>
          <w:szCs w:val="28"/>
        </w:rPr>
        <w:t>Годовая бюджетная отчетность за 2022 год составлена в соответствии с тр</w:t>
      </w:r>
      <w:r w:rsidRPr="00B00DB1">
        <w:rPr>
          <w:rFonts w:eastAsiaTheme="minorHAnsi"/>
          <w:sz w:val="28"/>
          <w:szCs w:val="28"/>
        </w:rPr>
        <w:t>е</w:t>
      </w:r>
      <w:r w:rsidRPr="00B00DB1">
        <w:rPr>
          <w:rFonts w:eastAsiaTheme="minorHAnsi"/>
          <w:sz w:val="28"/>
          <w:szCs w:val="28"/>
        </w:rPr>
        <w:t>бованиями Инструкции № 191н в сроки, установленные приказом Финансового управления Администрации Суксунского городского округа Пермского края от 26.12.2022 № 51 «Об утверждении графика предоставления и сдачи ГРБС годовой бюджетной отчетности об исполнении бюджета Суксунского городского округа Пермского края и сводной бухгалтерской отчетности бюджетных и автономных учреждений за 2022 год».</w:t>
      </w:r>
      <w:proofErr w:type="gramEnd"/>
    </w:p>
    <w:p w:rsidR="00B00DB1" w:rsidRPr="00B00DB1" w:rsidRDefault="00B00DB1" w:rsidP="005741FB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B00DB1">
        <w:rPr>
          <w:rFonts w:eastAsiaTheme="minorHAnsi"/>
          <w:sz w:val="28"/>
          <w:szCs w:val="28"/>
        </w:rPr>
        <w:t>Думе Суксунского городского округа установлена дата представления и сдачи отчета – 11.01.2023.</w:t>
      </w:r>
    </w:p>
    <w:p w:rsidR="00B00DB1" w:rsidRPr="00B00DB1" w:rsidRDefault="00B00DB1" w:rsidP="005741FB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B00DB1">
        <w:rPr>
          <w:rFonts w:eastAsiaTheme="minorHAnsi"/>
          <w:sz w:val="28"/>
          <w:szCs w:val="28"/>
        </w:rPr>
        <w:t>Сроки представления отчетности соблюдены.</w:t>
      </w:r>
    </w:p>
    <w:p w:rsidR="00B00DB1" w:rsidRPr="00B00DB1" w:rsidRDefault="00B00DB1" w:rsidP="005741FB">
      <w:pPr>
        <w:widowControl w:val="0"/>
        <w:ind w:firstLine="709"/>
        <w:jc w:val="both"/>
        <w:rPr>
          <w:rFonts w:eastAsiaTheme="minorHAnsi"/>
          <w:sz w:val="28"/>
          <w:szCs w:val="28"/>
        </w:rPr>
      </w:pPr>
      <w:r w:rsidRPr="00B00DB1">
        <w:rPr>
          <w:rFonts w:eastAsiaTheme="minorHAnsi"/>
          <w:sz w:val="28"/>
          <w:szCs w:val="28"/>
        </w:rPr>
        <w:t>В соответствии с пунктом 6 Инструкции № 191н предоставленная бюдже</w:t>
      </w:r>
      <w:r w:rsidRPr="00B00DB1">
        <w:rPr>
          <w:rFonts w:eastAsiaTheme="minorHAnsi"/>
          <w:sz w:val="28"/>
          <w:szCs w:val="28"/>
        </w:rPr>
        <w:t>т</w:t>
      </w:r>
      <w:r w:rsidRPr="00B00DB1">
        <w:rPr>
          <w:rFonts w:eastAsiaTheme="minorHAnsi"/>
          <w:sz w:val="28"/>
          <w:szCs w:val="28"/>
        </w:rPr>
        <w:t>ная отчетность подписана: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bCs/>
          <w:sz w:val="28"/>
          <w:szCs w:val="28"/>
        </w:rPr>
        <w:t>- п</w:t>
      </w:r>
      <w:r w:rsidRPr="00B00DB1">
        <w:rPr>
          <w:sz w:val="28"/>
          <w:szCs w:val="28"/>
        </w:rPr>
        <w:t xml:space="preserve">редседателем Думы Суксунского городского округа </w:t>
      </w:r>
      <w:proofErr w:type="spellStart"/>
      <w:r w:rsidRPr="00B00DB1">
        <w:rPr>
          <w:sz w:val="28"/>
          <w:szCs w:val="28"/>
        </w:rPr>
        <w:t>Коряковым</w:t>
      </w:r>
      <w:proofErr w:type="spellEnd"/>
      <w:r w:rsidRPr="00B00DB1">
        <w:rPr>
          <w:sz w:val="28"/>
          <w:szCs w:val="28"/>
        </w:rPr>
        <w:t xml:space="preserve"> Никол</w:t>
      </w:r>
      <w:r w:rsidRPr="00B00DB1">
        <w:rPr>
          <w:sz w:val="28"/>
          <w:szCs w:val="28"/>
        </w:rPr>
        <w:t>а</w:t>
      </w:r>
      <w:r w:rsidRPr="00B00DB1">
        <w:rPr>
          <w:sz w:val="28"/>
          <w:szCs w:val="28"/>
        </w:rPr>
        <w:t>ем Федоровичем;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- ведущим бухгалтером МКУ «ЦБ Суксунского городского округа» Щелк</w:t>
      </w:r>
      <w:r w:rsidRPr="00B00DB1">
        <w:rPr>
          <w:sz w:val="28"/>
          <w:szCs w:val="28"/>
        </w:rPr>
        <w:t>о</w:t>
      </w:r>
      <w:r w:rsidRPr="00B00DB1">
        <w:rPr>
          <w:sz w:val="28"/>
          <w:szCs w:val="28"/>
        </w:rPr>
        <w:t>ноговой Натальей Юрьевной, на которую возложены обязанности главного бу</w:t>
      </w:r>
      <w:r w:rsidRPr="00B00DB1">
        <w:rPr>
          <w:sz w:val="28"/>
          <w:szCs w:val="28"/>
        </w:rPr>
        <w:t>х</w:t>
      </w:r>
      <w:r w:rsidRPr="00B00DB1">
        <w:rPr>
          <w:sz w:val="28"/>
          <w:szCs w:val="28"/>
        </w:rPr>
        <w:t>галтера по ведению бюджетного учета Думы Суксунского городского округа.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В соответствии с пунктом 9</w:t>
      </w:r>
      <w:r w:rsidRPr="00B00DB1">
        <w:rPr>
          <w:rFonts w:eastAsiaTheme="minorHAnsi"/>
          <w:sz w:val="28"/>
          <w:szCs w:val="28"/>
        </w:rPr>
        <w:t xml:space="preserve"> Инструкции № 191н б</w:t>
      </w:r>
      <w:r w:rsidRPr="00B00DB1">
        <w:rPr>
          <w:sz w:val="28"/>
          <w:szCs w:val="28"/>
        </w:rPr>
        <w:t>юджетная отчетность с</w:t>
      </w:r>
      <w:r w:rsidRPr="00B00DB1">
        <w:rPr>
          <w:sz w:val="28"/>
          <w:szCs w:val="28"/>
        </w:rPr>
        <w:t>о</w:t>
      </w:r>
      <w:r w:rsidRPr="00B00DB1">
        <w:rPr>
          <w:sz w:val="28"/>
          <w:szCs w:val="28"/>
        </w:rPr>
        <w:t>ставлена нарастающим итогом с начала года в рублях, с точностью до второго д</w:t>
      </w:r>
      <w:r w:rsidRPr="00B00DB1">
        <w:rPr>
          <w:sz w:val="28"/>
          <w:szCs w:val="28"/>
        </w:rPr>
        <w:t>е</w:t>
      </w:r>
      <w:r w:rsidRPr="00B00DB1">
        <w:rPr>
          <w:sz w:val="28"/>
          <w:szCs w:val="28"/>
        </w:rPr>
        <w:t>сятичного знака после запятой.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00DB1">
        <w:rPr>
          <w:sz w:val="28"/>
          <w:szCs w:val="28"/>
        </w:rPr>
        <w:t>Проверка бюджетной отчетности Думы Суксунского городского округа п</w:t>
      </w:r>
      <w:r w:rsidRPr="00B00DB1">
        <w:rPr>
          <w:sz w:val="28"/>
          <w:szCs w:val="28"/>
        </w:rPr>
        <w:t>о</w:t>
      </w:r>
      <w:r w:rsidRPr="00B00DB1">
        <w:rPr>
          <w:sz w:val="28"/>
          <w:szCs w:val="28"/>
        </w:rPr>
        <w:t>казала, что данные Баланса главного распорядителя, распорядителя, получателя бюджетных средств, главного администратора, администратора источников ф</w:t>
      </w:r>
      <w:r w:rsidRPr="00B00DB1">
        <w:rPr>
          <w:sz w:val="28"/>
          <w:szCs w:val="28"/>
        </w:rPr>
        <w:t>и</w:t>
      </w:r>
      <w:r w:rsidRPr="00B00DB1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Pr="00B00DB1">
        <w:rPr>
          <w:sz w:val="28"/>
          <w:szCs w:val="28"/>
        </w:rPr>
        <w:t>о</w:t>
      </w:r>
      <w:r w:rsidRPr="00B00DB1">
        <w:rPr>
          <w:sz w:val="28"/>
          <w:szCs w:val="28"/>
        </w:rPr>
        <w:t>ходов бюджета (ф. 0503130) (далее – Баланс (ф. 0503130)) на начало и конец о</w:t>
      </w:r>
      <w:r w:rsidRPr="00B00DB1">
        <w:rPr>
          <w:sz w:val="28"/>
          <w:szCs w:val="28"/>
        </w:rPr>
        <w:t>т</w:t>
      </w:r>
      <w:r w:rsidRPr="00B00DB1">
        <w:rPr>
          <w:sz w:val="28"/>
          <w:szCs w:val="28"/>
        </w:rPr>
        <w:t>четного периода о стоимости активов и обязательств, финансовом результате полностью соответствуют счетам учета Главной книги.</w:t>
      </w:r>
      <w:proofErr w:type="gramEnd"/>
    </w:p>
    <w:p w:rsidR="00B00DB1" w:rsidRPr="00B00DB1" w:rsidRDefault="00B00DB1" w:rsidP="005741FB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B00DB1">
        <w:rPr>
          <w:spacing w:val="-2"/>
          <w:sz w:val="28"/>
          <w:szCs w:val="28"/>
        </w:rPr>
        <w:t>Раздел 1 «Нефинансовые активы» Баланса (ф. 0503130) подтверждаются да</w:t>
      </w:r>
      <w:r w:rsidRPr="00B00DB1">
        <w:rPr>
          <w:spacing w:val="-2"/>
          <w:sz w:val="28"/>
          <w:szCs w:val="28"/>
        </w:rPr>
        <w:t>н</w:t>
      </w:r>
      <w:r w:rsidRPr="00B00DB1">
        <w:rPr>
          <w:spacing w:val="-2"/>
          <w:sz w:val="28"/>
          <w:szCs w:val="28"/>
        </w:rPr>
        <w:t>ными, отраженными в Сведениях о движении нефинансовых активов (ф. 0503168).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Раздел 2 «Финансовые активы» Баланса (ф. 0503130) подтверждаются да</w:t>
      </w:r>
      <w:r w:rsidRPr="00B00DB1">
        <w:rPr>
          <w:sz w:val="28"/>
          <w:szCs w:val="28"/>
        </w:rPr>
        <w:t>н</w:t>
      </w:r>
      <w:r w:rsidRPr="00B00DB1">
        <w:rPr>
          <w:sz w:val="28"/>
          <w:szCs w:val="28"/>
        </w:rPr>
        <w:t>ными, отраженными в Сведениях о дебиторской и кредиторской задолженности (вид задолженности – дебиторская задолженность) (ф. 0503169).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Раздел 3 «Обязательства» Баланса (ф. 0503130) подтверждаются данными, отраженными в Сведениях о дебиторской и кредиторской задолженности (вид з</w:t>
      </w:r>
      <w:r w:rsidRPr="00B00DB1">
        <w:rPr>
          <w:sz w:val="28"/>
          <w:szCs w:val="28"/>
        </w:rPr>
        <w:t>а</w:t>
      </w:r>
      <w:r w:rsidRPr="00B00DB1">
        <w:rPr>
          <w:sz w:val="28"/>
          <w:szCs w:val="28"/>
        </w:rPr>
        <w:t>долженности – кредиторская задолженность) (ф. 0503169).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Раздел 4 «Финансовый результат» Баланса (ф. 0503130) подтверждается данными Справки по заключению счетов бюджетного учета отчетного финанс</w:t>
      </w:r>
      <w:r w:rsidRPr="00B00DB1">
        <w:rPr>
          <w:sz w:val="28"/>
          <w:szCs w:val="28"/>
        </w:rPr>
        <w:t>о</w:t>
      </w:r>
      <w:r w:rsidRPr="00B00DB1">
        <w:rPr>
          <w:sz w:val="28"/>
          <w:szCs w:val="28"/>
        </w:rPr>
        <w:t>вого года (ф. 0503110).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Показатели Отчета о финансовых результатах деятельности (ф. 0503121) по состоянию на 01 января 2023 года подтверждаются данными Справки по закл</w:t>
      </w:r>
      <w:r w:rsidRPr="00B00DB1">
        <w:rPr>
          <w:sz w:val="28"/>
          <w:szCs w:val="28"/>
        </w:rPr>
        <w:t>ю</w:t>
      </w:r>
      <w:r w:rsidRPr="00B00DB1">
        <w:rPr>
          <w:sz w:val="28"/>
          <w:szCs w:val="28"/>
        </w:rPr>
        <w:lastRenderedPageBreak/>
        <w:t>чению счетов бюджетного учета финансового года (ф. 503110).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Отчет о финансовых результатах деятельности (ф. 0503121) по состоянию на 01.01.2023 составлен в разрезе кодов КОСГУ и содержит данные о финансовых результатах деятельности Думы. Проверкой контрольных соотношений отчетн</w:t>
      </w:r>
      <w:r w:rsidRPr="00B00DB1">
        <w:rPr>
          <w:sz w:val="28"/>
          <w:szCs w:val="28"/>
        </w:rPr>
        <w:t>о</w:t>
      </w:r>
      <w:r w:rsidRPr="00B00DB1">
        <w:rPr>
          <w:sz w:val="28"/>
          <w:szCs w:val="28"/>
        </w:rPr>
        <w:t>сти расхождений не установлено.</w:t>
      </w:r>
    </w:p>
    <w:p w:rsidR="00B00DB1" w:rsidRPr="00B00DB1" w:rsidRDefault="00B00DB1" w:rsidP="005741FB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B00DB1">
        <w:rPr>
          <w:spacing w:val="-2"/>
          <w:sz w:val="28"/>
          <w:szCs w:val="28"/>
        </w:rPr>
        <w:t>Отчет об исполнении бюджета (ф. 0503127)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2022 год.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Утвержденные бюджетные назначения по расходам на 2022 год отражены в сумме 1 632 600,00 руб. Исполнение расходов бюджета Думы в проверяемом п</w:t>
      </w:r>
      <w:r w:rsidRPr="00B00DB1">
        <w:rPr>
          <w:sz w:val="28"/>
          <w:szCs w:val="28"/>
        </w:rPr>
        <w:t>е</w:t>
      </w:r>
      <w:r w:rsidRPr="00B00DB1">
        <w:rPr>
          <w:sz w:val="28"/>
          <w:szCs w:val="28"/>
        </w:rPr>
        <w:t>риоде составило 1 389 146,01 руб., или 85,09% утвержденных бюджетных назн</w:t>
      </w:r>
      <w:r w:rsidRPr="00B00DB1">
        <w:rPr>
          <w:sz w:val="28"/>
          <w:szCs w:val="28"/>
        </w:rPr>
        <w:t>а</w:t>
      </w:r>
      <w:r w:rsidRPr="00B00DB1">
        <w:rPr>
          <w:sz w:val="28"/>
          <w:szCs w:val="28"/>
        </w:rPr>
        <w:t>чений.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Общее неисполнение бюджетных назначений по расходам за 2022 год с</w:t>
      </w:r>
      <w:r w:rsidRPr="00B00DB1">
        <w:rPr>
          <w:sz w:val="28"/>
          <w:szCs w:val="28"/>
        </w:rPr>
        <w:t>о</w:t>
      </w:r>
      <w:r w:rsidRPr="00B00DB1">
        <w:rPr>
          <w:sz w:val="28"/>
          <w:szCs w:val="28"/>
        </w:rPr>
        <w:t>ставило 243 453,99 руб. в связи с отсутствием обязательств по расходам, связа</w:t>
      </w:r>
      <w:r w:rsidRPr="00B00DB1">
        <w:rPr>
          <w:sz w:val="28"/>
          <w:szCs w:val="28"/>
        </w:rPr>
        <w:t>н</w:t>
      </w:r>
      <w:r w:rsidRPr="00B00DB1">
        <w:rPr>
          <w:sz w:val="28"/>
          <w:szCs w:val="28"/>
        </w:rPr>
        <w:t>ных с депутатской деятельностью, экономией фонда оплаты труда, уменьшением расходов на услуги связи, отменой мероприятий.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Данные показателей Отчета об исполнении бюджета (ф. 0503127) соотве</w:t>
      </w:r>
      <w:r w:rsidRPr="00B00DB1">
        <w:rPr>
          <w:sz w:val="28"/>
          <w:szCs w:val="28"/>
        </w:rPr>
        <w:t>т</w:t>
      </w:r>
      <w:r w:rsidRPr="00B00DB1">
        <w:rPr>
          <w:sz w:val="28"/>
          <w:szCs w:val="28"/>
        </w:rPr>
        <w:t>ствуют данным Справки по заключению счетов бюджетного учета отчетного ф</w:t>
      </w:r>
      <w:r w:rsidRPr="00B00DB1">
        <w:rPr>
          <w:sz w:val="28"/>
          <w:szCs w:val="28"/>
        </w:rPr>
        <w:t>и</w:t>
      </w:r>
      <w:r w:rsidRPr="00B00DB1">
        <w:rPr>
          <w:sz w:val="28"/>
          <w:szCs w:val="28"/>
        </w:rPr>
        <w:t>нансового года (ф. 503110).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Проверка Отчета о движении денежных средств (ф. 0503123) по состоянию на 01.01.2023 нарушений не выявила.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Данные показателей Отчета о движении денежных средств (ф. 0503123) с</w:t>
      </w:r>
      <w:r w:rsidRPr="00B00DB1">
        <w:rPr>
          <w:sz w:val="28"/>
          <w:szCs w:val="28"/>
        </w:rPr>
        <w:t>о</w:t>
      </w:r>
      <w:r w:rsidRPr="00B00DB1">
        <w:rPr>
          <w:sz w:val="28"/>
          <w:szCs w:val="28"/>
        </w:rPr>
        <w:t>ответствует данным показателей Отчета об исполнении бюджета (ф. 0503127).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бюджетных обязательств, принятых бюджетных и денежных обязательствах, исполненных денежных обяз</w:t>
      </w:r>
      <w:r w:rsidRPr="00B00DB1">
        <w:rPr>
          <w:sz w:val="28"/>
          <w:szCs w:val="28"/>
        </w:rPr>
        <w:t>а</w:t>
      </w:r>
      <w:r w:rsidRPr="00B00DB1">
        <w:rPr>
          <w:sz w:val="28"/>
          <w:szCs w:val="28"/>
        </w:rPr>
        <w:t>тельствах, не исполненных принятых бюджетных и денежных обязательств.</w:t>
      </w:r>
    </w:p>
    <w:p w:rsidR="00B00DB1" w:rsidRPr="00B00DB1" w:rsidRDefault="00B00DB1" w:rsidP="005741F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B00DB1">
        <w:rPr>
          <w:spacing w:val="-4"/>
          <w:sz w:val="28"/>
          <w:szCs w:val="28"/>
        </w:rPr>
        <w:t>Данные показателей формы Отчета о бюджетных обязательствах (ф. 0503128) соответствуют данным формы Отчета об исполнении бюджета (ф. 0503127).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rFonts w:eastAsiaTheme="minorEastAsia"/>
          <w:sz w:val="28"/>
          <w:szCs w:val="28"/>
        </w:rPr>
        <w:t>Данные по отложенным обязательствам, отраженные в разделе 3 «Обяз</w:t>
      </w:r>
      <w:r w:rsidRPr="00B00DB1">
        <w:rPr>
          <w:rFonts w:eastAsiaTheme="minorEastAsia"/>
          <w:sz w:val="28"/>
          <w:szCs w:val="28"/>
        </w:rPr>
        <w:t>а</w:t>
      </w:r>
      <w:r w:rsidRPr="00B00DB1">
        <w:rPr>
          <w:rFonts w:eastAsiaTheme="minorEastAsia"/>
          <w:sz w:val="28"/>
          <w:szCs w:val="28"/>
        </w:rPr>
        <w:t>тельства финансовых годов, следующих за текущим (отчетным) финансовым г</w:t>
      </w:r>
      <w:r w:rsidRPr="00B00DB1">
        <w:rPr>
          <w:rFonts w:eastAsiaTheme="minorEastAsia"/>
          <w:sz w:val="28"/>
          <w:szCs w:val="28"/>
        </w:rPr>
        <w:t>о</w:t>
      </w:r>
      <w:r w:rsidRPr="00B00DB1">
        <w:rPr>
          <w:rFonts w:eastAsiaTheme="minorEastAsia"/>
          <w:sz w:val="28"/>
          <w:szCs w:val="28"/>
        </w:rPr>
        <w:t xml:space="preserve">дом» </w:t>
      </w:r>
      <w:r w:rsidRPr="00B00DB1">
        <w:rPr>
          <w:sz w:val="28"/>
          <w:szCs w:val="28"/>
        </w:rPr>
        <w:t>Отчета о бюджетных обязательствах (ф. 0503128) соответствуют данным раздела 3 «Обязательства» Баланса (ф. 0503130) в части резервов предстоящих расходов.</w:t>
      </w:r>
    </w:p>
    <w:p w:rsidR="00B00DB1" w:rsidRPr="00B00DB1" w:rsidRDefault="00B00DB1" w:rsidP="005741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Проверка текстовой части Пояснительной записки (ф. 0503160) и прилож</w:t>
      </w:r>
      <w:r w:rsidRPr="00B00DB1">
        <w:rPr>
          <w:sz w:val="28"/>
          <w:szCs w:val="28"/>
        </w:rPr>
        <w:t>е</w:t>
      </w:r>
      <w:r w:rsidRPr="00B00DB1">
        <w:rPr>
          <w:sz w:val="28"/>
          <w:szCs w:val="28"/>
        </w:rPr>
        <w:t>ний к ней показала следующее.</w:t>
      </w:r>
    </w:p>
    <w:p w:rsidR="00B00DB1" w:rsidRPr="00B00DB1" w:rsidRDefault="00B00DB1" w:rsidP="005741F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00DB1">
        <w:rPr>
          <w:sz w:val="28"/>
          <w:szCs w:val="28"/>
        </w:rPr>
        <w:t>В составе Пояснительной записки (ф. 0503160) представлена Таблица № 3 «Сведения об исполнении текстовых статей закона (решения) о бюджете». При её проверке нарушений не выявлено.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lastRenderedPageBreak/>
        <w:t>К Пояснительной записке (ф. 0503160) прилагаются Сведения об исполн</w:t>
      </w:r>
      <w:r w:rsidRPr="00B00DB1">
        <w:rPr>
          <w:sz w:val="28"/>
          <w:szCs w:val="28"/>
        </w:rPr>
        <w:t>е</w:t>
      </w:r>
      <w:r w:rsidRPr="00B00DB1">
        <w:rPr>
          <w:sz w:val="28"/>
          <w:szCs w:val="28"/>
        </w:rPr>
        <w:t>нии бюджета (ф. 0503164). Данные Сведений об исполнении бюджета (ф. 0503164) соответствуют данным Отчета об исполнении бюджета (ф. 0503127).</w:t>
      </w:r>
    </w:p>
    <w:p w:rsidR="00B00DB1" w:rsidRPr="00B00DB1" w:rsidRDefault="00B00DB1" w:rsidP="005741F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00DB1">
        <w:rPr>
          <w:rFonts w:eastAsiaTheme="minorHAnsi"/>
          <w:sz w:val="28"/>
          <w:szCs w:val="28"/>
        </w:rPr>
        <w:t>Согласно пункту 163 Инструкции № 191н в графах 8 и 9 раздела 2 «Расходы бюджета» Сведений об исполнении бюджета (ф. 0503164) отражаются соотве</w:t>
      </w:r>
      <w:r w:rsidRPr="00B00DB1">
        <w:rPr>
          <w:rFonts w:eastAsiaTheme="minorHAnsi"/>
          <w:sz w:val="28"/>
          <w:szCs w:val="28"/>
        </w:rPr>
        <w:t>т</w:t>
      </w:r>
      <w:r w:rsidRPr="00B00DB1">
        <w:rPr>
          <w:rFonts w:eastAsiaTheme="minorHAnsi"/>
          <w:sz w:val="28"/>
          <w:szCs w:val="28"/>
        </w:rPr>
        <w:t>ственно код и наименование причины, повлиявшей на наличие указанных откл</w:t>
      </w:r>
      <w:r w:rsidRPr="00B00DB1">
        <w:rPr>
          <w:rFonts w:eastAsiaTheme="minorHAnsi"/>
          <w:sz w:val="28"/>
          <w:szCs w:val="28"/>
        </w:rPr>
        <w:t>о</w:t>
      </w:r>
      <w:r w:rsidRPr="00B00DB1">
        <w:rPr>
          <w:rFonts w:eastAsiaTheme="minorHAnsi"/>
          <w:sz w:val="28"/>
          <w:szCs w:val="28"/>
        </w:rPr>
        <w:t xml:space="preserve">нений. </w:t>
      </w:r>
      <w:r w:rsidRPr="00B00DB1">
        <w:rPr>
          <w:rFonts w:eastAsiaTheme="minorEastAsia"/>
          <w:sz w:val="28"/>
          <w:szCs w:val="28"/>
        </w:rPr>
        <w:t xml:space="preserve">Информацию о причинах отклонения от планового процента исполнения, отраженную по коду 99 «Иные причины» в графе 8 </w:t>
      </w:r>
      <w:hyperlink w:anchor="Par14491" w:tooltip="2. Расходы бюджета, всего" w:history="1">
        <w:r w:rsidRPr="00B00DB1">
          <w:rPr>
            <w:rFonts w:eastAsiaTheme="minorEastAsia"/>
            <w:sz w:val="28"/>
            <w:szCs w:val="28"/>
          </w:rPr>
          <w:t>раздела 2</w:t>
        </w:r>
      </w:hyperlink>
      <w:r w:rsidRPr="00B00DB1">
        <w:rPr>
          <w:rFonts w:eastAsiaTheme="minorEastAsia"/>
          <w:sz w:val="28"/>
          <w:szCs w:val="28"/>
        </w:rPr>
        <w:t xml:space="preserve"> «Расходы бюджета» </w:t>
      </w:r>
      <w:r w:rsidRPr="00B00DB1">
        <w:rPr>
          <w:rFonts w:eastAsiaTheme="minorHAnsi"/>
          <w:sz w:val="28"/>
          <w:szCs w:val="28"/>
        </w:rPr>
        <w:t xml:space="preserve">Сведений об исполнении бюджета </w:t>
      </w:r>
      <w:r w:rsidRPr="00B00DB1">
        <w:rPr>
          <w:rFonts w:eastAsiaTheme="minorEastAsia"/>
          <w:sz w:val="28"/>
          <w:szCs w:val="28"/>
        </w:rPr>
        <w:t>(ф. 0503164) поясняют в текстовой части П</w:t>
      </w:r>
      <w:r w:rsidRPr="00B00DB1">
        <w:rPr>
          <w:rFonts w:eastAsiaTheme="minorEastAsia"/>
          <w:sz w:val="28"/>
          <w:szCs w:val="28"/>
        </w:rPr>
        <w:t>о</w:t>
      </w:r>
      <w:r w:rsidRPr="00B00DB1">
        <w:rPr>
          <w:rFonts w:eastAsiaTheme="minorEastAsia"/>
          <w:sz w:val="28"/>
          <w:szCs w:val="28"/>
        </w:rPr>
        <w:t xml:space="preserve">яснительной записки </w:t>
      </w:r>
      <w:hyperlink w:anchor="Par14225" w:tooltip="                           ПОЯСНИТЕЛЬНАЯ ЗАПИСКА" w:history="1">
        <w:r w:rsidRPr="00B00DB1">
          <w:rPr>
            <w:rFonts w:eastAsiaTheme="minorEastAsia"/>
            <w:sz w:val="28"/>
            <w:szCs w:val="28"/>
          </w:rPr>
          <w:t>(ф. 0503160)</w:t>
        </w:r>
      </w:hyperlink>
      <w:r w:rsidRPr="00B00DB1">
        <w:rPr>
          <w:rFonts w:eastAsiaTheme="minorEastAsia"/>
          <w:sz w:val="28"/>
          <w:szCs w:val="28"/>
        </w:rPr>
        <w:t>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В графе 8 раздела 2 «Расходы бюджета» Сведений об исполнении бюджета (ф. 0503164) отражен код 99. Соответственно в графе 9 раздела 2 «Расходы бю</w:t>
      </w:r>
      <w:r w:rsidRPr="00B00DB1">
        <w:rPr>
          <w:sz w:val="28"/>
          <w:szCs w:val="28"/>
        </w:rPr>
        <w:t>д</w:t>
      </w:r>
      <w:r w:rsidRPr="00B00DB1">
        <w:rPr>
          <w:sz w:val="28"/>
          <w:szCs w:val="28"/>
        </w:rPr>
        <w:t>жета» Сведений об исполнении бюджета (ф. 0503164) нужно отразить наименов</w:t>
      </w:r>
      <w:r w:rsidRPr="00B00DB1">
        <w:rPr>
          <w:sz w:val="28"/>
          <w:szCs w:val="28"/>
        </w:rPr>
        <w:t>а</w:t>
      </w:r>
      <w:r w:rsidRPr="00B00DB1">
        <w:rPr>
          <w:sz w:val="28"/>
          <w:szCs w:val="28"/>
        </w:rPr>
        <w:t>ние причины – «Иные причины».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В нарушение пункта 163 Инструкции № 191н в разделе 2 «Расходы бюдж</w:t>
      </w:r>
      <w:r w:rsidRPr="00B00DB1">
        <w:rPr>
          <w:sz w:val="28"/>
          <w:szCs w:val="28"/>
        </w:rPr>
        <w:t>е</w:t>
      </w:r>
      <w:r w:rsidRPr="00B00DB1">
        <w:rPr>
          <w:sz w:val="28"/>
          <w:szCs w:val="28"/>
        </w:rPr>
        <w:t>та» Сведений об исполнении бюджета (ф. 0503164) в графе 9 не отражено наим</w:t>
      </w:r>
      <w:r w:rsidRPr="00B00DB1">
        <w:rPr>
          <w:sz w:val="28"/>
          <w:szCs w:val="28"/>
        </w:rPr>
        <w:t>е</w:t>
      </w:r>
      <w:r w:rsidRPr="00B00DB1">
        <w:rPr>
          <w:sz w:val="28"/>
          <w:szCs w:val="28"/>
        </w:rPr>
        <w:t>нование причины кода 99 – «Иные причины». Также в разделе 3 «Анализ отчета об исполнении бюджета субъектом бюджетной отчетности» текстовой части п</w:t>
      </w:r>
      <w:r w:rsidRPr="00B00DB1">
        <w:rPr>
          <w:sz w:val="28"/>
          <w:szCs w:val="28"/>
        </w:rPr>
        <w:t>о</w:t>
      </w:r>
      <w:r w:rsidRPr="00B00DB1">
        <w:rPr>
          <w:sz w:val="28"/>
          <w:szCs w:val="28"/>
        </w:rPr>
        <w:t>яснительной записки (ф. 0503160) не раскрыта информация о причинах отклон</w:t>
      </w:r>
      <w:r w:rsidRPr="00B00DB1">
        <w:rPr>
          <w:sz w:val="28"/>
          <w:szCs w:val="28"/>
        </w:rPr>
        <w:t>е</w:t>
      </w:r>
      <w:r w:rsidRPr="00B00DB1">
        <w:rPr>
          <w:sz w:val="28"/>
          <w:szCs w:val="28"/>
        </w:rPr>
        <w:t>ния от планового процента исполнения бюджета.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По представленным в составе Пояснительной записки (ф. 0503160) Свед</w:t>
      </w:r>
      <w:r w:rsidRPr="00B00DB1">
        <w:rPr>
          <w:sz w:val="28"/>
          <w:szCs w:val="28"/>
        </w:rPr>
        <w:t>е</w:t>
      </w:r>
      <w:r w:rsidRPr="00B00DB1">
        <w:rPr>
          <w:sz w:val="28"/>
          <w:szCs w:val="28"/>
        </w:rPr>
        <w:t>ниям о движении нефинансовых активов (ф. 0503168) замечаний нет.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B00DB1">
        <w:rPr>
          <w:sz w:val="28"/>
          <w:szCs w:val="28"/>
        </w:rPr>
        <w:t>и</w:t>
      </w:r>
      <w:r w:rsidRPr="00B00DB1">
        <w:rPr>
          <w:sz w:val="28"/>
          <w:szCs w:val="28"/>
        </w:rPr>
        <w:t>вов (ф. 0503168) по состоянию на 01.01.2023, расхождений не установлено. Б</w:t>
      </w:r>
      <w:r w:rsidRPr="00B00DB1">
        <w:rPr>
          <w:sz w:val="28"/>
          <w:szCs w:val="28"/>
        </w:rPr>
        <w:t>а</w:t>
      </w:r>
      <w:r w:rsidRPr="00B00DB1">
        <w:rPr>
          <w:sz w:val="28"/>
          <w:szCs w:val="28"/>
        </w:rPr>
        <w:t>лансовая стоимость основных средств по состоянию на 01.01.2022 составляла 82 540,00 руб., по состоянию на 01.01.2023 увеличилась на 45 000,00 руб. и сост</w:t>
      </w:r>
      <w:r w:rsidRPr="00B00DB1">
        <w:rPr>
          <w:sz w:val="28"/>
          <w:szCs w:val="28"/>
        </w:rPr>
        <w:t>а</w:t>
      </w:r>
      <w:r w:rsidRPr="00B00DB1">
        <w:rPr>
          <w:sz w:val="28"/>
          <w:szCs w:val="28"/>
        </w:rPr>
        <w:t>вила 127 540,00 руб.</w:t>
      </w:r>
    </w:p>
    <w:p w:rsidR="00B00DB1" w:rsidRPr="00B00DB1" w:rsidRDefault="00B00DB1" w:rsidP="005741FB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B00DB1">
        <w:rPr>
          <w:spacing w:val="-2"/>
          <w:sz w:val="28"/>
          <w:szCs w:val="28"/>
        </w:rPr>
        <w:t>Амортизация основных средств по бюджетной деятельности на 01.01.2023 по данным Баланса (ф. 0503130) составила 127 540,00 руб., что также соответствует данным, отраженным в Сведениях о движении нефинансовых активов (ф. 0503168).</w:t>
      </w:r>
    </w:p>
    <w:p w:rsidR="00B00DB1" w:rsidRPr="00B00DB1" w:rsidRDefault="00B00DB1" w:rsidP="005741FB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B00DB1">
        <w:rPr>
          <w:sz w:val="28"/>
          <w:szCs w:val="28"/>
        </w:rPr>
        <w:t xml:space="preserve">Стоимость основных средств на </w:t>
      </w:r>
      <w:proofErr w:type="spellStart"/>
      <w:r w:rsidRPr="00B00DB1">
        <w:rPr>
          <w:sz w:val="28"/>
          <w:szCs w:val="28"/>
        </w:rPr>
        <w:t>забалансовом</w:t>
      </w:r>
      <w:proofErr w:type="spellEnd"/>
      <w:r w:rsidRPr="00B00DB1">
        <w:rPr>
          <w:sz w:val="28"/>
          <w:szCs w:val="28"/>
        </w:rPr>
        <w:t xml:space="preserve"> счете 21 «Основные средства в эксплуатации» по состоянию на 01.01.2022 составляла 109 283,83 руб., по сост</w:t>
      </w:r>
      <w:r w:rsidRPr="00B00DB1">
        <w:rPr>
          <w:sz w:val="28"/>
          <w:szCs w:val="28"/>
        </w:rPr>
        <w:t>о</w:t>
      </w:r>
      <w:r w:rsidRPr="00B00DB1">
        <w:rPr>
          <w:sz w:val="28"/>
          <w:szCs w:val="28"/>
        </w:rPr>
        <w:t>янию на 01.01.2023 не изменилась.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pacing w:val="-2"/>
          <w:sz w:val="28"/>
          <w:szCs w:val="28"/>
        </w:rPr>
        <w:t>Стоимость материальных запасов по состоянию на 01.01.2022 составляла 19 109,76 руб., а на 01.01.2023 увеличилась на 13 273,00 руб. и составила 32 382,76 руб., что соответствует данным об остатках материальных запасов, отраженных в Балансе (ф. 0503130) и Сведениях о движении нефинансовых активов (ф. 0503168).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Дебиторская задолженность по бюджетной деятельности согласно Сведен</w:t>
      </w:r>
      <w:r w:rsidRPr="00B00DB1">
        <w:rPr>
          <w:sz w:val="28"/>
          <w:szCs w:val="28"/>
        </w:rPr>
        <w:t>и</w:t>
      </w:r>
      <w:r w:rsidRPr="00B00DB1">
        <w:rPr>
          <w:sz w:val="28"/>
          <w:szCs w:val="28"/>
        </w:rPr>
        <w:t>ям о дебиторской и кредиторской задолженности (вид задолженности – дебито</w:t>
      </w:r>
      <w:r w:rsidRPr="00B00DB1">
        <w:rPr>
          <w:sz w:val="28"/>
          <w:szCs w:val="28"/>
        </w:rPr>
        <w:t>р</w:t>
      </w:r>
      <w:r w:rsidRPr="00B00DB1">
        <w:rPr>
          <w:sz w:val="28"/>
          <w:szCs w:val="28"/>
        </w:rPr>
        <w:t>ская задолженность) (ф. 0503169) на 01.01.2022 составляла 0,00 руб., на 01.01.2023 также отсутствует.</w:t>
      </w:r>
    </w:p>
    <w:p w:rsidR="00B00DB1" w:rsidRPr="00B00DB1" w:rsidRDefault="00B00DB1" w:rsidP="005741FB">
      <w:pPr>
        <w:widowControl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B00DB1">
        <w:rPr>
          <w:spacing w:val="-2"/>
          <w:sz w:val="28"/>
          <w:szCs w:val="28"/>
        </w:rPr>
        <w:t>Кредиторская задолженность по бюджетной деятельности согласно Сведен</w:t>
      </w:r>
      <w:r w:rsidRPr="00B00DB1">
        <w:rPr>
          <w:spacing w:val="-2"/>
          <w:sz w:val="28"/>
          <w:szCs w:val="28"/>
        </w:rPr>
        <w:t>и</w:t>
      </w:r>
      <w:r w:rsidRPr="00B00DB1">
        <w:rPr>
          <w:spacing w:val="-2"/>
          <w:sz w:val="28"/>
          <w:szCs w:val="28"/>
        </w:rPr>
        <w:t>ям о дебиторской и кредиторской задолженности (вид задолженности – кредито</w:t>
      </w:r>
      <w:r w:rsidRPr="00B00DB1">
        <w:rPr>
          <w:spacing w:val="-2"/>
          <w:sz w:val="28"/>
          <w:szCs w:val="28"/>
        </w:rPr>
        <w:t>р</w:t>
      </w:r>
      <w:r w:rsidRPr="00B00DB1">
        <w:rPr>
          <w:spacing w:val="-2"/>
          <w:sz w:val="28"/>
          <w:szCs w:val="28"/>
        </w:rPr>
        <w:lastRenderedPageBreak/>
        <w:t>ская задолженность) (ф. 0503169) на 01.01.2022 составляла 5 412,18 руб., а на 01.01.2023 уменьшилась на 2 750,94 руб., или на 50,83%, и составила 2 661,24 руб., в том числе 100</w:t>
      </w:r>
      <w:r w:rsidR="006023CD">
        <w:rPr>
          <w:spacing w:val="-2"/>
          <w:sz w:val="28"/>
          <w:szCs w:val="28"/>
        </w:rPr>
        <w:t>,00</w:t>
      </w:r>
      <w:r w:rsidRPr="00B00DB1">
        <w:rPr>
          <w:spacing w:val="-2"/>
          <w:sz w:val="28"/>
          <w:szCs w:val="28"/>
        </w:rPr>
        <w:t>% по услугам связи за декабрь 2022 года.</w:t>
      </w:r>
      <w:proofErr w:type="gramEnd"/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Данные дебиторской и кредиторской задолженности, отраженные в Свед</w:t>
      </w:r>
      <w:r w:rsidRPr="00B00DB1">
        <w:rPr>
          <w:sz w:val="28"/>
          <w:szCs w:val="28"/>
        </w:rPr>
        <w:t>е</w:t>
      </w:r>
      <w:r w:rsidRPr="00B00DB1">
        <w:rPr>
          <w:sz w:val="28"/>
          <w:szCs w:val="28"/>
        </w:rPr>
        <w:t>ниях о дебиторской и кредиторской задолженности (ф. 0503169), соответствуют показателям, указанным в Балансе (ф. 0503130). Просроченная задолженность о</w:t>
      </w:r>
      <w:r w:rsidRPr="00B00DB1">
        <w:rPr>
          <w:sz w:val="28"/>
          <w:szCs w:val="28"/>
        </w:rPr>
        <w:t>т</w:t>
      </w:r>
      <w:r w:rsidRPr="00B00DB1">
        <w:rPr>
          <w:sz w:val="28"/>
          <w:szCs w:val="28"/>
        </w:rPr>
        <w:t>сутствует.</w:t>
      </w:r>
    </w:p>
    <w:p w:rsidR="00B00DB1" w:rsidRPr="00742A9C" w:rsidRDefault="00742A9C" w:rsidP="005741FB">
      <w:pPr>
        <w:widowControl w:val="0"/>
        <w:ind w:firstLine="709"/>
        <w:jc w:val="both"/>
        <w:rPr>
          <w:sz w:val="28"/>
          <w:szCs w:val="28"/>
        </w:rPr>
      </w:pPr>
      <w:r w:rsidRPr="00742A9C">
        <w:rPr>
          <w:sz w:val="28"/>
          <w:szCs w:val="28"/>
        </w:rPr>
        <w:t>В соответствии с</w:t>
      </w:r>
      <w:r w:rsidR="00B00DB1" w:rsidRPr="00742A9C">
        <w:rPr>
          <w:sz w:val="28"/>
          <w:szCs w:val="28"/>
        </w:rPr>
        <w:t xml:space="preserve"> пункт</w:t>
      </w:r>
      <w:r w:rsidR="001C3ED1">
        <w:rPr>
          <w:sz w:val="28"/>
          <w:szCs w:val="28"/>
        </w:rPr>
        <w:t>ом</w:t>
      </w:r>
      <w:r w:rsidR="00B00DB1" w:rsidRPr="00742A9C">
        <w:rPr>
          <w:sz w:val="28"/>
          <w:szCs w:val="28"/>
        </w:rPr>
        <w:t xml:space="preserve"> 152 Инструкции № 191н перечень форм отчетн</w:t>
      </w:r>
      <w:r w:rsidR="00B00DB1" w:rsidRPr="00742A9C">
        <w:rPr>
          <w:sz w:val="28"/>
          <w:szCs w:val="28"/>
        </w:rPr>
        <w:t>о</w:t>
      </w:r>
      <w:r w:rsidR="00B00DB1" w:rsidRPr="00742A9C">
        <w:rPr>
          <w:sz w:val="28"/>
          <w:szCs w:val="28"/>
        </w:rPr>
        <w:t>сти, не включенных в состав бюджетной отчетности за отчетный период согласно</w:t>
      </w:r>
      <w:hyperlink w:anchor="Par233" w:tooltip="8.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" w:history="1">
        <w:r w:rsidR="00B00DB1" w:rsidRPr="00742A9C">
          <w:rPr>
            <w:sz w:val="28"/>
            <w:szCs w:val="28"/>
          </w:rPr>
          <w:t xml:space="preserve"> </w:t>
        </w:r>
        <w:r w:rsidRPr="00742A9C">
          <w:rPr>
            <w:sz w:val="28"/>
            <w:szCs w:val="28"/>
          </w:rPr>
          <w:t xml:space="preserve">абзацу первому </w:t>
        </w:r>
        <w:r w:rsidR="00B00DB1" w:rsidRPr="00742A9C">
          <w:rPr>
            <w:sz w:val="28"/>
            <w:szCs w:val="28"/>
          </w:rPr>
          <w:t>пункт</w:t>
        </w:r>
        <w:r w:rsidRPr="00742A9C">
          <w:rPr>
            <w:sz w:val="28"/>
            <w:szCs w:val="28"/>
          </w:rPr>
          <w:t>а</w:t>
        </w:r>
        <w:r w:rsidR="00B00DB1" w:rsidRPr="00742A9C">
          <w:rPr>
            <w:sz w:val="28"/>
            <w:szCs w:val="28"/>
          </w:rPr>
          <w:t xml:space="preserve"> 8</w:t>
        </w:r>
      </w:hyperlink>
      <w:r w:rsidR="00B00DB1" w:rsidRPr="00742A9C">
        <w:rPr>
          <w:sz w:val="28"/>
          <w:szCs w:val="28"/>
        </w:rPr>
        <w:t xml:space="preserve"> Инструкции № 191н ввиду отсутствия числовых знач</w:t>
      </w:r>
      <w:r w:rsidR="00B00DB1" w:rsidRPr="00742A9C">
        <w:rPr>
          <w:sz w:val="28"/>
          <w:szCs w:val="28"/>
        </w:rPr>
        <w:t>е</w:t>
      </w:r>
      <w:r w:rsidR="00B00DB1" w:rsidRPr="00742A9C">
        <w:rPr>
          <w:sz w:val="28"/>
          <w:szCs w:val="28"/>
        </w:rPr>
        <w:t>ний показателей</w:t>
      </w:r>
      <w:r w:rsidR="006023CD" w:rsidRPr="00742A9C">
        <w:rPr>
          <w:sz w:val="28"/>
          <w:szCs w:val="28"/>
        </w:rPr>
        <w:t>,</w:t>
      </w:r>
      <w:r w:rsidR="00B00DB1" w:rsidRPr="00742A9C">
        <w:rPr>
          <w:sz w:val="28"/>
          <w:szCs w:val="28"/>
        </w:rPr>
        <w:t xml:space="preserve"> отражается в разделе 5 «Прочие вопросы деятельности</w:t>
      </w:r>
      <w:r w:rsidR="00B00DB1" w:rsidRPr="00742A9C">
        <w:t xml:space="preserve"> </w:t>
      </w:r>
      <w:r w:rsidR="00B00DB1" w:rsidRPr="00742A9C">
        <w:rPr>
          <w:sz w:val="28"/>
          <w:szCs w:val="28"/>
        </w:rPr>
        <w:t>субъекта бюджетной отчетности» Пояснительной записки (ф. 0503160)</w:t>
      </w:r>
      <w:r w:rsidR="00B00DB1" w:rsidRPr="00742A9C">
        <w:t>.</w:t>
      </w:r>
    </w:p>
    <w:p w:rsidR="00B00DB1" w:rsidRPr="005C7036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742A9C">
        <w:rPr>
          <w:sz w:val="28"/>
          <w:szCs w:val="28"/>
        </w:rPr>
        <w:t>В наруш</w:t>
      </w:r>
      <w:r w:rsidRPr="005C7036">
        <w:rPr>
          <w:sz w:val="28"/>
          <w:szCs w:val="28"/>
        </w:rPr>
        <w:t>ение пункта 152 Инструкции № 191н в разделе 5 «Прочие вопросы деятельности</w:t>
      </w:r>
      <w:r w:rsidR="005C7036" w:rsidRPr="005C7036">
        <w:rPr>
          <w:sz w:val="28"/>
          <w:szCs w:val="28"/>
        </w:rPr>
        <w:t xml:space="preserve"> субъекта бюджетной отчетности</w:t>
      </w:r>
      <w:r w:rsidRPr="005C7036">
        <w:rPr>
          <w:sz w:val="28"/>
          <w:szCs w:val="28"/>
        </w:rPr>
        <w:t xml:space="preserve">» Пояснительной записки (ф. 0503160) не перечислены следующие формы бюджетной отчетности, не </w:t>
      </w:r>
      <w:r w:rsidR="005C7036" w:rsidRPr="005C7036">
        <w:rPr>
          <w:sz w:val="28"/>
          <w:szCs w:val="28"/>
        </w:rPr>
        <w:t>сос</w:t>
      </w:r>
      <w:r w:rsidRPr="005C7036">
        <w:rPr>
          <w:sz w:val="28"/>
          <w:szCs w:val="28"/>
        </w:rPr>
        <w:t>та</w:t>
      </w:r>
      <w:r w:rsidRPr="005C7036">
        <w:rPr>
          <w:sz w:val="28"/>
          <w:szCs w:val="28"/>
        </w:rPr>
        <w:t>в</w:t>
      </w:r>
      <w:r w:rsidRPr="005C7036">
        <w:rPr>
          <w:sz w:val="28"/>
          <w:szCs w:val="28"/>
        </w:rPr>
        <w:t xml:space="preserve">ленные ввиду отсутствия числовых </w:t>
      </w:r>
      <w:r w:rsidR="005C7036" w:rsidRPr="005C7036">
        <w:rPr>
          <w:sz w:val="28"/>
          <w:szCs w:val="28"/>
        </w:rPr>
        <w:t>значений</w:t>
      </w:r>
      <w:r w:rsidRPr="005C7036">
        <w:rPr>
          <w:sz w:val="28"/>
          <w:szCs w:val="28"/>
        </w:rPr>
        <w:t xml:space="preserve"> </w:t>
      </w:r>
      <w:r w:rsidR="005C7036" w:rsidRPr="005C7036">
        <w:rPr>
          <w:sz w:val="28"/>
          <w:szCs w:val="28"/>
        </w:rPr>
        <w:t>согласно</w:t>
      </w:r>
      <w:r w:rsidRPr="005C7036">
        <w:rPr>
          <w:sz w:val="28"/>
          <w:szCs w:val="28"/>
        </w:rPr>
        <w:t xml:space="preserve"> </w:t>
      </w:r>
      <w:r w:rsidR="005C7036" w:rsidRPr="005C7036">
        <w:rPr>
          <w:sz w:val="28"/>
          <w:szCs w:val="28"/>
        </w:rPr>
        <w:t xml:space="preserve">абзацу первому </w:t>
      </w:r>
      <w:r w:rsidRPr="005C7036">
        <w:rPr>
          <w:sz w:val="28"/>
          <w:szCs w:val="28"/>
        </w:rPr>
        <w:t>пункт</w:t>
      </w:r>
      <w:r w:rsidR="005C7036" w:rsidRPr="005C7036">
        <w:rPr>
          <w:sz w:val="28"/>
          <w:szCs w:val="28"/>
        </w:rPr>
        <w:t>а</w:t>
      </w:r>
      <w:r w:rsidRPr="005C7036">
        <w:rPr>
          <w:sz w:val="28"/>
          <w:szCs w:val="28"/>
        </w:rPr>
        <w:t xml:space="preserve"> 8 Инструкции № 191н: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- справка по консолидируемым расчетам (ф. 0503125);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- сведения о проведении инвентаризаций (Таблица № 6);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- сведения о финансовых вложениях получателя бюджетных средств, адм</w:t>
      </w:r>
      <w:r w:rsidRPr="00B00DB1">
        <w:rPr>
          <w:sz w:val="28"/>
          <w:szCs w:val="28"/>
        </w:rPr>
        <w:t>и</w:t>
      </w:r>
      <w:r w:rsidRPr="00B00DB1">
        <w:rPr>
          <w:sz w:val="28"/>
          <w:szCs w:val="28"/>
        </w:rPr>
        <w:t>нистратора источников финансирования дефицита бюджета (ф. 0503171);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 xml:space="preserve">- сведения о государственном (муниципальном) долге, предоставленных бюджетных кредитах </w:t>
      </w:r>
      <w:hyperlink r:id="rId9" w:history="1">
        <w:r w:rsidRPr="00B00DB1">
          <w:rPr>
            <w:sz w:val="28"/>
            <w:szCs w:val="28"/>
          </w:rPr>
          <w:t>(ф. 0503172)</w:t>
        </w:r>
      </w:hyperlink>
      <w:r w:rsidRPr="00B00DB1">
        <w:rPr>
          <w:sz w:val="28"/>
          <w:szCs w:val="28"/>
        </w:rPr>
        <w:t>;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 xml:space="preserve">- сведения об изменении остатков валюты баланса </w:t>
      </w:r>
      <w:hyperlink r:id="rId10" w:history="1">
        <w:r w:rsidRPr="00B00DB1">
          <w:rPr>
            <w:sz w:val="28"/>
            <w:szCs w:val="28"/>
          </w:rPr>
          <w:t>(ф. 0503173)</w:t>
        </w:r>
      </w:hyperlink>
      <w:r w:rsidRPr="00B00DB1">
        <w:rPr>
          <w:sz w:val="28"/>
          <w:szCs w:val="28"/>
        </w:rPr>
        <w:t>;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1" w:history="1">
        <w:r w:rsidRPr="00B00DB1">
          <w:rPr>
            <w:sz w:val="28"/>
            <w:szCs w:val="28"/>
          </w:rPr>
          <w:t>(ф. 0503174)</w:t>
        </w:r>
      </w:hyperlink>
      <w:r w:rsidRPr="00B00DB1">
        <w:rPr>
          <w:sz w:val="28"/>
          <w:szCs w:val="28"/>
        </w:rPr>
        <w:t>;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- сведения о принятых и неисполненных обязательствах получателя бю</w:t>
      </w:r>
      <w:r w:rsidRPr="00B00DB1">
        <w:rPr>
          <w:sz w:val="28"/>
          <w:szCs w:val="28"/>
        </w:rPr>
        <w:t>д</w:t>
      </w:r>
      <w:r w:rsidRPr="00B00DB1">
        <w:rPr>
          <w:sz w:val="28"/>
          <w:szCs w:val="28"/>
        </w:rPr>
        <w:t xml:space="preserve">жетных средств </w:t>
      </w:r>
      <w:hyperlink r:id="rId12" w:history="1">
        <w:r w:rsidRPr="00B00DB1">
          <w:rPr>
            <w:sz w:val="28"/>
            <w:szCs w:val="28"/>
          </w:rPr>
          <w:t>(ф. 0503175)</w:t>
        </w:r>
      </w:hyperlink>
      <w:r w:rsidRPr="00B00DB1">
        <w:rPr>
          <w:sz w:val="28"/>
          <w:szCs w:val="28"/>
        </w:rPr>
        <w:t>;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 xml:space="preserve">- сведения об остатках денежных средств на счетах получателя бюджетных средств </w:t>
      </w:r>
      <w:hyperlink r:id="rId13" w:history="1">
        <w:r w:rsidRPr="00B00DB1">
          <w:rPr>
            <w:sz w:val="28"/>
            <w:szCs w:val="28"/>
          </w:rPr>
          <w:t>(ф. 0503178)</w:t>
        </w:r>
      </w:hyperlink>
      <w:r w:rsidRPr="00B00DB1">
        <w:rPr>
          <w:sz w:val="28"/>
          <w:szCs w:val="28"/>
        </w:rPr>
        <w:t>;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- сведения о вложениях в объекты недвижимого имущества, объектах нез</w:t>
      </w:r>
      <w:r w:rsidRPr="00B00DB1">
        <w:rPr>
          <w:sz w:val="28"/>
          <w:szCs w:val="28"/>
        </w:rPr>
        <w:t>а</w:t>
      </w:r>
      <w:r w:rsidRPr="00B00DB1">
        <w:rPr>
          <w:sz w:val="28"/>
          <w:szCs w:val="28"/>
        </w:rPr>
        <w:t>вершенного строительства (</w:t>
      </w:r>
      <w:hyperlink r:id="rId14" w:anchor="l6943" w:history="1">
        <w:r w:rsidRPr="00B00DB1">
          <w:rPr>
            <w:sz w:val="28"/>
            <w:szCs w:val="28"/>
          </w:rPr>
          <w:t>ф. 0503190</w:t>
        </w:r>
      </w:hyperlink>
      <w:r w:rsidRPr="00B00DB1">
        <w:rPr>
          <w:sz w:val="28"/>
          <w:szCs w:val="28"/>
        </w:rPr>
        <w:t>);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hyperlink r:id="rId15" w:history="1">
        <w:r w:rsidRPr="00B00DB1">
          <w:rPr>
            <w:sz w:val="28"/>
            <w:szCs w:val="28"/>
          </w:rPr>
          <w:t>(ф. 0503296)</w:t>
        </w:r>
      </w:hyperlink>
      <w:r w:rsidRPr="00B00DB1">
        <w:rPr>
          <w:sz w:val="28"/>
          <w:szCs w:val="28"/>
        </w:rPr>
        <w:t>.</w:t>
      </w:r>
    </w:p>
    <w:p w:rsidR="007607CB" w:rsidRPr="007607CB" w:rsidRDefault="007607CB" w:rsidP="005741FB">
      <w:pPr>
        <w:widowControl w:val="0"/>
        <w:ind w:firstLine="709"/>
        <w:jc w:val="both"/>
        <w:rPr>
          <w:sz w:val="28"/>
          <w:szCs w:val="28"/>
        </w:rPr>
      </w:pPr>
    </w:p>
    <w:p w:rsidR="00403322" w:rsidRDefault="0080675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560708" w:rsidRPr="0055699A" w:rsidRDefault="00560708" w:rsidP="005741F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1. Утвержденные бюджетные назначения Думы по расходам на 2022 год с</w:t>
      </w:r>
      <w:r w:rsidRPr="00B00DB1">
        <w:rPr>
          <w:sz w:val="28"/>
          <w:szCs w:val="28"/>
        </w:rPr>
        <w:t>о</w:t>
      </w:r>
      <w:r w:rsidRPr="00B00DB1">
        <w:rPr>
          <w:sz w:val="28"/>
          <w:szCs w:val="28"/>
        </w:rPr>
        <w:t>ставили 1 632 600,00 руб. Фактическое исполнение по расходам в 2022 году с</w:t>
      </w:r>
      <w:r w:rsidRPr="00B00DB1">
        <w:rPr>
          <w:sz w:val="28"/>
          <w:szCs w:val="28"/>
        </w:rPr>
        <w:t>о</w:t>
      </w:r>
      <w:r w:rsidRPr="00B00DB1">
        <w:rPr>
          <w:sz w:val="28"/>
          <w:szCs w:val="28"/>
        </w:rPr>
        <w:t>ставило 1 389 146,01 руб., или 85,09%.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2. Состав форм бюджетной отчетности Думы соответствует требованиям Инструкции № 191н. Фактов неполноты бюджетной отчетности не установлено.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3. Сроки предоставления отчетности соблюдены.</w:t>
      </w:r>
    </w:p>
    <w:p w:rsidR="00B00DB1" w:rsidRPr="00B00DB1" w:rsidRDefault="00B00DB1" w:rsidP="005741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lastRenderedPageBreak/>
        <w:t>4. В нарушение пункта 163 Инструкции № 191н в разделе 2 «Расходы бю</w:t>
      </w:r>
      <w:r w:rsidRPr="00B00DB1">
        <w:rPr>
          <w:sz w:val="28"/>
          <w:szCs w:val="28"/>
        </w:rPr>
        <w:t>д</w:t>
      </w:r>
      <w:r w:rsidRPr="00B00DB1">
        <w:rPr>
          <w:sz w:val="28"/>
          <w:szCs w:val="28"/>
        </w:rPr>
        <w:t>жета» Сведений об исполнении бюджета (ф. 0503164) в графе 9 не отражено наименование причины кода 99 – «Иные причины». Также в разделе 3 «Анализ отчета об исполнении бюджета субъектом бюджетной отчетности» текстовой ч</w:t>
      </w:r>
      <w:r w:rsidRPr="00B00DB1">
        <w:rPr>
          <w:sz w:val="28"/>
          <w:szCs w:val="28"/>
        </w:rPr>
        <w:t>а</w:t>
      </w:r>
      <w:r w:rsidRPr="00B00DB1">
        <w:rPr>
          <w:sz w:val="28"/>
          <w:szCs w:val="28"/>
        </w:rPr>
        <w:t>сти пояснительной записки (ф. 0503160) не раскрыта информация о причинах о</w:t>
      </w:r>
      <w:r w:rsidRPr="00B00DB1">
        <w:rPr>
          <w:sz w:val="28"/>
          <w:szCs w:val="28"/>
        </w:rPr>
        <w:t>т</w:t>
      </w:r>
      <w:r w:rsidRPr="00B00DB1">
        <w:rPr>
          <w:sz w:val="28"/>
          <w:szCs w:val="28"/>
        </w:rPr>
        <w:t>клонения от планового процента исполнения бюджета.</w:t>
      </w:r>
    </w:p>
    <w:p w:rsidR="00B00DB1" w:rsidRPr="00B00DB1" w:rsidRDefault="00B00DB1" w:rsidP="005741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5. В нарушение пункта 152 Инструкции № 191н в разделе 5 «Прочие вопр</w:t>
      </w:r>
      <w:r w:rsidRPr="00B00DB1">
        <w:rPr>
          <w:sz w:val="28"/>
          <w:szCs w:val="28"/>
        </w:rPr>
        <w:t>о</w:t>
      </w:r>
      <w:r w:rsidRPr="00B00DB1">
        <w:rPr>
          <w:sz w:val="28"/>
          <w:szCs w:val="28"/>
        </w:rPr>
        <w:t>сы деятельности</w:t>
      </w:r>
      <w:r w:rsidR="00CE3452">
        <w:rPr>
          <w:sz w:val="28"/>
          <w:szCs w:val="28"/>
        </w:rPr>
        <w:t xml:space="preserve"> </w:t>
      </w:r>
      <w:r w:rsidR="00CE3452" w:rsidRPr="00742A9C">
        <w:rPr>
          <w:sz w:val="28"/>
          <w:szCs w:val="28"/>
        </w:rPr>
        <w:t>субъекта бюджетной отчетности</w:t>
      </w:r>
      <w:r w:rsidRPr="00B00DB1">
        <w:rPr>
          <w:sz w:val="28"/>
          <w:szCs w:val="28"/>
        </w:rPr>
        <w:t xml:space="preserve">» Пояснительной записки (ф. 0503160) не перечислены формы бюджетной отчетности, не </w:t>
      </w:r>
      <w:r w:rsidR="00636481">
        <w:rPr>
          <w:sz w:val="28"/>
          <w:szCs w:val="28"/>
        </w:rPr>
        <w:t>со</w:t>
      </w:r>
      <w:r w:rsidRPr="00B00DB1">
        <w:rPr>
          <w:sz w:val="28"/>
          <w:szCs w:val="28"/>
        </w:rPr>
        <w:t xml:space="preserve">ставленные ввиду отсутствия числовых </w:t>
      </w:r>
      <w:r w:rsidR="00636481">
        <w:rPr>
          <w:sz w:val="28"/>
          <w:szCs w:val="28"/>
        </w:rPr>
        <w:t xml:space="preserve">значений </w:t>
      </w:r>
      <w:r w:rsidRPr="00B00DB1">
        <w:rPr>
          <w:sz w:val="28"/>
          <w:szCs w:val="28"/>
        </w:rPr>
        <w:t xml:space="preserve">показателей </w:t>
      </w:r>
      <w:r w:rsidR="00636481" w:rsidRPr="005C7036">
        <w:rPr>
          <w:sz w:val="28"/>
          <w:szCs w:val="28"/>
        </w:rPr>
        <w:t xml:space="preserve">согласно абзацу первому </w:t>
      </w:r>
      <w:r w:rsidRPr="00B00DB1">
        <w:rPr>
          <w:sz w:val="28"/>
          <w:szCs w:val="28"/>
        </w:rPr>
        <w:t>пункт</w:t>
      </w:r>
      <w:r w:rsidR="00636481">
        <w:rPr>
          <w:sz w:val="28"/>
          <w:szCs w:val="28"/>
        </w:rPr>
        <w:t>а</w:t>
      </w:r>
      <w:r w:rsidRPr="00B00DB1">
        <w:rPr>
          <w:sz w:val="28"/>
          <w:szCs w:val="28"/>
        </w:rPr>
        <w:t xml:space="preserve"> 8 Инструкции № 191н.</w:t>
      </w:r>
    </w:p>
    <w:p w:rsidR="00636481" w:rsidRPr="00B00DB1" w:rsidRDefault="00636481" w:rsidP="005741FB">
      <w:pPr>
        <w:widowControl w:val="0"/>
        <w:ind w:firstLine="709"/>
        <w:jc w:val="both"/>
        <w:rPr>
          <w:sz w:val="28"/>
          <w:szCs w:val="28"/>
        </w:rPr>
      </w:pP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 xml:space="preserve">В ходе проверки выявлены нарушения, в целом не оказавшие влияния на достоверность бюджетной отчетности Думы </w:t>
      </w:r>
      <w:r w:rsidR="006023CD" w:rsidRPr="00B00DB1">
        <w:rPr>
          <w:sz w:val="28"/>
          <w:szCs w:val="28"/>
        </w:rPr>
        <w:t xml:space="preserve">Суксунского городского округа </w:t>
      </w:r>
      <w:r w:rsidRPr="00B00DB1">
        <w:rPr>
          <w:sz w:val="28"/>
          <w:szCs w:val="28"/>
        </w:rPr>
        <w:t>за 2022 год.</w:t>
      </w:r>
    </w:p>
    <w:p w:rsidR="00B00DB1" w:rsidRPr="00B00DB1" w:rsidRDefault="00B00DB1" w:rsidP="005741FB">
      <w:pPr>
        <w:widowControl w:val="0"/>
        <w:ind w:firstLine="709"/>
        <w:jc w:val="both"/>
        <w:rPr>
          <w:sz w:val="28"/>
          <w:szCs w:val="28"/>
        </w:rPr>
      </w:pPr>
      <w:r w:rsidRPr="00B00DB1">
        <w:rPr>
          <w:sz w:val="28"/>
          <w:szCs w:val="28"/>
        </w:rPr>
        <w:t>Проведенная проверка годовой бюджетной отчетности за 2022 год главного администратора бюджетных средств Думы Суксунского городского округа дает основание полагать, что отчетность является достоверной.</w:t>
      </w:r>
    </w:p>
    <w:p w:rsidR="004A76F4" w:rsidRPr="004A76F4" w:rsidRDefault="004A76F4" w:rsidP="005741FB">
      <w:pPr>
        <w:widowControl w:val="0"/>
        <w:ind w:firstLine="709"/>
        <w:jc w:val="both"/>
        <w:rPr>
          <w:sz w:val="28"/>
          <w:szCs w:val="28"/>
        </w:rPr>
      </w:pPr>
    </w:p>
    <w:p w:rsidR="00155C21" w:rsidRDefault="00874DA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</w:t>
      </w:r>
    </w:p>
    <w:p w:rsidR="00874DAA" w:rsidRPr="0055699A" w:rsidRDefault="00874DA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439" w:rsidRPr="006023CD" w:rsidRDefault="004D3439" w:rsidP="005741F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3CD">
        <w:rPr>
          <w:rFonts w:ascii="Times New Roman" w:eastAsia="Times New Roman" w:hAnsi="Times New Roman"/>
          <w:sz w:val="28"/>
          <w:szCs w:val="28"/>
          <w:lang w:eastAsia="ru-RU"/>
        </w:rPr>
        <w:t>1. Направить представление Контрольно-счетной палаты Суксунского г</w:t>
      </w:r>
      <w:r w:rsidRPr="00602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23CD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Пермского края в </w:t>
      </w:r>
      <w:r w:rsidR="003D08E2" w:rsidRPr="006023CD">
        <w:rPr>
          <w:rFonts w:ascii="Times New Roman" w:eastAsia="Times New Roman" w:hAnsi="Times New Roman"/>
          <w:sz w:val="28"/>
          <w:szCs w:val="28"/>
          <w:lang w:eastAsia="ru-RU"/>
        </w:rPr>
        <w:t>Думу Суксунского городского округа.</w:t>
      </w:r>
    </w:p>
    <w:p w:rsidR="00544F2D" w:rsidRPr="003E0424" w:rsidRDefault="004D3439" w:rsidP="005741F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3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459B3" w:rsidRPr="006023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44F2D" w:rsidRPr="00602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6023CD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602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6023CD">
        <w:rPr>
          <w:rFonts w:ascii="Times New Roman" w:eastAsia="Times New Roman" w:hAnsi="Times New Roman"/>
          <w:sz w:val="28"/>
          <w:szCs w:val="28"/>
          <w:lang w:eastAsia="ru-RU"/>
        </w:rPr>
        <w:t>приятия в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501DAE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501DAE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423FB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542" w:rsidRDefault="00D43542" w:rsidP="005741FB">
      <w:pPr>
        <w:pStyle w:val="21"/>
        <w:widowControl w:val="0"/>
        <w:spacing w:line="240" w:lineRule="exact"/>
        <w:ind w:firstLine="0"/>
      </w:pPr>
    </w:p>
    <w:p w:rsidR="00D43542" w:rsidRPr="006D2F8D" w:rsidRDefault="00D43542" w:rsidP="005741FB">
      <w:pPr>
        <w:pStyle w:val="21"/>
        <w:widowControl w:val="0"/>
        <w:spacing w:line="240" w:lineRule="exact"/>
        <w:ind w:firstLine="0"/>
      </w:pPr>
    </w:p>
    <w:p w:rsidR="005741FB" w:rsidRDefault="000F2F77" w:rsidP="005741FB">
      <w:pPr>
        <w:widowControl w:val="0"/>
        <w:spacing w:line="240" w:lineRule="exact"/>
        <w:jc w:val="both"/>
        <w:rPr>
          <w:sz w:val="28"/>
          <w:szCs w:val="28"/>
        </w:rPr>
      </w:pPr>
      <w:r w:rsidRPr="006D2F8D">
        <w:rPr>
          <w:sz w:val="28"/>
          <w:szCs w:val="28"/>
        </w:rPr>
        <w:t>Председатель</w:t>
      </w:r>
      <w:r w:rsidR="004F76E4" w:rsidRPr="006D2F8D">
        <w:rPr>
          <w:sz w:val="28"/>
          <w:szCs w:val="28"/>
        </w:rPr>
        <w:t xml:space="preserve"> </w:t>
      </w:r>
      <w:proofErr w:type="gramStart"/>
      <w:r w:rsidR="009079F7">
        <w:rPr>
          <w:sz w:val="28"/>
          <w:szCs w:val="28"/>
        </w:rPr>
        <w:t>К</w:t>
      </w:r>
      <w:r w:rsidR="005741FB">
        <w:rPr>
          <w:sz w:val="28"/>
          <w:szCs w:val="28"/>
        </w:rPr>
        <w:t>онтрольно-счетной</w:t>
      </w:r>
      <w:proofErr w:type="gramEnd"/>
    </w:p>
    <w:p w:rsidR="005741FB" w:rsidRDefault="005741FB" w:rsidP="005741FB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</w:t>
      </w:r>
      <w:r w:rsidR="00B61F8F" w:rsidRPr="006D2F8D">
        <w:rPr>
          <w:sz w:val="28"/>
          <w:szCs w:val="28"/>
        </w:rPr>
        <w:t xml:space="preserve">Суксунского </w:t>
      </w:r>
      <w:r w:rsidR="009079F7">
        <w:rPr>
          <w:sz w:val="28"/>
          <w:szCs w:val="28"/>
        </w:rPr>
        <w:t>городск</w:t>
      </w:r>
      <w:r w:rsidR="00B61F8F" w:rsidRPr="006D2F8D">
        <w:rPr>
          <w:sz w:val="28"/>
          <w:szCs w:val="28"/>
        </w:rPr>
        <w:t xml:space="preserve">ого </w:t>
      </w:r>
      <w:r w:rsidR="009079F7">
        <w:rPr>
          <w:sz w:val="28"/>
          <w:szCs w:val="28"/>
        </w:rPr>
        <w:t>округ</w:t>
      </w:r>
      <w:r w:rsidR="00B61F8F" w:rsidRPr="006D2F8D">
        <w:rPr>
          <w:sz w:val="28"/>
          <w:szCs w:val="28"/>
        </w:rPr>
        <w:t>а</w:t>
      </w:r>
    </w:p>
    <w:p w:rsidR="00A816AB" w:rsidRPr="006D2F8D" w:rsidRDefault="005741FB" w:rsidP="005741FB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  <w:r w:rsidR="00B61F8F" w:rsidRPr="006D2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B61F8F" w:rsidRPr="006D2F8D">
        <w:rPr>
          <w:sz w:val="28"/>
          <w:szCs w:val="28"/>
        </w:rPr>
        <w:t xml:space="preserve">                                               О.Г. Туголукова</w:t>
      </w:r>
    </w:p>
    <w:sectPr w:rsidR="00A816AB" w:rsidRPr="006D2F8D" w:rsidSect="00CB62F8">
      <w:headerReference w:type="default" r:id="rId16"/>
      <w:headerReference w:type="firs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A5" w:rsidRDefault="001F41A5" w:rsidP="004F76E4">
      <w:r>
        <w:separator/>
      </w:r>
    </w:p>
  </w:endnote>
  <w:endnote w:type="continuationSeparator" w:id="0">
    <w:p w:rsidR="001F41A5" w:rsidRDefault="001F41A5" w:rsidP="004F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A5" w:rsidRDefault="001F41A5" w:rsidP="004F76E4">
      <w:r>
        <w:separator/>
      </w:r>
    </w:p>
  </w:footnote>
  <w:footnote w:type="continuationSeparator" w:id="0">
    <w:p w:rsidR="001F41A5" w:rsidRDefault="001F41A5" w:rsidP="004F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E04A0" w:rsidRPr="00255904" w:rsidRDefault="002E04A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0D2227">
          <w:rPr>
            <w:rFonts w:ascii="Times New Roman" w:hAnsi="Times New Roman"/>
            <w:noProof/>
            <w:sz w:val="28"/>
            <w:szCs w:val="28"/>
          </w:rPr>
          <w:t>8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E04A0" w:rsidRDefault="002E04A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A0" w:rsidRDefault="002E04A0">
    <w:pPr>
      <w:pStyle w:val="aa"/>
      <w:jc w:val="center"/>
    </w:pPr>
  </w:p>
  <w:p w:rsidR="002E04A0" w:rsidRDefault="002E04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32C5E"/>
    <w:multiLevelType w:val="hybridMultilevel"/>
    <w:tmpl w:val="61B83B38"/>
    <w:lvl w:ilvl="0" w:tplc="6074DF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8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7"/>
  </w:num>
  <w:num w:numId="3">
    <w:abstractNumId w:val="25"/>
  </w:num>
  <w:num w:numId="4">
    <w:abstractNumId w:val="2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10"/>
  </w:num>
  <w:num w:numId="12">
    <w:abstractNumId w:val="24"/>
  </w:num>
  <w:num w:numId="13">
    <w:abstractNumId w:val="14"/>
  </w:num>
  <w:num w:numId="14">
    <w:abstractNumId w:val="9"/>
  </w:num>
  <w:num w:numId="15">
    <w:abstractNumId w:val="15"/>
  </w:num>
  <w:num w:numId="16">
    <w:abstractNumId w:val="20"/>
  </w:num>
  <w:num w:numId="17">
    <w:abstractNumId w:val="0"/>
  </w:num>
  <w:num w:numId="18">
    <w:abstractNumId w:val="12"/>
  </w:num>
  <w:num w:numId="19">
    <w:abstractNumId w:val="6"/>
  </w:num>
  <w:num w:numId="20">
    <w:abstractNumId w:val="19"/>
  </w:num>
  <w:num w:numId="21">
    <w:abstractNumId w:val="2"/>
  </w:num>
  <w:num w:numId="22">
    <w:abstractNumId w:val="11"/>
  </w:num>
  <w:num w:numId="23">
    <w:abstractNumId w:val="8"/>
  </w:num>
  <w:num w:numId="24">
    <w:abstractNumId w:val="7"/>
  </w:num>
  <w:num w:numId="25">
    <w:abstractNumId w:val="3"/>
  </w:num>
  <w:num w:numId="26">
    <w:abstractNumId w:val="23"/>
  </w:num>
  <w:num w:numId="27">
    <w:abstractNumId w:val="26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2ED5"/>
    <w:rsid w:val="00047FE5"/>
    <w:rsid w:val="000525A1"/>
    <w:rsid w:val="00057264"/>
    <w:rsid w:val="00061881"/>
    <w:rsid w:val="000624CB"/>
    <w:rsid w:val="0006361C"/>
    <w:rsid w:val="00066E91"/>
    <w:rsid w:val="00070112"/>
    <w:rsid w:val="00070AE9"/>
    <w:rsid w:val="00071C45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8D"/>
    <w:rsid w:val="00095977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482A"/>
    <w:rsid w:val="000B5F46"/>
    <w:rsid w:val="000C0D2A"/>
    <w:rsid w:val="000C0DE2"/>
    <w:rsid w:val="000C208F"/>
    <w:rsid w:val="000C26A1"/>
    <w:rsid w:val="000C4837"/>
    <w:rsid w:val="000C4A52"/>
    <w:rsid w:val="000C4E84"/>
    <w:rsid w:val="000C7078"/>
    <w:rsid w:val="000D1380"/>
    <w:rsid w:val="000D2227"/>
    <w:rsid w:val="000D4C8F"/>
    <w:rsid w:val="000D5502"/>
    <w:rsid w:val="000D71E0"/>
    <w:rsid w:val="000D745C"/>
    <w:rsid w:val="000E1964"/>
    <w:rsid w:val="000E5534"/>
    <w:rsid w:val="000F0071"/>
    <w:rsid w:val="000F2F77"/>
    <w:rsid w:val="000F73F6"/>
    <w:rsid w:val="000F7C27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7C2C"/>
    <w:rsid w:val="00131C16"/>
    <w:rsid w:val="0013386A"/>
    <w:rsid w:val="00134EE1"/>
    <w:rsid w:val="001356A0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61122"/>
    <w:rsid w:val="001669F8"/>
    <w:rsid w:val="00173A3B"/>
    <w:rsid w:val="0017411B"/>
    <w:rsid w:val="00181731"/>
    <w:rsid w:val="001854AD"/>
    <w:rsid w:val="00185B8C"/>
    <w:rsid w:val="001943F2"/>
    <w:rsid w:val="00195344"/>
    <w:rsid w:val="00196688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C3ED1"/>
    <w:rsid w:val="001D1470"/>
    <w:rsid w:val="001D1C7F"/>
    <w:rsid w:val="001D2E80"/>
    <w:rsid w:val="001D3F7E"/>
    <w:rsid w:val="001D420C"/>
    <w:rsid w:val="001D5C95"/>
    <w:rsid w:val="001D6280"/>
    <w:rsid w:val="001D7225"/>
    <w:rsid w:val="001E05D0"/>
    <w:rsid w:val="001E2E57"/>
    <w:rsid w:val="001E6904"/>
    <w:rsid w:val="001F328E"/>
    <w:rsid w:val="001F34A6"/>
    <w:rsid w:val="001F384D"/>
    <w:rsid w:val="001F41A5"/>
    <w:rsid w:val="001F6662"/>
    <w:rsid w:val="0020408F"/>
    <w:rsid w:val="00205D34"/>
    <w:rsid w:val="0020661C"/>
    <w:rsid w:val="002072A9"/>
    <w:rsid w:val="0021059C"/>
    <w:rsid w:val="00211A25"/>
    <w:rsid w:val="0021258F"/>
    <w:rsid w:val="00221C92"/>
    <w:rsid w:val="00225A2C"/>
    <w:rsid w:val="0023165D"/>
    <w:rsid w:val="00233452"/>
    <w:rsid w:val="00236C69"/>
    <w:rsid w:val="00240B4C"/>
    <w:rsid w:val="002467CF"/>
    <w:rsid w:val="00247574"/>
    <w:rsid w:val="0025324D"/>
    <w:rsid w:val="00255696"/>
    <w:rsid w:val="00255904"/>
    <w:rsid w:val="0026028F"/>
    <w:rsid w:val="00262DF0"/>
    <w:rsid w:val="0026301D"/>
    <w:rsid w:val="002663DA"/>
    <w:rsid w:val="00267091"/>
    <w:rsid w:val="002673FB"/>
    <w:rsid w:val="0027275B"/>
    <w:rsid w:val="00282EC2"/>
    <w:rsid w:val="00283D91"/>
    <w:rsid w:val="002841DA"/>
    <w:rsid w:val="00284A3B"/>
    <w:rsid w:val="00294738"/>
    <w:rsid w:val="002A01EF"/>
    <w:rsid w:val="002A0E89"/>
    <w:rsid w:val="002A3486"/>
    <w:rsid w:val="002A426A"/>
    <w:rsid w:val="002A4B99"/>
    <w:rsid w:val="002A533D"/>
    <w:rsid w:val="002B637C"/>
    <w:rsid w:val="002C006C"/>
    <w:rsid w:val="002C07E3"/>
    <w:rsid w:val="002C0A2F"/>
    <w:rsid w:val="002C2CDA"/>
    <w:rsid w:val="002C3015"/>
    <w:rsid w:val="002C3F2E"/>
    <w:rsid w:val="002C4D52"/>
    <w:rsid w:val="002C58E2"/>
    <w:rsid w:val="002D0A4D"/>
    <w:rsid w:val="002E04A0"/>
    <w:rsid w:val="002E1B13"/>
    <w:rsid w:val="002E2216"/>
    <w:rsid w:val="002E2FDC"/>
    <w:rsid w:val="002E3644"/>
    <w:rsid w:val="002F0E9A"/>
    <w:rsid w:val="002F223D"/>
    <w:rsid w:val="002F76AE"/>
    <w:rsid w:val="00301493"/>
    <w:rsid w:val="003032A9"/>
    <w:rsid w:val="0030385E"/>
    <w:rsid w:val="00303C7F"/>
    <w:rsid w:val="003047C9"/>
    <w:rsid w:val="003113F1"/>
    <w:rsid w:val="00311668"/>
    <w:rsid w:val="00313F4C"/>
    <w:rsid w:val="003176AC"/>
    <w:rsid w:val="0032029D"/>
    <w:rsid w:val="00323D7D"/>
    <w:rsid w:val="003244DF"/>
    <w:rsid w:val="0032500A"/>
    <w:rsid w:val="00325E89"/>
    <w:rsid w:val="00326090"/>
    <w:rsid w:val="0032796B"/>
    <w:rsid w:val="00331659"/>
    <w:rsid w:val="00333047"/>
    <w:rsid w:val="00334D0B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291A"/>
    <w:rsid w:val="003B3AB9"/>
    <w:rsid w:val="003B4830"/>
    <w:rsid w:val="003B4ABF"/>
    <w:rsid w:val="003B5078"/>
    <w:rsid w:val="003B605E"/>
    <w:rsid w:val="003B7148"/>
    <w:rsid w:val="003C5775"/>
    <w:rsid w:val="003D052C"/>
    <w:rsid w:val="003D08E2"/>
    <w:rsid w:val="003D180B"/>
    <w:rsid w:val="003D2A9B"/>
    <w:rsid w:val="003D5C81"/>
    <w:rsid w:val="003E0424"/>
    <w:rsid w:val="003E4C05"/>
    <w:rsid w:val="003E4E33"/>
    <w:rsid w:val="003F0211"/>
    <w:rsid w:val="003F15F6"/>
    <w:rsid w:val="003F26C8"/>
    <w:rsid w:val="003F480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16D7D"/>
    <w:rsid w:val="00423FBC"/>
    <w:rsid w:val="004251CD"/>
    <w:rsid w:val="00425425"/>
    <w:rsid w:val="00433AED"/>
    <w:rsid w:val="00434259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3A5B"/>
    <w:rsid w:val="004674E9"/>
    <w:rsid w:val="00473932"/>
    <w:rsid w:val="00474D41"/>
    <w:rsid w:val="004754A2"/>
    <w:rsid w:val="00475D5D"/>
    <w:rsid w:val="0047654E"/>
    <w:rsid w:val="00476FCD"/>
    <w:rsid w:val="00481B9D"/>
    <w:rsid w:val="0048238C"/>
    <w:rsid w:val="0048337E"/>
    <w:rsid w:val="00490528"/>
    <w:rsid w:val="0049561E"/>
    <w:rsid w:val="00495E30"/>
    <w:rsid w:val="004A4D17"/>
    <w:rsid w:val="004A53AB"/>
    <w:rsid w:val="004A76F4"/>
    <w:rsid w:val="004B2ED4"/>
    <w:rsid w:val="004B3EB8"/>
    <w:rsid w:val="004B6BBA"/>
    <w:rsid w:val="004B7753"/>
    <w:rsid w:val="004C1D00"/>
    <w:rsid w:val="004C21DA"/>
    <w:rsid w:val="004C5C4E"/>
    <w:rsid w:val="004D3439"/>
    <w:rsid w:val="004D4E33"/>
    <w:rsid w:val="004D7EF1"/>
    <w:rsid w:val="004E1422"/>
    <w:rsid w:val="004E40B7"/>
    <w:rsid w:val="004E47DB"/>
    <w:rsid w:val="004E7D50"/>
    <w:rsid w:val="004F6397"/>
    <w:rsid w:val="004F6619"/>
    <w:rsid w:val="004F76E4"/>
    <w:rsid w:val="0050059C"/>
    <w:rsid w:val="00501DAE"/>
    <w:rsid w:val="00504F6F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37D1F"/>
    <w:rsid w:val="00540EE9"/>
    <w:rsid w:val="00544F2D"/>
    <w:rsid w:val="005526EC"/>
    <w:rsid w:val="00553589"/>
    <w:rsid w:val="00555303"/>
    <w:rsid w:val="00555E2E"/>
    <w:rsid w:val="0055699A"/>
    <w:rsid w:val="00560340"/>
    <w:rsid w:val="00560369"/>
    <w:rsid w:val="00560708"/>
    <w:rsid w:val="005632AA"/>
    <w:rsid w:val="00564CBC"/>
    <w:rsid w:val="005705E6"/>
    <w:rsid w:val="00572D4F"/>
    <w:rsid w:val="00572E4F"/>
    <w:rsid w:val="005741FB"/>
    <w:rsid w:val="005743C6"/>
    <w:rsid w:val="005755DE"/>
    <w:rsid w:val="005766E9"/>
    <w:rsid w:val="0057736B"/>
    <w:rsid w:val="00581187"/>
    <w:rsid w:val="0058118E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B8A"/>
    <w:rsid w:val="005C1C8E"/>
    <w:rsid w:val="005C2ED9"/>
    <w:rsid w:val="005C3A92"/>
    <w:rsid w:val="005C4C09"/>
    <w:rsid w:val="005C5CCA"/>
    <w:rsid w:val="005C5CE2"/>
    <w:rsid w:val="005C610F"/>
    <w:rsid w:val="005C7036"/>
    <w:rsid w:val="005C75C1"/>
    <w:rsid w:val="005D0DB9"/>
    <w:rsid w:val="005D1A3E"/>
    <w:rsid w:val="005D3322"/>
    <w:rsid w:val="005D54CB"/>
    <w:rsid w:val="005D6E6D"/>
    <w:rsid w:val="005D7293"/>
    <w:rsid w:val="005E5D77"/>
    <w:rsid w:val="005E5F6D"/>
    <w:rsid w:val="005F14C8"/>
    <w:rsid w:val="005F1C21"/>
    <w:rsid w:val="005F501F"/>
    <w:rsid w:val="005F7953"/>
    <w:rsid w:val="006023CD"/>
    <w:rsid w:val="00604091"/>
    <w:rsid w:val="00607729"/>
    <w:rsid w:val="00615179"/>
    <w:rsid w:val="00615A61"/>
    <w:rsid w:val="0061768A"/>
    <w:rsid w:val="00621275"/>
    <w:rsid w:val="00624DB7"/>
    <w:rsid w:val="00625B31"/>
    <w:rsid w:val="006326D6"/>
    <w:rsid w:val="00636481"/>
    <w:rsid w:val="006431A3"/>
    <w:rsid w:val="006441AD"/>
    <w:rsid w:val="006453AF"/>
    <w:rsid w:val="00647139"/>
    <w:rsid w:val="0065098D"/>
    <w:rsid w:val="00652E55"/>
    <w:rsid w:val="0065373A"/>
    <w:rsid w:val="00657131"/>
    <w:rsid w:val="00660CFC"/>
    <w:rsid w:val="00661F01"/>
    <w:rsid w:val="0066300B"/>
    <w:rsid w:val="00667142"/>
    <w:rsid w:val="00667A5C"/>
    <w:rsid w:val="00670618"/>
    <w:rsid w:val="00670ECB"/>
    <w:rsid w:val="00672239"/>
    <w:rsid w:val="00681605"/>
    <w:rsid w:val="0068616D"/>
    <w:rsid w:val="00686465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6F0A07"/>
    <w:rsid w:val="00700586"/>
    <w:rsid w:val="00703181"/>
    <w:rsid w:val="0070618B"/>
    <w:rsid w:val="00710F9B"/>
    <w:rsid w:val="00711313"/>
    <w:rsid w:val="00713686"/>
    <w:rsid w:val="007203F2"/>
    <w:rsid w:val="00722780"/>
    <w:rsid w:val="00722E3B"/>
    <w:rsid w:val="00731888"/>
    <w:rsid w:val="00732B33"/>
    <w:rsid w:val="007346CD"/>
    <w:rsid w:val="0073751D"/>
    <w:rsid w:val="00737539"/>
    <w:rsid w:val="00742A9C"/>
    <w:rsid w:val="00746406"/>
    <w:rsid w:val="00756890"/>
    <w:rsid w:val="007607CB"/>
    <w:rsid w:val="007624D6"/>
    <w:rsid w:val="00762C71"/>
    <w:rsid w:val="00765471"/>
    <w:rsid w:val="00770E94"/>
    <w:rsid w:val="00771EEF"/>
    <w:rsid w:val="00774C01"/>
    <w:rsid w:val="0077713A"/>
    <w:rsid w:val="00785A04"/>
    <w:rsid w:val="007926AD"/>
    <w:rsid w:val="00793E7F"/>
    <w:rsid w:val="00794277"/>
    <w:rsid w:val="0079499D"/>
    <w:rsid w:val="00795ACB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D2541"/>
    <w:rsid w:val="007D299A"/>
    <w:rsid w:val="007D2C4C"/>
    <w:rsid w:val="007D2F4D"/>
    <w:rsid w:val="007D4E78"/>
    <w:rsid w:val="007D7212"/>
    <w:rsid w:val="007E0085"/>
    <w:rsid w:val="007E1523"/>
    <w:rsid w:val="007E20E9"/>
    <w:rsid w:val="007E3C4F"/>
    <w:rsid w:val="007F10F9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0EE0"/>
    <w:rsid w:val="00822D10"/>
    <w:rsid w:val="00823285"/>
    <w:rsid w:val="00824966"/>
    <w:rsid w:val="008258DB"/>
    <w:rsid w:val="00825FF2"/>
    <w:rsid w:val="008325F7"/>
    <w:rsid w:val="00834765"/>
    <w:rsid w:val="00836725"/>
    <w:rsid w:val="0084484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4DAA"/>
    <w:rsid w:val="008779C9"/>
    <w:rsid w:val="00881395"/>
    <w:rsid w:val="00886415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B6EB3"/>
    <w:rsid w:val="008C0954"/>
    <w:rsid w:val="008C2375"/>
    <w:rsid w:val="008C5267"/>
    <w:rsid w:val="008D3F30"/>
    <w:rsid w:val="008E0EDA"/>
    <w:rsid w:val="008E252B"/>
    <w:rsid w:val="008E2DE6"/>
    <w:rsid w:val="008E6E93"/>
    <w:rsid w:val="008F5A10"/>
    <w:rsid w:val="00901AD9"/>
    <w:rsid w:val="009079F7"/>
    <w:rsid w:val="009140B3"/>
    <w:rsid w:val="00914822"/>
    <w:rsid w:val="009208B0"/>
    <w:rsid w:val="00921EA9"/>
    <w:rsid w:val="00922FCD"/>
    <w:rsid w:val="00924E43"/>
    <w:rsid w:val="00925FF0"/>
    <w:rsid w:val="0093120C"/>
    <w:rsid w:val="009422E1"/>
    <w:rsid w:val="009447A0"/>
    <w:rsid w:val="00945101"/>
    <w:rsid w:val="00962201"/>
    <w:rsid w:val="00963A4E"/>
    <w:rsid w:val="00966779"/>
    <w:rsid w:val="0097064B"/>
    <w:rsid w:val="00975265"/>
    <w:rsid w:val="00976B0E"/>
    <w:rsid w:val="00980E8E"/>
    <w:rsid w:val="009869A9"/>
    <w:rsid w:val="00990B1D"/>
    <w:rsid w:val="009914E7"/>
    <w:rsid w:val="00992AE8"/>
    <w:rsid w:val="00993D49"/>
    <w:rsid w:val="009A3525"/>
    <w:rsid w:val="009A3990"/>
    <w:rsid w:val="009A5162"/>
    <w:rsid w:val="009A5D1D"/>
    <w:rsid w:val="009B1B6C"/>
    <w:rsid w:val="009B344F"/>
    <w:rsid w:val="009B3457"/>
    <w:rsid w:val="009B555F"/>
    <w:rsid w:val="009C30B2"/>
    <w:rsid w:val="009C3944"/>
    <w:rsid w:val="009C6384"/>
    <w:rsid w:val="009C67C0"/>
    <w:rsid w:val="009C7131"/>
    <w:rsid w:val="009D092A"/>
    <w:rsid w:val="009D2C38"/>
    <w:rsid w:val="009D4F7B"/>
    <w:rsid w:val="009D5116"/>
    <w:rsid w:val="009D5504"/>
    <w:rsid w:val="009D6985"/>
    <w:rsid w:val="009D7FCD"/>
    <w:rsid w:val="009E019E"/>
    <w:rsid w:val="009E25A0"/>
    <w:rsid w:val="009E7D90"/>
    <w:rsid w:val="009F1A2C"/>
    <w:rsid w:val="009F3EAB"/>
    <w:rsid w:val="009F5CAD"/>
    <w:rsid w:val="009F619E"/>
    <w:rsid w:val="009F7692"/>
    <w:rsid w:val="00A008E6"/>
    <w:rsid w:val="00A00D4F"/>
    <w:rsid w:val="00A028B1"/>
    <w:rsid w:val="00A031F6"/>
    <w:rsid w:val="00A052E6"/>
    <w:rsid w:val="00A111E1"/>
    <w:rsid w:val="00A153BF"/>
    <w:rsid w:val="00A221F3"/>
    <w:rsid w:val="00A22CE7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516E7"/>
    <w:rsid w:val="00A51EFF"/>
    <w:rsid w:val="00A54714"/>
    <w:rsid w:val="00A560FE"/>
    <w:rsid w:val="00A60666"/>
    <w:rsid w:val="00A74E1B"/>
    <w:rsid w:val="00A755FF"/>
    <w:rsid w:val="00A816AB"/>
    <w:rsid w:val="00A92511"/>
    <w:rsid w:val="00A92C6C"/>
    <w:rsid w:val="00A92CC2"/>
    <w:rsid w:val="00A93A1C"/>
    <w:rsid w:val="00A9520D"/>
    <w:rsid w:val="00A95598"/>
    <w:rsid w:val="00AA0C4F"/>
    <w:rsid w:val="00AA13E8"/>
    <w:rsid w:val="00AA2EF3"/>
    <w:rsid w:val="00AA59DD"/>
    <w:rsid w:val="00AB05A4"/>
    <w:rsid w:val="00AB26AA"/>
    <w:rsid w:val="00AB3D99"/>
    <w:rsid w:val="00AB45BF"/>
    <w:rsid w:val="00AB7CCA"/>
    <w:rsid w:val="00AC1042"/>
    <w:rsid w:val="00AC664C"/>
    <w:rsid w:val="00AC68D3"/>
    <w:rsid w:val="00AD5320"/>
    <w:rsid w:val="00AE144F"/>
    <w:rsid w:val="00AE6E69"/>
    <w:rsid w:val="00AF2073"/>
    <w:rsid w:val="00AF24B7"/>
    <w:rsid w:val="00AF4B45"/>
    <w:rsid w:val="00AF7968"/>
    <w:rsid w:val="00B00DB1"/>
    <w:rsid w:val="00B058BF"/>
    <w:rsid w:val="00B0648D"/>
    <w:rsid w:val="00B12015"/>
    <w:rsid w:val="00B14A35"/>
    <w:rsid w:val="00B15BCC"/>
    <w:rsid w:val="00B16061"/>
    <w:rsid w:val="00B165DF"/>
    <w:rsid w:val="00B23960"/>
    <w:rsid w:val="00B3074C"/>
    <w:rsid w:val="00B3412D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2A64"/>
    <w:rsid w:val="00B8351E"/>
    <w:rsid w:val="00B8378A"/>
    <w:rsid w:val="00B8490C"/>
    <w:rsid w:val="00B90B66"/>
    <w:rsid w:val="00B9511F"/>
    <w:rsid w:val="00B968EE"/>
    <w:rsid w:val="00B96934"/>
    <w:rsid w:val="00BA0957"/>
    <w:rsid w:val="00BA3303"/>
    <w:rsid w:val="00BA4A4E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D47B9"/>
    <w:rsid w:val="00BD51E8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263D"/>
    <w:rsid w:val="00C33889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A13B6"/>
    <w:rsid w:val="00CA3660"/>
    <w:rsid w:val="00CA72DB"/>
    <w:rsid w:val="00CB537C"/>
    <w:rsid w:val="00CB62F8"/>
    <w:rsid w:val="00CB64AB"/>
    <w:rsid w:val="00CB6847"/>
    <w:rsid w:val="00CC4B0F"/>
    <w:rsid w:val="00CC6019"/>
    <w:rsid w:val="00CD0613"/>
    <w:rsid w:val="00CD205A"/>
    <w:rsid w:val="00CD2C16"/>
    <w:rsid w:val="00CD419F"/>
    <w:rsid w:val="00CD7700"/>
    <w:rsid w:val="00CE1CEE"/>
    <w:rsid w:val="00CE2843"/>
    <w:rsid w:val="00CE3452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1B9"/>
    <w:rsid w:val="00D06B1A"/>
    <w:rsid w:val="00D227C4"/>
    <w:rsid w:val="00D2329B"/>
    <w:rsid w:val="00D256B8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61231"/>
    <w:rsid w:val="00D65630"/>
    <w:rsid w:val="00D70957"/>
    <w:rsid w:val="00D70F4E"/>
    <w:rsid w:val="00D718BE"/>
    <w:rsid w:val="00D73D01"/>
    <w:rsid w:val="00D82D27"/>
    <w:rsid w:val="00D840EC"/>
    <w:rsid w:val="00D84EC7"/>
    <w:rsid w:val="00D8603E"/>
    <w:rsid w:val="00D86D70"/>
    <w:rsid w:val="00D87F21"/>
    <w:rsid w:val="00D903AE"/>
    <w:rsid w:val="00D937BF"/>
    <w:rsid w:val="00D97155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D3B45"/>
    <w:rsid w:val="00DD55C9"/>
    <w:rsid w:val="00DD7953"/>
    <w:rsid w:val="00DE28F8"/>
    <w:rsid w:val="00DF1E7C"/>
    <w:rsid w:val="00DF357D"/>
    <w:rsid w:val="00E01049"/>
    <w:rsid w:val="00E019FA"/>
    <w:rsid w:val="00E040F6"/>
    <w:rsid w:val="00E07708"/>
    <w:rsid w:val="00E15401"/>
    <w:rsid w:val="00E211E7"/>
    <w:rsid w:val="00E23395"/>
    <w:rsid w:val="00E24214"/>
    <w:rsid w:val="00E256D1"/>
    <w:rsid w:val="00E31921"/>
    <w:rsid w:val="00E3757E"/>
    <w:rsid w:val="00E41406"/>
    <w:rsid w:val="00E52FDC"/>
    <w:rsid w:val="00E574C9"/>
    <w:rsid w:val="00E62941"/>
    <w:rsid w:val="00E63C44"/>
    <w:rsid w:val="00E64BCF"/>
    <w:rsid w:val="00E746AB"/>
    <w:rsid w:val="00E82658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D5B03"/>
    <w:rsid w:val="00EE08B4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12EC9"/>
    <w:rsid w:val="00F27878"/>
    <w:rsid w:val="00F30615"/>
    <w:rsid w:val="00F361CF"/>
    <w:rsid w:val="00F417BE"/>
    <w:rsid w:val="00F41E39"/>
    <w:rsid w:val="00F45998"/>
    <w:rsid w:val="00F46516"/>
    <w:rsid w:val="00F51E27"/>
    <w:rsid w:val="00F52332"/>
    <w:rsid w:val="00F5542B"/>
    <w:rsid w:val="00F63A81"/>
    <w:rsid w:val="00F645F6"/>
    <w:rsid w:val="00F671D5"/>
    <w:rsid w:val="00F67F5C"/>
    <w:rsid w:val="00F703DB"/>
    <w:rsid w:val="00F70AEE"/>
    <w:rsid w:val="00F70E96"/>
    <w:rsid w:val="00F714F3"/>
    <w:rsid w:val="00F7217F"/>
    <w:rsid w:val="00F77C5B"/>
    <w:rsid w:val="00F82494"/>
    <w:rsid w:val="00F848C6"/>
    <w:rsid w:val="00F848F1"/>
    <w:rsid w:val="00F85B2F"/>
    <w:rsid w:val="00F9548F"/>
    <w:rsid w:val="00F97609"/>
    <w:rsid w:val="00FA1C98"/>
    <w:rsid w:val="00FA2E22"/>
    <w:rsid w:val="00FA64CE"/>
    <w:rsid w:val="00FB5D14"/>
    <w:rsid w:val="00FC64C6"/>
    <w:rsid w:val="00FC707F"/>
    <w:rsid w:val="00FD1129"/>
    <w:rsid w:val="00FD4B63"/>
    <w:rsid w:val="00FD65BC"/>
    <w:rsid w:val="00FD7B3B"/>
    <w:rsid w:val="00FE0627"/>
    <w:rsid w:val="00FE675B"/>
    <w:rsid w:val="00FE7122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jc w:val="both"/>
    </w:pPr>
    <w:rPr>
      <w:szCs w:val="28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/>
    </w:p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8E25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/>
    </w:p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/>
    </w:pPr>
  </w:style>
  <w:style w:type="paragraph" w:customStyle="1" w:styleId="p13">
    <w:name w:val="p13"/>
    <w:basedOn w:val="a"/>
    <w:rsid w:val="008B56E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B56E1"/>
    <w:pPr>
      <w:spacing w:before="100" w:beforeAutospacing="1" w:after="100" w:afterAutospacing="1"/>
    </w:pPr>
  </w:style>
  <w:style w:type="paragraph" w:customStyle="1" w:styleId="p21">
    <w:name w:val="p21"/>
    <w:basedOn w:val="a"/>
    <w:rsid w:val="008B56E1"/>
    <w:pPr>
      <w:spacing w:before="100" w:beforeAutospacing="1" w:after="100" w:afterAutospacing="1"/>
    </w:pPr>
  </w:style>
  <w:style w:type="paragraph" w:customStyle="1" w:styleId="p16">
    <w:name w:val="p16"/>
    <w:basedOn w:val="a"/>
    <w:rsid w:val="008B56E1"/>
    <w:pPr>
      <w:spacing w:before="100" w:beforeAutospacing="1" w:after="100" w:afterAutospacing="1"/>
    </w:p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/>
    </w:p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ind w:firstLine="567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/>
    </w:pPr>
  </w:style>
  <w:style w:type="paragraph" w:customStyle="1" w:styleId="p22">
    <w:name w:val="p22"/>
    <w:basedOn w:val="a"/>
    <w:rsid w:val="00283D91"/>
    <w:pPr>
      <w:spacing w:before="100" w:beforeAutospacing="1" w:after="100" w:afterAutospacing="1"/>
    </w:p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/>
      <w:jc w:val="both"/>
    </w:pPr>
    <w:rPr>
      <w:rFonts w:eastAsiaTheme="minorEastAsia"/>
      <w:vanish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/>
    </w:pPr>
    <w:rPr>
      <w:rFonts w:eastAsiaTheme="minorEastAsia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jc w:val="both"/>
    </w:pPr>
    <w:rPr>
      <w:szCs w:val="28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/>
    </w:p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8E25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/>
    </w:p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/>
    </w:pPr>
  </w:style>
  <w:style w:type="paragraph" w:customStyle="1" w:styleId="p13">
    <w:name w:val="p13"/>
    <w:basedOn w:val="a"/>
    <w:rsid w:val="008B56E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B56E1"/>
    <w:pPr>
      <w:spacing w:before="100" w:beforeAutospacing="1" w:after="100" w:afterAutospacing="1"/>
    </w:pPr>
  </w:style>
  <w:style w:type="paragraph" w:customStyle="1" w:styleId="p21">
    <w:name w:val="p21"/>
    <w:basedOn w:val="a"/>
    <w:rsid w:val="008B56E1"/>
    <w:pPr>
      <w:spacing w:before="100" w:beforeAutospacing="1" w:after="100" w:afterAutospacing="1"/>
    </w:pPr>
  </w:style>
  <w:style w:type="paragraph" w:customStyle="1" w:styleId="p16">
    <w:name w:val="p16"/>
    <w:basedOn w:val="a"/>
    <w:rsid w:val="008B56E1"/>
    <w:pPr>
      <w:spacing w:before="100" w:beforeAutospacing="1" w:after="100" w:afterAutospacing="1"/>
    </w:p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/>
    </w:p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ind w:firstLine="567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/>
    </w:pPr>
  </w:style>
  <w:style w:type="paragraph" w:customStyle="1" w:styleId="p22">
    <w:name w:val="p22"/>
    <w:basedOn w:val="a"/>
    <w:rsid w:val="00283D91"/>
    <w:pPr>
      <w:spacing w:before="100" w:beforeAutospacing="1" w:after="100" w:afterAutospacing="1"/>
    </w:p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/>
      <w:jc w:val="both"/>
    </w:pPr>
    <w:rPr>
      <w:rFonts w:eastAsiaTheme="minorEastAsia"/>
      <w:vanish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/>
    </w:pPr>
    <w:rPr>
      <w:rFonts w:eastAsiaTheme="minorEastAsia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10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4" Type="http://schemas.openxmlformats.org/officeDocument/2006/relationships/hyperlink" Target="https://normativ.kontur.ru/document?moduleid=1&amp;documentid=357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69EE-909B-4B9C-A540-CE6A265D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6</cp:revision>
  <cp:lastPrinted>2018-08-22T09:16:00Z</cp:lastPrinted>
  <dcterms:created xsi:type="dcterms:W3CDTF">2023-04-19T06:01:00Z</dcterms:created>
  <dcterms:modified xsi:type="dcterms:W3CDTF">2023-09-29T11:11:00Z</dcterms:modified>
</cp:coreProperties>
</file>