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Администрации</w:t>
      </w:r>
      <w:r w:rsidR="00DA3C37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</w:t>
      </w:r>
      <w:r w:rsidR="003E0A7B">
        <w:rPr>
          <w:rFonts w:ascii="Times New Roman" w:hAnsi="Times New Roman"/>
          <w:b/>
          <w:sz w:val="28"/>
          <w:szCs w:val="28"/>
        </w:rPr>
        <w:t>9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FD7B3B" w:rsidRDefault="00B75DCF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8572EA">
        <w:rPr>
          <w:rFonts w:ascii="Times New Roman" w:hAnsi="Times New Roman"/>
          <w:sz w:val="28"/>
          <w:szCs w:val="28"/>
        </w:rPr>
        <w:t>29» 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572EA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</w:t>
      </w:r>
      <w:r w:rsidR="008572EA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8572EA">
        <w:rPr>
          <w:rFonts w:ascii="Times New Roman" w:hAnsi="Times New Roman"/>
          <w:sz w:val="28"/>
          <w:szCs w:val="28"/>
        </w:rPr>
        <w:t>7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FE55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Суксунского городского округа Пермского края на 2020 год, распоряжением Контрольно-счетной палаты Суксунского городского округа Пермского края от 20.05.2020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E553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Администрации Суксунского муниципального района за 201</w:t>
      </w:r>
      <w:r w:rsidR="00FE55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проведено контрольное мер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муниципального района (далее – 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E55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BF2" w:rsidRDefault="009D1BF2" w:rsidP="009D1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BF2">
        <w:rPr>
          <w:rFonts w:ascii="Times New Roman" w:hAnsi="Times New Roman"/>
          <w:sz w:val="28"/>
          <w:szCs w:val="28"/>
        </w:rPr>
        <w:t xml:space="preserve">Проверка </w:t>
      </w:r>
      <w:r w:rsidRPr="009D1BF2">
        <w:rPr>
          <w:rFonts w:ascii="Times New Roman" w:eastAsia="Times New Roman" w:hAnsi="Times New Roman"/>
          <w:sz w:val="28"/>
          <w:szCs w:val="28"/>
          <w:lang w:eastAsia="ru-RU"/>
        </w:rPr>
        <w:t>проведена в период с 21.05.2020 по 29.05.2020.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C62510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1943F2" w:rsidRPr="007203F2" w:rsidRDefault="00F70E96" w:rsidP="00D15A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C62510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5B07D1" w:rsidRPr="00265344" w:rsidRDefault="005B07D1" w:rsidP="005B07D1">
      <w:pPr>
        <w:pStyle w:val="21"/>
        <w:widowControl w:val="0"/>
        <w:ind w:firstLine="709"/>
      </w:pPr>
      <w:r w:rsidRPr="005B07D1">
        <w:t>Администрация Суксунского муниципального района является органом местного самоуправления муниципального района, осуществляющим исполн</w:t>
      </w:r>
      <w:r w:rsidRPr="005B07D1">
        <w:t>и</w:t>
      </w:r>
      <w:r w:rsidRPr="005B07D1">
        <w:t>тельно-распорядительные функции. С</w:t>
      </w:r>
      <w:r w:rsidRPr="00265344">
        <w:t>вою деятельность осуществляет в соотве</w:t>
      </w:r>
      <w:r w:rsidRPr="00265344">
        <w:t>т</w:t>
      </w:r>
      <w:r w:rsidRPr="00265344">
        <w:t xml:space="preserve">ствии с Законодательством Российской Федерации, законодательством Пермского края, нормативными правовыми актами Суксунского муниципального района и на основании Устава </w:t>
      </w:r>
      <w:r>
        <w:t>Суксунского муниципального района</w:t>
      </w:r>
      <w:r w:rsidRPr="00265344">
        <w:t>, принятого Решением Земского собрания Суксунского муниципального района от 27.01.2005 №</w:t>
      </w:r>
      <w:r>
        <w:t> </w:t>
      </w:r>
      <w:r w:rsidRPr="00265344">
        <w:t>72.</w:t>
      </w:r>
    </w:p>
    <w:p w:rsidR="0017411B" w:rsidRPr="0017411B" w:rsidRDefault="0017411B" w:rsidP="001741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7411B">
        <w:rPr>
          <w:rFonts w:ascii="Times New Roman" w:hAnsi="Times New Roman"/>
          <w:sz w:val="28"/>
          <w:szCs w:val="28"/>
        </w:rPr>
        <w:t>подведомственны по состоянию на 01.01.201</w:t>
      </w:r>
      <w:r w:rsidR="00555D61">
        <w:rPr>
          <w:rFonts w:ascii="Times New Roman" w:hAnsi="Times New Roman"/>
          <w:sz w:val="28"/>
          <w:szCs w:val="28"/>
        </w:rPr>
        <w:t>9</w:t>
      </w:r>
      <w:r w:rsidRPr="0017411B">
        <w:rPr>
          <w:rFonts w:ascii="Times New Roman" w:hAnsi="Times New Roman"/>
          <w:sz w:val="28"/>
          <w:szCs w:val="28"/>
        </w:rPr>
        <w:t xml:space="preserve"> – </w:t>
      </w:r>
      <w:r w:rsidR="00555D61">
        <w:rPr>
          <w:rFonts w:ascii="Times New Roman" w:hAnsi="Times New Roman"/>
          <w:sz w:val="28"/>
          <w:szCs w:val="28"/>
        </w:rPr>
        <w:t>4</w:t>
      </w:r>
      <w:r w:rsidRPr="0017411B">
        <w:rPr>
          <w:rFonts w:ascii="Times New Roman" w:hAnsi="Times New Roman"/>
          <w:sz w:val="28"/>
          <w:szCs w:val="28"/>
        </w:rPr>
        <w:t xml:space="preserve"> муниципальн</w:t>
      </w:r>
      <w:r w:rsidR="00555D61">
        <w:rPr>
          <w:rFonts w:ascii="Times New Roman" w:hAnsi="Times New Roman"/>
          <w:sz w:val="28"/>
          <w:szCs w:val="28"/>
        </w:rPr>
        <w:t>ых</w:t>
      </w:r>
      <w:r w:rsidRPr="0017411B">
        <w:rPr>
          <w:rFonts w:ascii="Times New Roman" w:hAnsi="Times New Roman"/>
          <w:sz w:val="28"/>
          <w:szCs w:val="28"/>
        </w:rPr>
        <w:t xml:space="preserve"> учреждени</w:t>
      </w:r>
      <w:r w:rsidR="00555D61">
        <w:rPr>
          <w:rFonts w:ascii="Times New Roman" w:hAnsi="Times New Roman"/>
          <w:sz w:val="28"/>
          <w:szCs w:val="28"/>
        </w:rPr>
        <w:t>я</w:t>
      </w:r>
      <w:r w:rsidRPr="0017411B">
        <w:rPr>
          <w:rFonts w:ascii="Times New Roman" w:hAnsi="Times New Roman"/>
          <w:sz w:val="28"/>
          <w:szCs w:val="28"/>
        </w:rPr>
        <w:t>, по состоянию на 01.01.20</w:t>
      </w:r>
      <w:r w:rsidR="00555D61">
        <w:rPr>
          <w:rFonts w:ascii="Times New Roman" w:hAnsi="Times New Roman"/>
          <w:sz w:val="28"/>
          <w:szCs w:val="28"/>
        </w:rPr>
        <w:t>20</w:t>
      </w:r>
      <w:r w:rsidRPr="0017411B">
        <w:rPr>
          <w:rFonts w:ascii="Times New Roman" w:hAnsi="Times New Roman"/>
          <w:sz w:val="28"/>
          <w:szCs w:val="28"/>
        </w:rPr>
        <w:t xml:space="preserve"> – </w:t>
      </w:r>
      <w:r w:rsidR="00555D61">
        <w:rPr>
          <w:rFonts w:ascii="Times New Roman" w:hAnsi="Times New Roman"/>
          <w:sz w:val="28"/>
          <w:szCs w:val="28"/>
        </w:rPr>
        <w:t>7</w:t>
      </w:r>
      <w:r w:rsidRPr="0017411B">
        <w:rPr>
          <w:rFonts w:ascii="Times New Roman" w:hAnsi="Times New Roman"/>
          <w:sz w:val="28"/>
          <w:szCs w:val="28"/>
        </w:rPr>
        <w:t xml:space="preserve"> муниципальных учреждени</w:t>
      </w:r>
      <w:r w:rsidR="00555D61">
        <w:rPr>
          <w:rFonts w:ascii="Times New Roman" w:hAnsi="Times New Roman"/>
          <w:sz w:val="28"/>
          <w:szCs w:val="28"/>
        </w:rPr>
        <w:t>й</w:t>
      </w:r>
      <w:r w:rsidRPr="0017411B">
        <w:rPr>
          <w:rFonts w:ascii="Times New Roman" w:hAnsi="Times New Roman"/>
          <w:sz w:val="28"/>
          <w:szCs w:val="28"/>
        </w:rPr>
        <w:t>.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>Руководителем Администрации района явля</w:t>
      </w:r>
      <w:r w:rsidR="00D15A9F">
        <w:rPr>
          <w:rFonts w:ascii="Times New Roman" w:hAnsi="Times New Roman"/>
          <w:sz w:val="28"/>
          <w:szCs w:val="28"/>
        </w:rPr>
        <w:t>л</w:t>
      </w:r>
      <w:r w:rsidRPr="00945101">
        <w:rPr>
          <w:rFonts w:ascii="Times New Roman" w:hAnsi="Times New Roman"/>
          <w:sz w:val="28"/>
          <w:szCs w:val="28"/>
        </w:rPr>
        <w:t>ся Глава муниципального ра</w:t>
      </w:r>
      <w:r w:rsidRPr="00945101">
        <w:rPr>
          <w:rFonts w:ascii="Times New Roman" w:hAnsi="Times New Roman"/>
          <w:sz w:val="28"/>
          <w:szCs w:val="28"/>
        </w:rPr>
        <w:t>й</w:t>
      </w:r>
      <w:r w:rsidRPr="00945101">
        <w:rPr>
          <w:rFonts w:ascii="Times New Roman" w:hAnsi="Times New Roman"/>
          <w:sz w:val="28"/>
          <w:szCs w:val="28"/>
        </w:rPr>
        <w:t>она - глава Администрации Суксунского муниципального района Третьяков П.Г., избранный на должность решением Земского собрания Суксунского муниципал</w:t>
      </w:r>
      <w:r w:rsidRPr="00945101">
        <w:rPr>
          <w:rFonts w:ascii="Times New Roman" w:hAnsi="Times New Roman"/>
          <w:sz w:val="28"/>
          <w:szCs w:val="28"/>
        </w:rPr>
        <w:t>ь</w:t>
      </w:r>
      <w:r w:rsidRPr="00945101">
        <w:rPr>
          <w:rFonts w:ascii="Times New Roman" w:hAnsi="Times New Roman"/>
          <w:sz w:val="28"/>
          <w:szCs w:val="28"/>
        </w:rPr>
        <w:t>ного района от 12.07.2017 № 314 «Об избрании на должность главы муниципал</w:t>
      </w:r>
      <w:r w:rsidRPr="00945101">
        <w:rPr>
          <w:rFonts w:ascii="Times New Roman" w:hAnsi="Times New Roman"/>
          <w:sz w:val="28"/>
          <w:szCs w:val="28"/>
        </w:rPr>
        <w:t>ь</w:t>
      </w:r>
      <w:r w:rsidRPr="00945101">
        <w:rPr>
          <w:rFonts w:ascii="Times New Roman" w:hAnsi="Times New Roman"/>
          <w:sz w:val="28"/>
          <w:szCs w:val="28"/>
        </w:rPr>
        <w:t>ного района - главы Администрации Суксунского муниципального района».</w:t>
      </w:r>
    </w:p>
    <w:p w:rsidR="00945101" w:rsidRPr="00945101" w:rsidRDefault="00945101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101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</w:t>
      </w:r>
      <w:r w:rsidRPr="00945101">
        <w:rPr>
          <w:rFonts w:ascii="Times New Roman" w:hAnsi="Times New Roman"/>
          <w:sz w:val="28"/>
          <w:szCs w:val="28"/>
        </w:rPr>
        <w:lastRenderedPageBreak/>
        <w:t>бухгалтерском учете», Администрацией района заключено с МКУ «Централиз</w:t>
      </w:r>
      <w:r w:rsidRPr="00945101">
        <w:rPr>
          <w:rFonts w:ascii="Times New Roman" w:hAnsi="Times New Roman"/>
          <w:sz w:val="28"/>
          <w:szCs w:val="28"/>
        </w:rPr>
        <w:t>о</w:t>
      </w:r>
      <w:r w:rsidRPr="00945101">
        <w:rPr>
          <w:rFonts w:ascii="Times New Roman" w:hAnsi="Times New Roman"/>
          <w:sz w:val="28"/>
          <w:szCs w:val="28"/>
        </w:rPr>
        <w:t>ванная бухгалтерия Суксунского муниципального района» Соглашение № 2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 января 2019 года.</w:t>
      </w:r>
      <w:proofErr w:type="gramEnd"/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Решением Думы Суксунского городского округа № 77 от 26.12.2019г пр</w:t>
      </w: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нято ликвидировать Администрацию Суксунского муниципального района.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Председателем ликвидационной комиссии Администрации Суксунского муниципального района назначен с 26.12.2019 года Рогожников Александр Ви</w:t>
      </w: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торович.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Членами ликвидационной комиссии являются: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- Токарева Светлана Александровна;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- Малинина Надежда Павловна.</w:t>
      </w:r>
    </w:p>
    <w:p w:rsidR="0060155B" w:rsidRPr="0060155B" w:rsidRDefault="0060155B" w:rsidP="0060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55B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60155B">
        <w:rPr>
          <w:rFonts w:ascii="Times New Roman" w:hAnsi="Times New Roman"/>
          <w:sz w:val="28"/>
          <w:szCs w:val="28"/>
        </w:rPr>
        <w:t>д</w:t>
      </w:r>
      <w:r w:rsidRPr="0060155B">
        <w:rPr>
          <w:rFonts w:ascii="Times New Roman" w:hAnsi="Times New Roman"/>
          <w:sz w:val="28"/>
          <w:szCs w:val="28"/>
        </w:rPr>
        <w:t>писи бюджетной отчетности Администрации района за 2019 имеют: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Председатель ликвидационной комиссии Рогожников А.В.;</w:t>
      </w:r>
    </w:p>
    <w:p w:rsidR="0060155B" w:rsidRPr="0060155B" w:rsidRDefault="0060155B" w:rsidP="00601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55B">
        <w:rPr>
          <w:rFonts w:ascii="Times New Roman" w:eastAsia="Times New Roman" w:hAnsi="Times New Roman"/>
          <w:sz w:val="28"/>
          <w:szCs w:val="28"/>
          <w:lang w:eastAsia="ru-RU"/>
        </w:rPr>
        <w:t>- исполнитель Токарева С.А..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Pr="003C2F54" w:rsidRDefault="00D86B1F" w:rsidP="003C2F54">
      <w:pPr>
        <w:pStyle w:val="a7"/>
        <w:numPr>
          <w:ilvl w:val="0"/>
          <w:numId w:val="18"/>
        </w:num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сведения</w:t>
      </w:r>
    </w:p>
    <w:p w:rsidR="003C2F54" w:rsidRPr="003C2F54" w:rsidRDefault="003C2F54" w:rsidP="003C2F54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Представленная к проверке годовая бюджетная отчетность Администрации района за 2019 год в соответствии с требованиями пункта 3 статьи 264.1 Бюдже</w:t>
      </w:r>
      <w:r w:rsidRPr="00676BDE">
        <w:rPr>
          <w:rFonts w:ascii="Times New Roman" w:eastAsiaTheme="minorHAnsi" w:hAnsi="Times New Roman"/>
          <w:sz w:val="28"/>
          <w:szCs w:val="28"/>
        </w:rPr>
        <w:t>т</w:t>
      </w:r>
      <w:r w:rsidRPr="00676BDE">
        <w:rPr>
          <w:rFonts w:ascii="Times New Roman" w:eastAsiaTheme="minorHAnsi" w:hAnsi="Times New Roman"/>
          <w:sz w:val="28"/>
          <w:szCs w:val="28"/>
        </w:rPr>
        <w:t>ного кодекса Российской Федерации, включает: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676BDE">
        <w:rPr>
          <w:rFonts w:ascii="Times New Roman" w:eastAsiaTheme="minorHAnsi" w:hAnsi="Times New Roman"/>
          <w:sz w:val="28"/>
          <w:szCs w:val="28"/>
        </w:rPr>
        <w:t>а</w:t>
      </w:r>
      <w:r w:rsidRPr="00676BDE">
        <w:rPr>
          <w:rFonts w:ascii="Times New Roman" w:eastAsiaTheme="minorHAnsi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(ф.0503127);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2) баланс исполнения бюджета (ф.0503120);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3) отчет о финансовых результатах деятельности (ф.0503121);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4) отчет о движении денежных средств (ф.0503123);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5) пояснительную записку в составе: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текстовой части пояснительной записки (ф.0503160);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-.сведений об основных направлениях деятельности (Таблица № 1);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сведений об особенностях ведения бюджетного учета (Таблица № 4);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676BDE">
        <w:rPr>
          <w:rFonts w:ascii="Times New Roman" w:eastAsiaTheme="minorHAnsi" w:hAnsi="Times New Roman"/>
          <w:sz w:val="28"/>
          <w:szCs w:val="28"/>
        </w:rPr>
        <w:t>о</w:t>
      </w:r>
      <w:r w:rsidRPr="00676BDE">
        <w:rPr>
          <w:rFonts w:ascii="Times New Roman" w:eastAsiaTheme="minorHAnsi" w:hAnsi="Times New Roman"/>
          <w:sz w:val="28"/>
          <w:szCs w:val="28"/>
        </w:rPr>
        <w:t>цесса, учреждений и государственных (муниципальных) унитарных предприятий (ф.0503161);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об исполнении бюджета </w:t>
      </w:r>
      <w:hyperlink r:id="rId9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0503164)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об исполнении мероприятий в рамках целевых программ </w:t>
      </w:r>
      <w:hyperlink r:id="rId10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0503166)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 движении нефинансовых активов </w:t>
      </w:r>
      <w:hyperlink r:id="rId11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0503168)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2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0503169)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 xml:space="preserve"> вид задолженности - </w:t>
      </w:r>
      <w:proofErr w:type="gramStart"/>
      <w:r w:rsidRPr="00676BDE">
        <w:rPr>
          <w:rFonts w:ascii="Times New Roman" w:eastAsiaTheme="minorHAnsi" w:hAnsi="Times New Roman"/>
          <w:sz w:val="28"/>
          <w:szCs w:val="28"/>
        </w:rPr>
        <w:t>дебиторская</w:t>
      </w:r>
      <w:proofErr w:type="gramEnd"/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lastRenderedPageBreak/>
        <w:t xml:space="preserve">- сведений по дебиторской и кредиторской задолженности </w:t>
      </w:r>
      <w:hyperlink r:id="rId13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0503169)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 xml:space="preserve"> вид задолженности - </w:t>
      </w:r>
      <w:proofErr w:type="gramStart"/>
      <w:r w:rsidRPr="00676BDE">
        <w:rPr>
          <w:rFonts w:ascii="Times New Roman" w:eastAsiaTheme="minorHAnsi" w:hAnsi="Times New Roman"/>
          <w:sz w:val="28"/>
          <w:szCs w:val="28"/>
        </w:rPr>
        <w:t>кредиторская</w:t>
      </w:r>
      <w:proofErr w:type="gramEnd"/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сведений о финансовых вложениях получателя бюджетных средств, адм</w:t>
      </w:r>
      <w:r w:rsidRPr="00676BDE">
        <w:rPr>
          <w:rFonts w:ascii="Times New Roman" w:eastAsiaTheme="minorHAnsi" w:hAnsi="Times New Roman"/>
          <w:sz w:val="28"/>
          <w:szCs w:val="28"/>
        </w:rPr>
        <w:t>и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4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0503171)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5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0503174)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676BDE">
        <w:rPr>
          <w:rFonts w:ascii="Times New Roman" w:eastAsiaTheme="minorHAnsi" w:hAnsi="Times New Roman"/>
          <w:sz w:val="28"/>
          <w:szCs w:val="28"/>
        </w:rPr>
        <w:t>д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16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об остатках денежных средств на счетах получателя бюджетных средств </w:t>
      </w:r>
      <w:hyperlink r:id="rId17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0503178)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сведений о вложениях в объекты недвижимого имущества, объектах нез</w:t>
      </w:r>
      <w:r w:rsidRPr="00676BDE">
        <w:rPr>
          <w:rFonts w:ascii="Times New Roman" w:eastAsiaTheme="minorHAnsi" w:hAnsi="Times New Roman"/>
          <w:sz w:val="28"/>
          <w:szCs w:val="28"/>
        </w:rPr>
        <w:t>а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вершенного строительства </w:t>
      </w:r>
      <w:hyperlink r:id="rId18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0503190)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 проведении инвентаризаций </w:t>
      </w:r>
      <w:hyperlink r:id="rId19" w:history="1">
        <w:r w:rsidRPr="00676BDE">
          <w:rPr>
            <w:rFonts w:ascii="Times New Roman" w:eastAsiaTheme="minorHAnsi" w:hAnsi="Times New Roman"/>
            <w:sz w:val="28"/>
            <w:szCs w:val="28"/>
          </w:rPr>
          <w:t>(Таблица N 6)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 xml:space="preserve">- сведений об исполнении судебных решений по денежным обязательствам бюджета </w:t>
      </w:r>
      <w:hyperlink r:id="rId20" w:history="1">
        <w:r w:rsidRPr="00676BDE">
          <w:rPr>
            <w:rFonts w:ascii="Times New Roman" w:eastAsiaTheme="minorHAnsi" w:hAnsi="Times New Roman"/>
            <w:sz w:val="28"/>
            <w:szCs w:val="28"/>
          </w:rPr>
          <w:t>(ф. 0503296)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Кроме того, Администрацией района в составе бюджетной отчетности представлены следующие формы отчетности: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21" w:anchor="/document/99/902254657/XA00MB02N1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ф.0503130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 xml:space="preserve">); 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</w:t>
      </w:r>
      <w:hyperlink r:id="rId22" w:anchor="/document/99/902254657/XA00MCK2NF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ф.0503125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) по счету 120551660;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</w:t>
      </w:r>
      <w:hyperlink r:id="rId23" w:anchor="/document/99/902254657/XA00MCK2NF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ф.0503125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) по счету 120551560;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</w:t>
      </w:r>
      <w:hyperlink r:id="rId24" w:anchor="/document/99/902254657/XA00MCK2NF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ф.0503125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) по счету 140110151;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</w:t>
      </w:r>
      <w:hyperlink r:id="rId25" w:anchor="/document/99/902254657/XA00MCK2NF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ф.0503125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) по счету 140120251;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</w:t>
      </w:r>
      <w:hyperlink r:id="rId26" w:anchor="/document/99/902254657/XA00M482MM/" w:tgtFrame="_self" w:history="1">
        <w:r w:rsidRPr="00676BDE">
          <w:rPr>
            <w:rFonts w:ascii="Times New Roman" w:eastAsiaTheme="minorHAnsi" w:hAnsi="Times New Roman" w:cstheme="minorBidi"/>
            <w:sz w:val="28"/>
            <w:szCs w:val="28"/>
          </w:rPr>
          <w:t>ф.0503110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>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(ф.0503128).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(ф.0503160) указаны следующие формы бюджетной отчетности непредставле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ные ввиду отсутствия числовых показателей в соответствии с пунктом 8 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струкции № 191н: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результатах деятельности </w:t>
      </w:r>
      <w:hyperlink r:id="rId27" w:history="1">
        <w:r w:rsidRPr="00676BDE">
          <w:rPr>
            <w:rFonts w:ascii="Times New Roman" w:eastAsia="Times New Roman" w:hAnsi="Times New Roman"/>
            <w:sz w:val="28"/>
            <w:szCs w:val="28"/>
            <w:lang w:eastAsia="ru-RU"/>
          </w:rPr>
          <w:t>(ф.0503162)</w:t>
        </w:r>
      </w:hyperlink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сведения о целевых иностранных кредитах (ф.0503167);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28" w:history="1">
        <w:r w:rsidRPr="00676BDE">
          <w:rPr>
            <w:rFonts w:ascii="Times New Roman" w:eastAsia="Times New Roman" w:hAnsi="Times New Roman"/>
            <w:sz w:val="28"/>
            <w:szCs w:val="28"/>
            <w:lang w:eastAsia="ru-RU"/>
          </w:rPr>
          <w:t>(ф.0503172)</w:t>
        </w:r>
      </w:hyperlink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сведений об изменении остатков валюты баланса </w:t>
      </w:r>
      <w:hyperlink r:id="rId29" w:history="1">
        <w:r w:rsidRPr="00676BDE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6B1F" w:rsidRPr="00D86B1F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таблица № 3 «Сведения об исполнении текстовых статей закона (решения) о бюджете;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руемые Администрацией Су</w:t>
      </w:r>
      <w:r w:rsidR="00D86B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F00D44" w:rsidRPr="00F85B2F" w:rsidRDefault="00F00D44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Решением о бюджете, за Администрацией района, закре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лены доходы бюджета на 2019 год в сумме 45 665,50 тыс. рублей, что подтве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ждается Бюджетной росписью доходов Суксунского муниципального района на 2019 год и плановый период 2020 и 2021 годов.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 2019 году Финансовым управлением, на основании пункта 8 статьи 217 Бюджетного кодекса Российской Федерации, статьи 39 Положения о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 бюджетном процессе, внесены изменения в сводную бюджетную роспись, без внесения изм</w:t>
      </w:r>
      <w:r w:rsidRPr="00676BDE">
        <w:rPr>
          <w:rFonts w:ascii="Times New Roman" w:eastAsiaTheme="minorHAnsi" w:hAnsi="Times New Roman"/>
          <w:sz w:val="28"/>
          <w:szCs w:val="28"/>
        </w:rPr>
        <w:t>е</w:t>
      </w:r>
      <w:r w:rsidRPr="00676BDE">
        <w:rPr>
          <w:rFonts w:ascii="Times New Roman" w:eastAsiaTheme="minorHAnsi" w:hAnsi="Times New Roman"/>
          <w:sz w:val="28"/>
          <w:szCs w:val="28"/>
        </w:rPr>
        <w:t>нений в решение о бюджете по доходам бюджета в сумме 1023,50 тыс. рублей.</w:t>
      </w:r>
    </w:p>
    <w:p w:rsidR="00676BDE" w:rsidRPr="00676BDE" w:rsidRDefault="00676BDE" w:rsidP="00676BD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5429"/>
        <w:gridCol w:w="1417"/>
        <w:gridCol w:w="1433"/>
        <w:gridCol w:w="1362"/>
      </w:tblGrid>
      <w:tr w:rsidR="00676BDE" w:rsidRPr="00676BDE" w:rsidTr="00676BDE">
        <w:trPr>
          <w:trHeight w:val="528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чальный бюджет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бюджет</w:t>
            </w:r>
          </w:p>
        </w:tc>
      </w:tr>
      <w:tr w:rsidR="00676BDE" w:rsidRPr="00676BDE" w:rsidTr="00676BDE">
        <w:trPr>
          <w:trHeight w:val="288"/>
          <w:tblHeader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6BDE" w:rsidRPr="00676BDE" w:rsidTr="00676BDE">
        <w:trPr>
          <w:trHeight w:val="14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граничена и которые расположены в границах сельских п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селений и межселенных территорий муниципальных рай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нов, а также средства от продажи права на заключение 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1 094,00</w:t>
            </w:r>
          </w:p>
        </w:tc>
      </w:tr>
      <w:tr w:rsidR="00676BDE" w:rsidRPr="00676BDE" w:rsidTr="00676BDE">
        <w:trPr>
          <w:trHeight w:val="12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договоров аренды указанных земельных участков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</w:tr>
      <w:tr w:rsidR="00676BDE" w:rsidRPr="00676BDE" w:rsidTr="00676BDE">
        <w:trPr>
          <w:trHeight w:val="11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1 377,60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1 377,60</w:t>
            </w:r>
          </w:p>
        </w:tc>
      </w:tr>
      <w:tr w:rsidR="00676BDE" w:rsidRPr="00676BDE" w:rsidTr="00676BDE">
        <w:trPr>
          <w:trHeight w:val="9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созданных муниципал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районами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676BDE" w:rsidRPr="00676BDE" w:rsidTr="00676BDE">
        <w:trPr>
          <w:trHeight w:val="139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</w:tr>
      <w:tr w:rsidR="00676BDE" w:rsidRPr="00676BDE" w:rsidTr="00676BDE">
        <w:trPr>
          <w:trHeight w:val="9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положены в границах сельских поселений и межселенных территорий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214,00</w:t>
            </w:r>
          </w:p>
        </w:tc>
      </w:tr>
      <w:tr w:rsidR="00676BDE" w:rsidRPr="00676BDE" w:rsidTr="00676BDE">
        <w:trPr>
          <w:trHeight w:val="68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положены в границах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676BDE" w:rsidRPr="00676BDE" w:rsidTr="00676BDE">
        <w:trPr>
          <w:trHeight w:val="14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частной собственности, в результате перераспред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299,50</w:t>
            </w:r>
          </w:p>
        </w:tc>
      </w:tr>
      <w:tr w:rsidR="00676BDE" w:rsidRPr="00676BDE" w:rsidTr="00676BDE">
        <w:trPr>
          <w:trHeight w:val="13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частной собственности, в результате перераспред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258,00</w:t>
            </w:r>
          </w:p>
        </w:tc>
      </w:tr>
      <w:tr w:rsidR="00676BDE" w:rsidRPr="00676BDE" w:rsidTr="00676BDE">
        <w:trPr>
          <w:trHeight w:val="70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передаваемых полномочий субъектов Российской Фед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1 930,90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1 930,90</w:t>
            </w:r>
          </w:p>
        </w:tc>
      </w:tr>
      <w:tr w:rsidR="00676BDE" w:rsidRPr="00676BDE" w:rsidTr="00676BDE">
        <w:trPr>
          <w:trHeight w:val="9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 ос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ществление полномочий по составлению (изменению) спи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676BDE" w:rsidRPr="00676BDE" w:rsidTr="00676BDE">
        <w:trPr>
          <w:trHeight w:val="5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госуда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2 023,30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2 023,30</w:t>
            </w:r>
          </w:p>
        </w:tc>
      </w:tr>
      <w:tr w:rsidR="00676BDE" w:rsidRPr="00676BDE" w:rsidTr="00676BDE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114,52</w:t>
            </w:r>
          </w:p>
        </w:tc>
      </w:tr>
      <w:tr w:rsidR="00676BDE" w:rsidRPr="00676BDE" w:rsidTr="00676BDE">
        <w:trPr>
          <w:trHeight w:val="168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ствии с Указом Президента Российской Федерации от 7 мая 2008 года № 714 «Об обеспечении жильем ветеранов Вел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 Отечественной войны 1941-1945 годов»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1 556,42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1 556,42</w:t>
            </w:r>
          </w:p>
        </w:tc>
      </w:tr>
      <w:tr w:rsidR="00676BDE" w:rsidRPr="00676BDE" w:rsidTr="00676BDE">
        <w:trPr>
          <w:trHeight w:val="52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783,00 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783,00</w:t>
            </w:r>
          </w:p>
        </w:tc>
      </w:tr>
      <w:tr w:rsidR="00676BDE" w:rsidRPr="00676BDE" w:rsidTr="00676BDE">
        <w:trPr>
          <w:trHeight w:val="14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170,00 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676BDE" w:rsidRPr="00676BDE" w:rsidTr="00676BDE">
        <w:trPr>
          <w:trHeight w:val="7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676BDE" w:rsidRPr="00676BDE" w:rsidTr="00676BDE">
        <w:trPr>
          <w:trHeight w:val="9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13 175,43 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13 175,43</w:t>
            </w:r>
          </w:p>
        </w:tc>
      </w:tr>
      <w:tr w:rsidR="00676BDE" w:rsidRPr="00676BDE" w:rsidTr="00676BDE">
        <w:trPr>
          <w:trHeight w:val="70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соде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ствие достижению целевых показателей региональных пр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 развития агропромышленного комплекса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</w:t>
            </w:r>
          </w:p>
        </w:tc>
      </w:tr>
      <w:tr w:rsidR="00676BDE" w:rsidRPr="00676BDE" w:rsidTr="00676BDE">
        <w:trPr>
          <w:trHeight w:val="98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районов из бюджетов поселений на осущест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7 208,92 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7 208,92</w:t>
            </w:r>
          </w:p>
        </w:tc>
      </w:tr>
      <w:tr w:rsidR="00676BDE" w:rsidRPr="00676BDE" w:rsidTr="00676BDE">
        <w:trPr>
          <w:trHeight w:val="52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10 817,66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10 817,66</w:t>
            </w:r>
          </w:p>
        </w:tc>
      </w:tr>
      <w:tr w:rsidR="00676BDE" w:rsidRPr="00676BDE" w:rsidTr="00676BDE">
        <w:trPr>
          <w:trHeight w:val="52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цию мероприятий по обеспечению жильем молодых семей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844,36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844,36</w:t>
            </w:r>
          </w:p>
        </w:tc>
      </w:tr>
      <w:tr w:rsidR="00676BDE" w:rsidRPr="00676BDE" w:rsidTr="00676BDE">
        <w:trPr>
          <w:trHeight w:val="52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2494,69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2494,69</w:t>
            </w:r>
          </w:p>
        </w:tc>
      </w:tr>
      <w:tr w:rsidR="00676BDE" w:rsidRPr="00676BDE" w:rsidTr="00676BDE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телями средств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</w:tr>
      <w:tr w:rsidR="00676BDE" w:rsidRPr="00676BDE" w:rsidTr="00676BDE">
        <w:trPr>
          <w:trHeight w:val="28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45 665,50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1 023,50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46 689 ,00</w:t>
            </w:r>
          </w:p>
        </w:tc>
      </w:tr>
    </w:tbl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2019 год составило 45 016,01 тыс. рублей или 96,4% от утвержденных бюджетных назначений:</w:t>
      </w:r>
      <w:proofErr w:type="gramEnd"/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4574"/>
        <w:gridCol w:w="1417"/>
        <w:gridCol w:w="1417"/>
        <w:gridCol w:w="1275"/>
        <w:gridCol w:w="957"/>
      </w:tblGrid>
      <w:tr w:rsidR="00676BDE" w:rsidRPr="00676BDE" w:rsidTr="00676BDE">
        <w:trPr>
          <w:trHeight w:val="7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бюдже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назнач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руб.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Исполнено, руб.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ненные бюджетные назначения, руб.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 испо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нения, %</w:t>
            </w:r>
          </w:p>
        </w:tc>
      </w:tr>
      <w:tr w:rsidR="00676BDE" w:rsidRPr="00676BDE" w:rsidTr="00676BDE">
        <w:trPr>
          <w:trHeight w:val="31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76BDE" w:rsidRPr="00676BDE" w:rsidTr="00676BDE">
        <w:trPr>
          <w:trHeight w:val="10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на которые не разграничена и которые ра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положены в границах сельских поселений и ме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1 094 000,00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1 101 363,27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-7363,27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676BDE" w:rsidRPr="00676BDE" w:rsidTr="00676BDE">
        <w:trPr>
          <w:trHeight w:val="8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на которые не разграничена и которые ра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854 381,87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-25381,87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676BDE" w:rsidRPr="00676BDE" w:rsidTr="00676BDE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гося в оперативном управлении органов управл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муниципальных районов и созданных ими учреждений (за исключением имущества муниц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1 377 600,00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1 384 496,35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-6896,35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676BDE" w:rsidRPr="00676BDE" w:rsidTr="00676BDE">
        <w:trPr>
          <w:trHeight w:val="5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щейся после уплаты налогов и иных обязательных платежей муниципальных унитарных предпри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созданных муниципальными районами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73 500,00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73 500,00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11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115 400,00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115 402,39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5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ственная собственность на которые не разгран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чена и которые расположены в границах сельских поселений и межселенных территорий муниц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210 401,54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3 598,46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76BDE" w:rsidRPr="00676BDE" w:rsidTr="00676BDE">
        <w:trPr>
          <w:trHeight w:val="5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ственная собственность на которые не разгран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чена и которые расположены в границах горо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960 000,00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963 441,33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-3441,33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676BDE" w:rsidRPr="00676BDE" w:rsidTr="00676BDE">
        <w:trPr>
          <w:trHeight w:val="8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ков, находящихся в частной собственности, в 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зультате перераспределения таких земельных участков и земель (или) земельных участков, го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ударственная собственность на которые не ра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299 500,00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294 621,30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4878,70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76BDE" w:rsidRPr="00676BDE" w:rsidTr="00676BDE">
        <w:trPr>
          <w:trHeight w:val="8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ков, находящихся в частной собственности, в 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зультате перераспределения таких земельных участков и земель (или) земельных участков, го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ударственная собственность на которые не ра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216 339,64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41660,36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676BDE" w:rsidRPr="00676BDE" w:rsidTr="00676BDE">
        <w:trPr>
          <w:trHeight w:val="5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1 930 900,00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1 930 900,00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8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 осуществление полномочий по составлению (и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менению) списков кандидатов в присяжные зас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3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состояния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2 023 300,00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2 023 300,00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114 516,72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114 516,72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льем отдельных категорий граждан, установле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1 556 424,00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1 556 424,00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6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783 602,00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-602,00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169 937,38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10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8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зированных жилых помещений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13 175 426,88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13 175 426,88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5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содействие достижению целевых показателей 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гиональных программ развития агропромышле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комплекса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45 105,00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45 104,96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жетам муниципальных районов из бюджетов п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селений на осуществление части полномочий по решению вопросов местного значения в соотве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ствии с заключенными соглашениями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7 208 920,16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7 208 920,16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5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мые бюджетам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10 817 656,67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9 760 462,46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1057194,21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676BDE" w:rsidRPr="00676BDE" w:rsidTr="00676BDE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844 357,00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844 356,39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2 494 691,80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2 203 967,26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290724,54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676BDE" w:rsidRPr="00676BDE" w:rsidTr="00676BDE">
        <w:trPr>
          <w:trHeight w:val="8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294 996,00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т иных межбюджетных трансфертов, имеющих ц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левое назначение, прошлых лет из бюджетов м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-318 550,84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318550,84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676BDE" w:rsidRPr="00676BDE" w:rsidTr="00676BDE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46 688 998,23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45 016 011,06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1 672 987,17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</w:tbl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Наибольшее неисполнение (в процентном соотношении) допущено по сл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дующим доходам: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мель (или) земельных участков, государственная собственность на которые не разграничена и которые расположены в границах городских поселений – 41 660,36 рублей или 16,10%;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Прочие субсидии бюджетам муниципальных районов – 290 724,54 рублей или 11,7%;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При этом в денежном выражении наибольшее неисполнение допущено по прочим межбюджетным трансфертам, передаваемых бюджетам муниципальных районов– 1 057 194,21 рублей или 9,8%.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муниципального района по Админ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страции Суксунского муниципального района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Суксунского муниципального района в 2019 году в соо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ветствии с Решением о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бюджетных средств по следующим разделам классификации расходов бюджета: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24"/>
      </w:tblGrid>
      <w:tr w:rsidR="00676BDE" w:rsidRPr="00676BDE" w:rsidTr="00676BDE">
        <w:trPr>
          <w:tblHeader/>
        </w:trPr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76BDE" w:rsidRPr="00676BDE" w:rsidTr="00676BDE">
        <w:trPr>
          <w:tblHeader/>
        </w:trPr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47 237,38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5 548,30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8 400,48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9 926,53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5 008,42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10 843,66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22 073,52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8 330,56</w:t>
            </w:r>
          </w:p>
        </w:tc>
      </w:tr>
      <w:tr w:rsidR="00676BDE" w:rsidRPr="00676BDE" w:rsidTr="00676BDE">
        <w:tc>
          <w:tcPr>
            <w:tcW w:w="675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676BDE" w:rsidRPr="00676BDE" w:rsidRDefault="00676BDE" w:rsidP="00676B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</w:tcPr>
          <w:p w:rsidR="00676BDE" w:rsidRPr="00676BDE" w:rsidRDefault="00676BDE" w:rsidP="00676BDE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117 468,85</w:t>
            </w:r>
          </w:p>
        </w:tc>
      </w:tr>
    </w:tbl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 внесенных в бюджетную роспись по расходам бюдж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та, без внесения изменений в Решение о бюджете, утвержденные бюджетные назначения Администрации района на 2019 год составили: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3"/>
        <w:gridCol w:w="1812"/>
        <w:gridCol w:w="1879"/>
        <w:gridCol w:w="1833"/>
      </w:tblGrid>
      <w:tr w:rsidR="00676BDE" w:rsidRPr="00676BDE" w:rsidTr="00676BDE">
        <w:trPr>
          <w:trHeight w:val="1806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в уточненном бюджете на 2019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с</w:t>
            </w: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гласно уточне</w:t>
            </w: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бюджетной росписи на 2019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676BDE" w:rsidRPr="00676BDE" w:rsidTr="00676BDE">
        <w:trPr>
          <w:trHeight w:val="288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47 237,38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41 366,07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-5 871,31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5 548,30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678,80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-4 869,50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8 400,48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8 400,48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9 926,53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9 926,53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5 008,42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4 848,62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-159 ,80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10 843,66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10 858,66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76BDE" w:rsidRPr="00676BDE" w:rsidTr="00676BDE">
        <w:trPr>
          <w:trHeight w:val="260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22 073,52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22 064,52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-9,00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8 330,56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8 330,56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BDE" w:rsidRPr="00676BDE" w:rsidTr="00676BDE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117 468,85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106 574,24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894,61</w:t>
            </w:r>
          </w:p>
        </w:tc>
      </w:tr>
    </w:tbl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(ф.0503127) фактическое исполнение по расходам за 2019 год составило 102 036,91 тыс. рублей: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1"/>
        <w:gridCol w:w="1134"/>
        <w:gridCol w:w="993"/>
        <w:gridCol w:w="992"/>
        <w:gridCol w:w="1276"/>
        <w:gridCol w:w="1133"/>
        <w:gridCol w:w="1276"/>
      </w:tblGrid>
      <w:tr w:rsidR="00676BDE" w:rsidRPr="00676BDE" w:rsidTr="00676BDE">
        <w:trPr>
          <w:trHeight w:val="1855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 2018 г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ду, 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бю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назначения согласно уточненной бюджетной росписи на 2019 год, тыс. 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 2019 г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ду, тыс. 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от и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полнения расходов 2018 года, тыс. руб.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гр.4-гр.2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расходов 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носительно 2018 года,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%, гр.4/гр.2*100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 от утве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жденных бюджетных назначений,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руб.,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гр.4-гр.3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расходов о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носительно утвержде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бюдже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назнач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%,</w:t>
            </w:r>
          </w:p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гр.4/гр.3*100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34 201,53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41 366,07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38 563,91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76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-2 802,16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 правоохранител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89 004,81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8 272,86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-80 731,95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-127,62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10 426,79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9 926,53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9 867,86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-558,93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-58,67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99, 4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4 848,62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4 845,36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4 845,36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76BDE" w:rsidRPr="00676BDE" w:rsidTr="00676BDE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10 858,66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10 784,32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10 534,32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4 313,7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-74,34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76BDE" w:rsidRPr="00676BDE" w:rsidTr="00676BDE">
        <w:trPr>
          <w:trHeight w:val="36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DE" w:rsidRPr="00676BDE" w:rsidRDefault="00676BDE" w:rsidP="0067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9 971,99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22 064,52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20 601,76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10 629,77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-1 462,76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676BDE" w:rsidRPr="00676BDE" w:rsidTr="00676BDE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8 330,56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8 328,87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8 328,87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76BDE" w:rsidRPr="00676BDE" w:rsidTr="00676BDE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76BDE" w:rsidRPr="00676BDE" w:rsidRDefault="00676BDE" w:rsidP="00676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143 953,75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106 574,24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102 036,91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-41 916,84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70,89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-4 537,33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DE" w:rsidRPr="00676BDE" w:rsidRDefault="00676BDE" w:rsidP="00676B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B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</w:tbl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 2019 году наблюдается уменьшение общей суммы расходов по отнош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нию к 2018 году на 41 916,84 тыс. рублей или на 70,89%.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При этом по разделу «Национальная экономика» расходы уменьшились на 80 731,95 тыс. рублей или на 90,7%, по разделу «Жилищно-коммунальное хозя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ство» расходы уменьшились на 558,93 тыс. рублей или на 5,4%. Незначительное снижение расходов по разделу «Охрана окружающей среды» в сумме 4,7 тыс. рублей или на 4,8%.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остальным разделам расходы увеличились: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«Общегосударственные вопросы» на 4362,38 тыс. рублей или 12,8%,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«Национальная безопасность и правоохранительная деятельность» на 678,04 тыс. рублей или 100%,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«Образование» на 4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845,36 тыс. рублей или 100%,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«Культура, кинематография» на 10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534,32 тыс. рублей или 4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213,7%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«Социальная политика» на 10 629,76 тыс. рублей или на 106,6%.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«Физическая культура и спорт» на 8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328,87 тыс. рублей или на 100%.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в 2019 году исполнена в сумме 102 036,91 тыс. рублей. В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полнение составляет 95,8% утвержденных бюджетных назначений на 2019 год.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Не исполнено 4 537,33 тыс. рублей, в том числе: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«Общегосударственные вопросы» – 2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802,16 тыс. рублей или 6,8%;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«Национальная безопасность и правоохранительная деятельность» – 0,76 тыс. рублей или 0,1%;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«Национальная экономика» – 127,62 тыс. рублей или 1,5%;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«Жилищно-коммунальное хозяйство» – 58,67 тыс. рублей или 0,6%;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«Охрана окружающей среды» на 6,07 тыс. рублей или на 6,1%;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«Образование» на 3,26 тыс. рублей или на 0,1%;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«Культура, кинематография» на 74,34 тыс. рублей или 0,7%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«Социальная политика» на 1</w:t>
      </w:r>
      <w:r w:rsidRPr="00676BDE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462,76 тыс. рублей или на 6,6%.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«Физическая культура и спорт» на 1,69 тыс. рублей.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6BDE">
        <w:rPr>
          <w:rFonts w:ascii="Times New Roman" w:eastAsiaTheme="minorHAnsi" w:hAnsi="Times New Roman"/>
          <w:sz w:val="28"/>
          <w:szCs w:val="28"/>
        </w:rPr>
        <w:t>На основании графика представления отчетности, утвержденного приказом начальника Финансового управления Администрации Суксунского муниципал</w:t>
      </w:r>
      <w:r w:rsidRPr="00676BDE">
        <w:rPr>
          <w:rFonts w:ascii="Times New Roman" w:eastAsiaTheme="minorHAnsi" w:hAnsi="Times New Roman"/>
          <w:sz w:val="28"/>
          <w:szCs w:val="28"/>
        </w:rPr>
        <w:t>ь</w:t>
      </w:r>
      <w:r w:rsidRPr="00676BDE">
        <w:rPr>
          <w:rFonts w:ascii="Times New Roman" w:eastAsiaTheme="minorHAnsi" w:hAnsi="Times New Roman"/>
          <w:sz w:val="28"/>
          <w:szCs w:val="28"/>
        </w:rPr>
        <w:t>ного района от 24.12.2019 № 46 «Об утверждении графика представления и сдачи ГРБС, поселениями годовой бюджетной отчетности об исполнении бюджетов м</w:t>
      </w:r>
      <w:r w:rsidRPr="00676BDE">
        <w:rPr>
          <w:rFonts w:ascii="Times New Roman" w:eastAsiaTheme="minorHAnsi" w:hAnsi="Times New Roman"/>
          <w:sz w:val="28"/>
          <w:szCs w:val="28"/>
        </w:rPr>
        <w:t>у</w:t>
      </w:r>
      <w:r w:rsidRPr="00676BDE">
        <w:rPr>
          <w:rFonts w:ascii="Times New Roman" w:eastAsiaTheme="minorHAnsi" w:hAnsi="Times New Roman"/>
          <w:sz w:val="28"/>
          <w:szCs w:val="28"/>
        </w:rPr>
        <w:t>ниципальных образований Суксунского района и сводной бухгалтерской отчетн</w:t>
      </w:r>
      <w:r w:rsidRPr="00676BDE">
        <w:rPr>
          <w:rFonts w:ascii="Times New Roman" w:eastAsiaTheme="minorHAnsi" w:hAnsi="Times New Roman"/>
          <w:sz w:val="28"/>
          <w:szCs w:val="28"/>
        </w:rPr>
        <w:t>о</w:t>
      </w:r>
      <w:r w:rsidRPr="00676BDE">
        <w:rPr>
          <w:rFonts w:ascii="Times New Roman" w:eastAsiaTheme="minorHAnsi" w:hAnsi="Times New Roman"/>
          <w:sz w:val="28"/>
          <w:szCs w:val="28"/>
        </w:rPr>
        <w:t>сти бюджетных и автономных учреждений за 2019 год», Администрации района установлена дата представления и сдачи отчета - 21.01.2020.</w:t>
      </w:r>
      <w:proofErr w:type="gramEnd"/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DE">
        <w:rPr>
          <w:rFonts w:ascii="Times New Roman" w:hAnsi="Times New Roman"/>
          <w:sz w:val="28"/>
          <w:szCs w:val="28"/>
        </w:rPr>
        <w:t>Годовая бюджетная отчетность на бумажных носителях представлена участником бюджетного процесса в Финансовое управление Администрации Суксунского муниципального района в установленный срок.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DE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676BDE">
        <w:rPr>
          <w:rFonts w:ascii="Times New Roman" w:hAnsi="Times New Roman"/>
          <w:sz w:val="28"/>
          <w:szCs w:val="28"/>
        </w:rPr>
        <w:t>т</w:t>
      </w:r>
      <w:r w:rsidRPr="00676BDE">
        <w:rPr>
          <w:rFonts w:ascii="Times New Roman" w:hAnsi="Times New Roman"/>
          <w:sz w:val="28"/>
          <w:szCs w:val="28"/>
        </w:rPr>
        <w:t>ная отчетность подписана Председателем ликвидационной комиссии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Суксунского муниципального района А.В. Рогожниковым, </w:t>
      </w:r>
      <w:r w:rsidRPr="00676BDE">
        <w:rPr>
          <w:rFonts w:ascii="Times New Roman" w:hAnsi="Times New Roman"/>
          <w:sz w:val="28"/>
          <w:szCs w:val="28"/>
        </w:rPr>
        <w:t>исполнителем С.А. Токаревой.</w:t>
      </w:r>
    </w:p>
    <w:p w:rsidR="00676BDE" w:rsidRPr="00676BDE" w:rsidRDefault="00676BDE" w:rsidP="00676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Администрации района показала, что да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на начало и конец отчетного периода о стоимости активов и обяз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тельств, финансовом результате, отражены в балансе по счетам бюджетного учета Главной книги и полностью ей соответствуют.</w:t>
      </w:r>
      <w:proofErr w:type="gramEnd"/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(ф.0503168).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(ф.0503169).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4 «Финансовый результат» подтверждается данными Справки по з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(ф.0503130)).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Проверка показала, что балансовая стоимость основных средств по состо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нию на 01.01.2019 составила 19 154,2 тыс. рублей и уменьшилась за 2019 год на 1 177,7 тыс. рублей. По состоянию на 01.01.2020 балансовая стоимость основных средств составила 17 976,5 тыс. рублей.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(ф.0503130) и Сведениях о движении нефинансовых акт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вов (ф.0503168) по состоянию на 01.01.2019 и на 01.01.2020, расхождений не установлено.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на начало 2019 года по данным Баланса (ф.0503130) составила 11 129,1 тыс. рублей, на конец года – 10 486,3 тыс. рублей, что также соответствует данным, отраженным в Сведениях о движении нефина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совых активов (ф.0503168).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01.01.2019 составила 734,0 тыс. рублей и увеличилась за 2019 год на 118,3 тыс. рублей или на 16,1%. Стоимость материальных запасов по состоянию на 01.01.2020 составила 852,3 тыс. рублей. Проверкой соответствия данных об остатках материальных запасов, отраженных в Балансе (ф.0503130) и Сведениях о движении нефинансовых акт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вов (ф.0503168) по состоянию на 01.01.2019 и на 01.01.2020, расхождений не установлено.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Нефинансовые активы имущества казны по данным Баланса (ф.0503130) по состоянию на 01.01.2019 составили 657 522,3 тыс. рублей, по состоянию на 01.01.2020 – 636 216,6 тыс. рублей, что соответствует данным, отраженным в Сведениях о движении нефинансовых активов (ф.0503168) по состоянию на 01.01.2019 и на 01.01.2020.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(ф.0503130) и Сведений о движении нефинансовых активов (ф.0503168) расхождений не выявлено.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деятельности, на основании Сведений по дебиторской и кредиторской задолженности (ф.0503169) (вид задо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женности – дебиторская) на 01.01.2019 составляла 710 523,99 рублей, на 01.01.2020 – 1 021 445,08 рублей, то есть в целом увеличилась на 310 921,09 ру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лей, или на 43,76%.</w:t>
      </w:r>
    </w:p>
    <w:p w:rsidR="00676BDE" w:rsidRPr="00676BDE" w:rsidRDefault="00676BDE" w:rsidP="00676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В составе дебиторской задолженности по состоянию на 01.01.2020 отраж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ны взносы в ФСС в сумме 147 177,08 рублей, начисленные арендные платежи по земельным участкам в сумме 874 268,00 рублей.</w:t>
      </w:r>
    </w:p>
    <w:p w:rsidR="00676BDE" w:rsidRPr="00676BDE" w:rsidRDefault="00676BDE" w:rsidP="00676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Просроченная дебиторская задолженность отсутствует.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Кредиторская задолженность, на основании Сведений по дебиторской и кредиторской задолженности (ф.0503169) (вид задолженности – кредиторская) на 01.01.2019 составляла 2 551 250,88 рублей, на 01.01.2020 – 3 633 173,61 рублей. 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Рост кредиторской задолженности за отчетный период составил 1 081 922,73 ру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кредиторской задолженности по состоянию на 01.01.2020 вошли: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остаток денежных средств, подлежащий возврату в бюджет Пермского края в сумме 471 020,85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за услуги связи в сумме 27 745,48 рублей, в том числе пр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сроченная 1 179,80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за коммунальные услуги в сумме 170 050,98 рублей, в том числе просроченная 608,31 рублей;</w:t>
      </w:r>
    </w:p>
    <w:p w:rsidR="00676BDE" w:rsidRPr="00676BDE" w:rsidRDefault="00676BDE" w:rsidP="00676B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просроченная кредиторская задолженность ООО «Строй Проект» за в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полненные работы по капремонту гидротехнических сооружений в селе Тис в сумме 2 762 809,00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НДФЛ в сумме 529,00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страховым взносам в ФОМС в сумме 20,14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налогу на имущество в сумме 36 729,00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земельному налогу в сумме 3 825,00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транспортному налогу в сумме 663,00 рубля;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 задолженность по водному налогу в сумме 35 558,00 рублей;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-задолженность по использованному, но не оплаченному ГСМ в сумме 124 223,16 рублей.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п.167 Инструкции 191н раздел № 2 Сведений по дебиторской и кредиторской задолженности (ф.0503169) (вид задолженности - </w:t>
      </w:r>
      <w:proofErr w:type="gramStart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кредиторская</w:t>
      </w:r>
      <w:proofErr w:type="gramEnd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) заполнен с нарушением. По просроченной кредиторской задолженности с ООО «Строй Проект» за выполненные работы по капремонту гидротехнических с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оружений в селе Тис в сумме 2 762 809,00 рублей столбец №7 не заполнен, а столбец № 8 заполнен не из справочника. В текстовой части пояснительной з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писки раздела 4 «Анализ показателей бухгалтерской отчетности» не раскрыты причины увеличения доли просроченной кредиторской задолженности в общем объеме кредиторской задолженности, причины образования существенных оста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ков (свыше 100 тысяч рублей) с указанием причин просроченной задолженности, а также не раскрыты меры, принятые для снижения дебиторской и кредиторской задолженности.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ниях по дебиторской и кредиторской задолженности (ф.0503169) соответствуют показателям, указанным в Балансе (ф.0503130).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(ф.0503121) по состоянию на 01 января 2020 года подтверждаются данными Справки по закл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(ф.503110).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(ф.0503123) содержит данные о дв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ственного управления</w:t>
      </w:r>
      <w:proofErr w:type="gramEnd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. Проверка Отчета о движении денежных средств (ф.0503123) по состоянию на 01.01.2020 нарушений не выявила.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hAnsi="Times New Roman"/>
          <w:sz w:val="28"/>
          <w:szCs w:val="28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676BDE">
        <w:rPr>
          <w:rFonts w:ascii="Times New Roman" w:hAnsi="Times New Roman"/>
          <w:sz w:val="28"/>
          <w:szCs w:val="28"/>
        </w:rPr>
        <w:t>об исполнении бюджета (ф.0503127)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45 016 011,06 рублей.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2019 год.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676BDE">
        <w:rPr>
          <w:rFonts w:ascii="Times New Roman" w:hAnsi="Times New Roman"/>
          <w:sz w:val="28"/>
          <w:szCs w:val="28"/>
        </w:rPr>
        <w:t>Отчета об исполнении бюджета (ф.0503127)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(ф.503110).</w:t>
      </w:r>
    </w:p>
    <w:p w:rsidR="00676BDE" w:rsidRPr="00676BDE" w:rsidRDefault="00676BDE" w:rsidP="00676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(ф.0503160) прилагаются Сведения об исполн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бюджета (ф.0503164). Данные Сведений об исполнении бюджета (ф.0503164) по графам 3 «Утвержденные бюджетные назначения», 4 «Доведенные бюджетные данные», 5 «Исполнено», 7 «Сумма отклонения» соответствуют данным </w:t>
      </w:r>
      <w:r w:rsidRPr="00676BDE">
        <w:rPr>
          <w:rFonts w:ascii="Times New Roman" w:hAnsi="Times New Roman"/>
          <w:sz w:val="28"/>
          <w:szCs w:val="28"/>
        </w:rPr>
        <w:t>Отчета об исполнении бюджета (ф.0503127)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В Сведениях об исполнении мероприятий в рамках целевых программ (ф.0503166) в нарушение пункта 164 Инструкции № 191н в графе 7 «Причины о</w:t>
      </w:r>
      <w:r w:rsidRPr="00676BDE">
        <w:rPr>
          <w:rFonts w:ascii="Times New Roman" w:eastAsiaTheme="minorHAnsi" w:hAnsi="Times New Roman"/>
          <w:sz w:val="28"/>
          <w:szCs w:val="28"/>
        </w:rPr>
        <w:t>т</w:t>
      </w:r>
      <w:r w:rsidRPr="00676BDE">
        <w:rPr>
          <w:rFonts w:ascii="Times New Roman" w:eastAsiaTheme="minorHAnsi" w:hAnsi="Times New Roman"/>
          <w:sz w:val="28"/>
          <w:szCs w:val="28"/>
        </w:rPr>
        <w:t>клонений» не по всем неисполненным бюджетным назначениям указаны причины неисполнения. Всего нарушений по графе 7 на сумму 1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6BDE">
        <w:rPr>
          <w:rFonts w:ascii="Times New Roman" w:eastAsiaTheme="minorHAnsi" w:hAnsi="Times New Roman"/>
          <w:sz w:val="28"/>
          <w:szCs w:val="28"/>
        </w:rPr>
        <w:t>442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6BDE">
        <w:rPr>
          <w:rFonts w:ascii="Times New Roman" w:eastAsiaTheme="minorHAnsi" w:hAnsi="Times New Roman"/>
          <w:sz w:val="28"/>
          <w:szCs w:val="28"/>
        </w:rPr>
        <w:t>166,04 рублей. Да</w:t>
      </w:r>
      <w:r w:rsidRPr="00676BDE">
        <w:rPr>
          <w:rFonts w:ascii="Times New Roman" w:eastAsiaTheme="minorHAnsi" w:hAnsi="Times New Roman"/>
          <w:sz w:val="28"/>
          <w:szCs w:val="28"/>
        </w:rPr>
        <w:t>н</w:t>
      </w:r>
      <w:r w:rsidRPr="00676BDE">
        <w:rPr>
          <w:rFonts w:ascii="Times New Roman" w:eastAsiaTheme="minorHAnsi" w:hAnsi="Times New Roman"/>
          <w:sz w:val="28"/>
          <w:szCs w:val="28"/>
        </w:rPr>
        <w:t>ные граф 4 «Утверждено бюджетной росписью с учетом изменений», 5 «Испо</w:t>
      </w:r>
      <w:r w:rsidRPr="00676BDE">
        <w:rPr>
          <w:rFonts w:ascii="Times New Roman" w:eastAsiaTheme="minorHAnsi" w:hAnsi="Times New Roman"/>
          <w:sz w:val="28"/>
          <w:szCs w:val="28"/>
        </w:rPr>
        <w:t>л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нено», 6 «Не исполнено» соответствуют данным </w:t>
      </w:r>
      <w:r w:rsidRPr="00676BDE">
        <w:rPr>
          <w:rFonts w:ascii="Times New Roman" w:hAnsi="Times New Roman"/>
          <w:sz w:val="28"/>
          <w:szCs w:val="28"/>
        </w:rPr>
        <w:t>Отчета об исполнении бюджета (ф.0503127).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BDE">
        <w:rPr>
          <w:rFonts w:ascii="Times New Roman" w:hAnsi="Times New Roman"/>
          <w:sz w:val="28"/>
          <w:szCs w:val="28"/>
        </w:rPr>
        <w:t>Отчет о бюджетных обязательствах (ф.0503128) содержит данные об утве</w:t>
      </w:r>
      <w:r w:rsidRPr="00676BDE">
        <w:rPr>
          <w:rFonts w:ascii="Times New Roman" w:hAnsi="Times New Roman"/>
          <w:sz w:val="28"/>
          <w:szCs w:val="28"/>
        </w:rPr>
        <w:t>р</w:t>
      </w:r>
      <w:r w:rsidRPr="00676BDE">
        <w:rPr>
          <w:rFonts w:ascii="Times New Roman" w:hAnsi="Times New Roman"/>
          <w:sz w:val="28"/>
          <w:szCs w:val="28"/>
        </w:rPr>
        <w:t>жденных бюджетных ассигнованиях, лимитах бюджет бюджетных обязательств, принятых бюджетных, денежных обязательствах и исполненных денежных обяз</w:t>
      </w:r>
      <w:r w:rsidRPr="00676BDE">
        <w:rPr>
          <w:rFonts w:ascii="Times New Roman" w:hAnsi="Times New Roman"/>
          <w:sz w:val="28"/>
          <w:szCs w:val="28"/>
        </w:rPr>
        <w:t>а</w:t>
      </w:r>
      <w:r w:rsidRPr="00676BDE">
        <w:rPr>
          <w:rFonts w:ascii="Times New Roman" w:hAnsi="Times New Roman"/>
          <w:sz w:val="28"/>
          <w:szCs w:val="28"/>
        </w:rPr>
        <w:t>тельствах. Данные показателей формы отчета о бюджетных обязательствах соо</w:t>
      </w:r>
      <w:r w:rsidRPr="00676BDE">
        <w:rPr>
          <w:rFonts w:ascii="Times New Roman" w:hAnsi="Times New Roman"/>
          <w:sz w:val="28"/>
          <w:szCs w:val="28"/>
        </w:rPr>
        <w:t>т</w:t>
      </w:r>
      <w:r w:rsidRPr="00676BDE">
        <w:rPr>
          <w:rFonts w:ascii="Times New Roman" w:hAnsi="Times New Roman"/>
          <w:sz w:val="28"/>
          <w:szCs w:val="28"/>
        </w:rPr>
        <w:t>ветствуют данным формы отчета об исполнении бюджета (ф.0503127) и соотве</w:t>
      </w:r>
      <w:r w:rsidRPr="00676BDE">
        <w:rPr>
          <w:rFonts w:ascii="Times New Roman" w:hAnsi="Times New Roman"/>
          <w:sz w:val="28"/>
          <w:szCs w:val="28"/>
        </w:rPr>
        <w:t>т</w:t>
      </w:r>
      <w:r w:rsidRPr="00676BDE">
        <w:rPr>
          <w:rFonts w:ascii="Times New Roman" w:hAnsi="Times New Roman"/>
          <w:sz w:val="28"/>
          <w:szCs w:val="28"/>
        </w:rPr>
        <w:t>ствуют сведениям о принятых и неисполненных обязательствах получателя бю</w:t>
      </w:r>
      <w:r w:rsidRPr="00676BDE">
        <w:rPr>
          <w:rFonts w:ascii="Times New Roman" w:hAnsi="Times New Roman"/>
          <w:sz w:val="28"/>
          <w:szCs w:val="28"/>
        </w:rPr>
        <w:t>д</w:t>
      </w:r>
      <w:r w:rsidRPr="00676BDE">
        <w:rPr>
          <w:rFonts w:ascii="Times New Roman" w:hAnsi="Times New Roman"/>
          <w:sz w:val="28"/>
          <w:szCs w:val="28"/>
        </w:rPr>
        <w:t>жетных средств (ф.0503175).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(ф.0503160) Сведен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ям о финансовых вложениях получателя бюджетных средств (ф.0503171) замеч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ний нет. Данные Сведений о финансовых вложениях получателя бюджетных средств (ф.0503171) соответствуют данным Баланса (ф.0503130) по состоянию на конец отчетного периода.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 (далее – Сведения (ф.0503174)) содержит </w:t>
      </w:r>
      <w:r w:rsidRPr="00676BDE">
        <w:rPr>
          <w:rFonts w:ascii="Times New Roman" w:eastAsiaTheme="minorHAnsi" w:hAnsi="Times New Roman"/>
          <w:sz w:val="28"/>
          <w:szCs w:val="28"/>
        </w:rPr>
        <w:t>данные о начислениях и поступлениях в бюджет района доходов от п</w:t>
      </w:r>
      <w:r w:rsidRPr="00676BDE">
        <w:rPr>
          <w:rFonts w:ascii="Times New Roman" w:eastAsiaTheme="minorHAnsi" w:hAnsi="Times New Roman"/>
          <w:sz w:val="28"/>
          <w:szCs w:val="28"/>
        </w:rPr>
        <w:t>е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речисления части прибыли, остающейся в распоряжении после уплаты налогов и иных обязательных платежей (дивидендов) государственными (муниципальными) </w:t>
      </w:r>
      <w:r w:rsidRPr="00676BDE">
        <w:rPr>
          <w:rFonts w:ascii="Times New Roman" w:eastAsiaTheme="minorHAnsi" w:hAnsi="Times New Roman"/>
          <w:sz w:val="28"/>
          <w:szCs w:val="28"/>
        </w:rPr>
        <w:lastRenderedPageBreak/>
        <w:t>унитарными предприятиями.</w:t>
      </w:r>
      <w:proofErr w:type="gramEnd"/>
      <w:r w:rsidRPr="00676BDE">
        <w:rPr>
          <w:rFonts w:ascii="Times New Roman" w:eastAsiaTheme="minorHAnsi" w:hAnsi="Times New Roman"/>
          <w:sz w:val="28"/>
          <w:szCs w:val="28"/>
        </w:rPr>
        <w:t xml:space="preserve"> Показатели, отраженные в Сведениях </w:t>
      </w:r>
      <w:hyperlink r:id="rId30" w:history="1">
        <w:r w:rsidRPr="00676BDE">
          <w:rPr>
            <w:rFonts w:ascii="Times New Roman" w:eastAsiaTheme="minorHAnsi" w:hAnsi="Times New Roman"/>
            <w:sz w:val="28"/>
            <w:szCs w:val="28"/>
          </w:rPr>
          <w:t>(ф.0503174)</w:t>
        </w:r>
      </w:hyperlink>
      <w:r w:rsidRPr="00676BDE">
        <w:rPr>
          <w:rFonts w:ascii="Times New Roman" w:eastAsiaTheme="minorHAnsi" w:hAnsi="Times New Roman"/>
          <w:sz w:val="28"/>
          <w:szCs w:val="28"/>
        </w:rPr>
        <w:t xml:space="preserve"> соответствуют идентичным показателям 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Отчета об исполнении бюджета (ф.0503127) и</w:t>
      </w:r>
      <w:r w:rsidRPr="00676B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Справки по заключению счетов бюджетного учета отчетного ф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(ф.503110)</w:t>
      </w:r>
      <w:r w:rsidRPr="00676BDE">
        <w:rPr>
          <w:rFonts w:ascii="Times New Roman" w:eastAsiaTheme="minorHAnsi" w:hAnsi="Times New Roman"/>
          <w:sz w:val="28"/>
          <w:szCs w:val="28"/>
        </w:rPr>
        <w:t>.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Показатели представленных в составе Пояснительной записки (ф.0503160) Сведений о вложениях в объекты недвижимого имущества, объектах незаверше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строительства </w:t>
      </w:r>
      <w:hyperlink r:id="rId31" w:history="1">
        <w:r w:rsidRPr="00676BDE">
          <w:rPr>
            <w:rFonts w:ascii="Times New Roman" w:eastAsia="Times New Roman" w:hAnsi="Times New Roman"/>
            <w:sz w:val="28"/>
            <w:szCs w:val="28"/>
            <w:lang w:eastAsia="ru-RU"/>
          </w:rPr>
          <w:t>(ф. 0503190)</w:t>
        </w:r>
      </w:hyperlink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Свед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о движении нефинансовых активов (ф.0503168). 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6BDE">
        <w:rPr>
          <w:rFonts w:ascii="Times New Roman" w:eastAsiaTheme="minorHAnsi" w:hAnsi="Times New Roman"/>
          <w:sz w:val="28"/>
          <w:szCs w:val="28"/>
        </w:rPr>
        <w:t>Данные Сведений об остатках денежных средств на счетах получателя бюджетных средств (ф.0503178) соответствуют данным по строке 201 граф 4, 7 Баланса (ф. 0503130) в сумме остатка денежных средств, на лицевых счетах пол</w:t>
      </w:r>
      <w:r w:rsidRPr="00676BDE">
        <w:rPr>
          <w:rFonts w:ascii="Times New Roman" w:eastAsiaTheme="minorHAnsi" w:hAnsi="Times New Roman"/>
          <w:sz w:val="28"/>
          <w:szCs w:val="28"/>
        </w:rPr>
        <w:t>у</w:t>
      </w:r>
      <w:r w:rsidRPr="00676BDE">
        <w:rPr>
          <w:rFonts w:ascii="Times New Roman" w:eastAsiaTheme="minorHAnsi" w:hAnsi="Times New Roman"/>
          <w:sz w:val="28"/>
          <w:szCs w:val="28"/>
        </w:rPr>
        <w:t>чателей бюджетных средств по средствам, полученным во временное распоряж</w:t>
      </w:r>
      <w:r w:rsidRPr="00676BDE">
        <w:rPr>
          <w:rFonts w:ascii="Times New Roman" w:eastAsiaTheme="minorHAnsi" w:hAnsi="Times New Roman"/>
          <w:sz w:val="28"/>
          <w:szCs w:val="28"/>
        </w:rPr>
        <w:t>е</w:t>
      </w:r>
      <w:r w:rsidRPr="00676BDE">
        <w:rPr>
          <w:rFonts w:ascii="Times New Roman" w:eastAsiaTheme="minorHAnsi" w:hAnsi="Times New Roman"/>
          <w:sz w:val="28"/>
          <w:szCs w:val="28"/>
        </w:rPr>
        <w:t>ние, открытых в финансовых органах.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(ф.0503160) формам: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об основных направлениях деятельности (Таблица №1),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 количестве подведомственных участников бюджетного пр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цесса, учреждений и государственных (муниципальных) унитарных предприятий (ф.0503161),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 движении нефинансовых активов (ф.0503168),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 дебиторской и кредиторской задолженности (вид задолженн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сти – дебиторская задолженность) (ф.0503169),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 принятых и неисполненных обязательствах получателя бю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жетных средств (ф.0503175),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об исполнении судебных решений по денежным обязательствам (ф.0503296)</w:t>
      </w:r>
    </w:p>
    <w:p w:rsidR="00676BDE" w:rsidRPr="00676BDE" w:rsidRDefault="00676BDE" w:rsidP="00676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нет.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пункта 156 Инструкции № 191н, </w:t>
      </w:r>
      <w:r w:rsidRPr="00676BDE">
        <w:rPr>
          <w:rFonts w:ascii="Times New Roman" w:eastAsiaTheme="minorHAnsi" w:hAnsi="Times New Roman"/>
          <w:iCs/>
          <w:sz w:val="28"/>
          <w:szCs w:val="28"/>
        </w:rPr>
        <w:t>приложение к п</w:t>
      </w:r>
      <w:r w:rsidRPr="00676BDE">
        <w:rPr>
          <w:rFonts w:ascii="Times New Roman" w:eastAsiaTheme="minorHAnsi" w:hAnsi="Times New Roman"/>
          <w:iCs/>
          <w:sz w:val="28"/>
          <w:szCs w:val="28"/>
        </w:rPr>
        <w:t>о</w:t>
      </w:r>
      <w:r w:rsidRPr="00676BDE">
        <w:rPr>
          <w:rFonts w:ascii="Times New Roman" w:eastAsiaTheme="minorHAnsi" w:hAnsi="Times New Roman"/>
          <w:iCs/>
          <w:sz w:val="28"/>
          <w:szCs w:val="28"/>
        </w:rPr>
        <w:t xml:space="preserve">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-основные средства </w:t>
      </w:r>
    </w:p>
    <w:p w:rsidR="00676BDE" w:rsidRPr="00676BDE" w:rsidRDefault="00676BDE" w:rsidP="00676BDE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-амортизация основных средств (не раскрыт момент отражения операций в учете);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 (не раскрыт момент отражения операций в учете);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676BDE" w:rsidRPr="00676BDE" w:rsidRDefault="00676BDE" w:rsidP="00676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676BDE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676BDE">
        <w:rPr>
          <w:rFonts w:ascii="Times New Roman" w:eastAsiaTheme="minorHAnsi" w:hAnsi="Times New Roman"/>
          <w:iCs/>
          <w:sz w:val="28"/>
          <w:szCs w:val="28"/>
        </w:rPr>
        <w:t>В соответствии с п. 156 Инструкции 191н информация в таблице характеризует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676BDE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</w:p>
    <w:p w:rsidR="00676BDE" w:rsidRPr="00676BDE" w:rsidRDefault="00676BDE" w:rsidP="00676B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676BDE">
        <w:rPr>
          <w:rFonts w:ascii="Times New Roman" w:eastAsiaTheme="minorHAnsi" w:hAnsi="Times New Roman"/>
          <w:iCs/>
          <w:sz w:val="28"/>
          <w:szCs w:val="28"/>
        </w:rPr>
        <w:lastRenderedPageBreak/>
        <w:t>в бюджетном учете операций с активами и обязательствами учреждения в части, установленного Инструкцией по бюджетному учету права самостоятельного определения таких особенностей и отраслевых особенностей бюджетного учета.</w:t>
      </w:r>
    </w:p>
    <w:p w:rsidR="00F1777E" w:rsidRPr="00F1777E" w:rsidRDefault="00F1777E" w:rsidP="00F1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p w:rsidR="00661F01" w:rsidRDefault="00661F01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463D8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19FA" w:rsidRDefault="00661F01" w:rsidP="00F37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мероприятия в </w:t>
      </w:r>
      <w:r w:rsidR="001915DD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915D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915D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 не представлены.</w:t>
      </w:r>
    </w:p>
    <w:p w:rsidR="00F37ECA" w:rsidRPr="00F37ECA" w:rsidRDefault="00F37ECA" w:rsidP="00F37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22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3C2F54" w:rsidRPr="0055699A" w:rsidRDefault="003C2F54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6DD" w:rsidRPr="006E76DD" w:rsidRDefault="006E76DD" w:rsidP="006E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изменениям в бюджетную ро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пись, за Администрацией Суксунского муниципального района, закреплены д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ходы бюджета на 2019 год в сумме 46 689,0 тыс. рублей. Фактическое исполнение по доходам за 2019 год составило 45 016,01 тыс. рублей или 96,4% от утвержде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ных бюджетных назначений.</w:t>
      </w:r>
    </w:p>
    <w:p w:rsidR="006E76DD" w:rsidRPr="006E76DD" w:rsidRDefault="006E76DD" w:rsidP="006E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Администрации Суксунского мун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на 2019 год составили 106 574,24 тыс. рублей. Расходная часть в 2019 году исполнена в сумме 102 036,90 тыс. рублей. Выполнение составляет 95,8%.</w:t>
      </w:r>
    </w:p>
    <w:p w:rsidR="006E76DD" w:rsidRPr="006E76DD" w:rsidRDefault="006E76DD" w:rsidP="006E7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2. Бюджетная отчетность Администрации Суксунского муниципального района соответствует пункту 3 статьи 264.1 Бюджетного кодекса Российской Ф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дерации, Инструкции № 191н фактов неполноты бюджетной отчетности не уст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новлено.</w:t>
      </w:r>
    </w:p>
    <w:p w:rsidR="006E76DD" w:rsidRPr="006E76DD" w:rsidRDefault="006E76DD" w:rsidP="006E7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6E76DD" w:rsidRPr="006E76DD" w:rsidRDefault="006E76DD" w:rsidP="006E7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выявлены нарушения в целом не оказавшие влияния на достоверность бюджетной отчетности Администрации Суксунского муниципал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ного района за 2019 год:</w:t>
      </w:r>
    </w:p>
    <w:p w:rsidR="006E76DD" w:rsidRPr="006E76DD" w:rsidRDefault="006E76DD" w:rsidP="006E76D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6DD">
        <w:rPr>
          <w:rFonts w:ascii="Times New Roman" w:eastAsiaTheme="minorHAnsi" w:hAnsi="Times New Roman"/>
          <w:sz w:val="28"/>
          <w:szCs w:val="28"/>
        </w:rPr>
        <w:t>4.1 в Сведениях об исполнении мероприятий в рамках целевых программ (ф.0503166) в нарушение пункта 164 Инструкции № 191н в графе 7 «Причины о</w:t>
      </w:r>
      <w:r w:rsidRPr="006E76DD">
        <w:rPr>
          <w:rFonts w:ascii="Times New Roman" w:eastAsiaTheme="minorHAnsi" w:hAnsi="Times New Roman"/>
          <w:sz w:val="28"/>
          <w:szCs w:val="28"/>
        </w:rPr>
        <w:t>т</w:t>
      </w:r>
      <w:r w:rsidRPr="006E76DD">
        <w:rPr>
          <w:rFonts w:ascii="Times New Roman" w:eastAsiaTheme="minorHAnsi" w:hAnsi="Times New Roman"/>
          <w:sz w:val="28"/>
          <w:szCs w:val="28"/>
        </w:rPr>
        <w:t>клонений» не по всем неисполненным бюджетным назначениям указаны причины неисполнения. Всего нарушений по графе 7 на сумму 1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76DD">
        <w:rPr>
          <w:rFonts w:ascii="Times New Roman" w:eastAsiaTheme="minorHAnsi" w:hAnsi="Times New Roman"/>
          <w:sz w:val="28"/>
          <w:szCs w:val="28"/>
        </w:rPr>
        <w:t>442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76DD">
        <w:rPr>
          <w:rFonts w:ascii="Times New Roman" w:eastAsiaTheme="minorHAnsi" w:hAnsi="Times New Roman"/>
          <w:sz w:val="28"/>
          <w:szCs w:val="28"/>
        </w:rPr>
        <w:t>166,04 рублей;</w:t>
      </w:r>
    </w:p>
    <w:p w:rsidR="006E76DD" w:rsidRPr="006E76DD" w:rsidRDefault="006E76DD" w:rsidP="006E76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Theme="minorHAnsi" w:hAnsi="Times New Roman"/>
          <w:sz w:val="28"/>
          <w:szCs w:val="28"/>
        </w:rPr>
        <w:t xml:space="preserve">4.2 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пункта 156 Инструкции 191н, </w:t>
      </w:r>
      <w:r w:rsidRPr="006E76DD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-основные средства </w:t>
      </w:r>
    </w:p>
    <w:p w:rsidR="006E76DD" w:rsidRPr="006E76DD" w:rsidRDefault="006E76DD" w:rsidP="006E76DD">
      <w:pPr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-амортизация основных средств (не раскрыт момент отражения операций в учете);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 (не раскрыт момент отражения операций в учете);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-денежные средства;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6E76DD" w:rsidRPr="006E76DD" w:rsidRDefault="006E76DD" w:rsidP="006E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6E76DD" w:rsidRPr="006E76DD" w:rsidRDefault="006E76DD" w:rsidP="006E76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-налоги;</w:t>
      </w:r>
    </w:p>
    <w:p w:rsidR="006E76DD" w:rsidRPr="006E76DD" w:rsidRDefault="006E76DD" w:rsidP="006E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4.3 на основании п.167 Инструкции 191н раздел № 2 Сведений по дебито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и кредиторской задолженности (ф.0503169) (вид задолженности - </w:t>
      </w:r>
      <w:proofErr w:type="gramStart"/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кредито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gramEnd"/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) заполнен с нарушением. По просроченной кредиторской задолженности с ООО «Строй Проект» за выполненные работы по капремонту гидротехнических сооружений в селе Тис в сумме 2 762 809,00 рублей столбец № 7 «код» не запо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нен, а столбец № 8 «причины образования» не выбран из справочника. В текст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вой части пояснительной записки раздела 4 «Анализ показателей бухгалтерской отчетности» не раскрыты причины увеличения доли просроченной кредиторской задолженности в общем объеме кредиторской задолженности, причины образов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ния существенных остатков (свыше 100 тысяч рублей) с указанием причин пр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сроченной задолженности, а также не раскрыты меры, принятые для снижения дебиторской и кредиторской задолженности.</w:t>
      </w:r>
    </w:p>
    <w:p w:rsidR="006E76DD" w:rsidRPr="006E76DD" w:rsidRDefault="006E76DD" w:rsidP="006E76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</w:p>
    <w:p w:rsidR="006E76DD" w:rsidRPr="006E76DD" w:rsidRDefault="006E76DD" w:rsidP="006E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2019 год главного администратора бюджетных средств Администрации Суксунского муниципал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76DD">
        <w:rPr>
          <w:rFonts w:ascii="Times New Roman" w:eastAsia="Times New Roman" w:hAnsi="Times New Roman"/>
          <w:sz w:val="28"/>
          <w:szCs w:val="28"/>
          <w:lang w:eastAsia="ru-RU"/>
        </w:rPr>
        <w:t>ного района дает основание полагать, что отчетность является 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D84" w:rsidRDefault="00155C21" w:rsidP="00463D8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3C2F54" w:rsidRPr="00463D84" w:rsidRDefault="003C2F54" w:rsidP="00463D8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1D7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91493A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1493A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47C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в </w:t>
      </w:r>
      <w:r w:rsidR="007031D7" w:rsidRPr="008928E3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7031D7" w:rsidRPr="008928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1D7" w:rsidRPr="008928E3">
        <w:rPr>
          <w:rFonts w:ascii="Times New Roman" w:eastAsia="Times New Roman" w:hAnsi="Times New Roman"/>
          <w:sz w:val="28"/>
          <w:szCs w:val="28"/>
          <w:lang w:eastAsia="ru-RU"/>
        </w:rPr>
        <w:t>нистрации Суксунского муниципального района</w:t>
      </w:r>
      <w:r w:rsidR="00703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2B297E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2B297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2B297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3D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3D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5013D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3D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3559F1" w:rsidRDefault="003559F1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Default="008410B3" w:rsidP="00F37ECA">
      <w:pPr>
        <w:pStyle w:val="21"/>
        <w:spacing w:line="240" w:lineRule="exact"/>
        <w:ind w:firstLine="0"/>
      </w:pPr>
    </w:p>
    <w:p w:rsidR="008410B3" w:rsidRPr="006D2F8D" w:rsidRDefault="008410B3" w:rsidP="00F37ECA">
      <w:pPr>
        <w:pStyle w:val="21"/>
        <w:spacing w:line="240" w:lineRule="exact"/>
        <w:ind w:firstLine="0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17192E">
        <w:rPr>
          <w:rFonts w:ascii="Times New Roman" w:hAnsi="Times New Roman"/>
          <w:sz w:val="28"/>
          <w:szCs w:val="28"/>
        </w:rPr>
        <w:t>КСП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17192E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17192E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>а                                                О.Г. Туголукова</w:t>
      </w:r>
    </w:p>
    <w:sectPr w:rsidR="00A816AB" w:rsidRPr="006D2F8D" w:rsidSect="00BC1BA7">
      <w:headerReference w:type="default" r:id="rId32"/>
      <w:headerReference w:type="first" r:id="rId3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E5" w:rsidRDefault="004866E5" w:rsidP="004F76E4">
      <w:pPr>
        <w:spacing w:after="0" w:line="240" w:lineRule="auto"/>
      </w:pPr>
      <w:r>
        <w:separator/>
      </w:r>
    </w:p>
  </w:endnote>
  <w:endnote w:type="continuationSeparator" w:id="0">
    <w:p w:rsidR="004866E5" w:rsidRDefault="004866E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E5" w:rsidRDefault="004866E5" w:rsidP="004F76E4">
      <w:pPr>
        <w:spacing w:after="0" w:line="240" w:lineRule="auto"/>
      </w:pPr>
      <w:r>
        <w:separator/>
      </w:r>
    </w:p>
  </w:footnote>
  <w:footnote w:type="continuationSeparator" w:id="0">
    <w:p w:rsidR="004866E5" w:rsidRDefault="004866E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6BDE" w:rsidRPr="00255904" w:rsidRDefault="00676BD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572EA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6BDE" w:rsidRDefault="00676B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DE" w:rsidRDefault="00676BDE">
    <w:pPr>
      <w:pStyle w:val="aa"/>
      <w:jc w:val="center"/>
    </w:pPr>
  </w:p>
  <w:p w:rsidR="00676BDE" w:rsidRDefault="00676B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7017D7"/>
    <w:multiLevelType w:val="hybridMultilevel"/>
    <w:tmpl w:val="F81A8C8A"/>
    <w:lvl w:ilvl="0" w:tplc="8B0A7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47CD"/>
    <w:rsid w:val="00155C21"/>
    <w:rsid w:val="00161122"/>
    <w:rsid w:val="00163C5F"/>
    <w:rsid w:val="0017192E"/>
    <w:rsid w:val="00173A3B"/>
    <w:rsid w:val="0017411B"/>
    <w:rsid w:val="00181731"/>
    <w:rsid w:val="00185B8C"/>
    <w:rsid w:val="001915DD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B297E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2F54"/>
    <w:rsid w:val="003C5775"/>
    <w:rsid w:val="003D052C"/>
    <w:rsid w:val="003D180B"/>
    <w:rsid w:val="003D2A9B"/>
    <w:rsid w:val="003E0424"/>
    <w:rsid w:val="003E0A7B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D84"/>
    <w:rsid w:val="004674E9"/>
    <w:rsid w:val="004754A2"/>
    <w:rsid w:val="00476FCD"/>
    <w:rsid w:val="00481B9D"/>
    <w:rsid w:val="0048337E"/>
    <w:rsid w:val="004866E5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0F20"/>
    <w:rsid w:val="004F6397"/>
    <w:rsid w:val="004F6619"/>
    <w:rsid w:val="004F76E4"/>
    <w:rsid w:val="0050059C"/>
    <w:rsid w:val="005013DE"/>
    <w:rsid w:val="00504F6F"/>
    <w:rsid w:val="00505F9F"/>
    <w:rsid w:val="00510C83"/>
    <w:rsid w:val="00517F51"/>
    <w:rsid w:val="00521281"/>
    <w:rsid w:val="00523F13"/>
    <w:rsid w:val="00533325"/>
    <w:rsid w:val="005334A5"/>
    <w:rsid w:val="005373B0"/>
    <w:rsid w:val="00540EE9"/>
    <w:rsid w:val="00544F2D"/>
    <w:rsid w:val="005526EC"/>
    <w:rsid w:val="00553589"/>
    <w:rsid w:val="00555D61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0E1"/>
    <w:rsid w:val="005F14C8"/>
    <w:rsid w:val="005F1C21"/>
    <w:rsid w:val="005F7953"/>
    <w:rsid w:val="0060155B"/>
    <w:rsid w:val="00604091"/>
    <w:rsid w:val="00607729"/>
    <w:rsid w:val="00615179"/>
    <w:rsid w:val="0061768A"/>
    <w:rsid w:val="00621275"/>
    <w:rsid w:val="00624DB7"/>
    <w:rsid w:val="00625B31"/>
    <w:rsid w:val="006326D6"/>
    <w:rsid w:val="00642525"/>
    <w:rsid w:val="006453AF"/>
    <w:rsid w:val="00647139"/>
    <w:rsid w:val="00652E55"/>
    <w:rsid w:val="0065373A"/>
    <w:rsid w:val="00657131"/>
    <w:rsid w:val="00661F01"/>
    <w:rsid w:val="00667142"/>
    <w:rsid w:val="00667A5C"/>
    <w:rsid w:val="00670ECB"/>
    <w:rsid w:val="00672239"/>
    <w:rsid w:val="00676BDE"/>
    <w:rsid w:val="00681605"/>
    <w:rsid w:val="00693FC4"/>
    <w:rsid w:val="006967DE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E76DD"/>
    <w:rsid w:val="00703181"/>
    <w:rsid w:val="007031D7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04AF"/>
    <w:rsid w:val="00746406"/>
    <w:rsid w:val="00746A53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6725"/>
    <w:rsid w:val="008410B3"/>
    <w:rsid w:val="00844840"/>
    <w:rsid w:val="00850141"/>
    <w:rsid w:val="008572EA"/>
    <w:rsid w:val="00860033"/>
    <w:rsid w:val="0086400C"/>
    <w:rsid w:val="00865D0F"/>
    <w:rsid w:val="00866FD0"/>
    <w:rsid w:val="008701A7"/>
    <w:rsid w:val="008729BA"/>
    <w:rsid w:val="008740BF"/>
    <w:rsid w:val="008928E3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1493A"/>
    <w:rsid w:val="009208B0"/>
    <w:rsid w:val="00922FCD"/>
    <w:rsid w:val="00924E43"/>
    <w:rsid w:val="00925FF0"/>
    <w:rsid w:val="0093120C"/>
    <w:rsid w:val="009422E1"/>
    <w:rsid w:val="009447A0"/>
    <w:rsid w:val="00945101"/>
    <w:rsid w:val="00945898"/>
    <w:rsid w:val="00955E2E"/>
    <w:rsid w:val="00962201"/>
    <w:rsid w:val="00963A4E"/>
    <w:rsid w:val="00967974"/>
    <w:rsid w:val="00975265"/>
    <w:rsid w:val="009869A9"/>
    <w:rsid w:val="00992AE8"/>
    <w:rsid w:val="009A3525"/>
    <w:rsid w:val="009A5162"/>
    <w:rsid w:val="009A5D1D"/>
    <w:rsid w:val="009B1B6C"/>
    <w:rsid w:val="009B344F"/>
    <w:rsid w:val="009B3457"/>
    <w:rsid w:val="009B555F"/>
    <w:rsid w:val="009C30B2"/>
    <w:rsid w:val="009C67C0"/>
    <w:rsid w:val="009C7131"/>
    <w:rsid w:val="009D092A"/>
    <w:rsid w:val="009D1BF2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50DD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38BC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510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251C"/>
    <w:rsid w:val="00CB537C"/>
    <w:rsid w:val="00CB63F7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15A9F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B1F"/>
    <w:rsid w:val="00D86D70"/>
    <w:rsid w:val="00D97EC5"/>
    <w:rsid w:val="00DA029A"/>
    <w:rsid w:val="00DA1340"/>
    <w:rsid w:val="00DA17D4"/>
    <w:rsid w:val="00DA3C37"/>
    <w:rsid w:val="00DA6947"/>
    <w:rsid w:val="00DB46CE"/>
    <w:rsid w:val="00DC1CC1"/>
    <w:rsid w:val="00DD3B45"/>
    <w:rsid w:val="00DD4EFB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97CBA"/>
    <w:rsid w:val="00EA1A65"/>
    <w:rsid w:val="00EA220E"/>
    <w:rsid w:val="00EA5520"/>
    <w:rsid w:val="00EA5867"/>
    <w:rsid w:val="00EB1719"/>
    <w:rsid w:val="00EB20DD"/>
    <w:rsid w:val="00EB295E"/>
    <w:rsid w:val="00EB49B5"/>
    <w:rsid w:val="00EB519F"/>
    <w:rsid w:val="00EB62C8"/>
    <w:rsid w:val="00EB76E4"/>
    <w:rsid w:val="00EC0636"/>
    <w:rsid w:val="00EC37AB"/>
    <w:rsid w:val="00ED56BB"/>
    <w:rsid w:val="00EE7936"/>
    <w:rsid w:val="00EF014B"/>
    <w:rsid w:val="00EF33A2"/>
    <w:rsid w:val="00EF3F1B"/>
    <w:rsid w:val="00EF5621"/>
    <w:rsid w:val="00EF6E4F"/>
    <w:rsid w:val="00F00D44"/>
    <w:rsid w:val="00F0130F"/>
    <w:rsid w:val="00F03CE6"/>
    <w:rsid w:val="00F0483C"/>
    <w:rsid w:val="00F05761"/>
    <w:rsid w:val="00F1777E"/>
    <w:rsid w:val="00F27878"/>
    <w:rsid w:val="00F37ECA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B6C26"/>
    <w:rsid w:val="00FC64C6"/>
    <w:rsid w:val="00FC707F"/>
    <w:rsid w:val="00FD1129"/>
    <w:rsid w:val="00FD4B63"/>
    <w:rsid w:val="00FD7B3B"/>
    <w:rsid w:val="00FE553A"/>
    <w:rsid w:val="00FE675B"/>
    <w:rsid w:val="00FE7144"/>
    <w:rsid w:val="00FE73E7"/>
    <w:rsid w:val="00FE7885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numbering" w:customStyle="1" w:styleId="11">
    <w:name w:val="Нет списка1"/>
    <w:next w:val="a2"/>
    <w:uiPriority w:val="99"/>
    <w:semiHidden/>
    <w:unhideWhenUsed/>
    <w:rsid w:val="0067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numbering" w:customStyle="1" w:styleId="11">
    <w:name w:val="Нет списка1"/>
    <w:next w:val="a2"/>
    <w:uiPriority w:val="99"/>
    <w:semiHidden/>
    <w:unhideWhenUsed/>
    <w:rsid w:val="006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18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17" Type="http://schemas.openxmlformats.org/officeDocument/2006/relationships/hyperlink" Target="consultantplus://offline/ref=5334E880FE20B416427F15741F8691F768568097D62AF35E32D785B6A955868E45D19C5119108A900ADA7E49BC254E95FF7AC70BEDD1E0C4l071E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0" Type="http://schemas.openxmlformats.org/officeDocument/2006/relationships/hyperlink" Target="consultantplus://offline/ref=5334E880FE20B416427F15741F8691F768568097D62AF35E32D785B6A955868E45D19C541112899D57806E4DF5724B89F767D90AF3D2lE79E" TargetMode="External"/><Relationship Id="rId2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99100DA7E49BC254E95FF7AC70BEDD1E0C4l071E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41D11899D57806E4DF5724B89F767D90AF3D2lE79E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0" Type="http://schemas.openxmlformats.org/officeDocument/2006/relationships/hyperlink" Target="consultantplus://offline/ref=5334E880FE20B416427F15741F8691F768568097D62AF35E32D785B6A955868E45D19C511910899005DA7E49BC254E95FF7AC70BEDD1E0C4l071E" TargetMode="External"/><Relationship Id="rId19" Type="http://schemas.openxmlformats.org/officeDocument/2006/relationships/hyperlink" Target="consultantplus://offline/ref=5334E880FE20B416427F15741F8691F768568097D62AF35E32D785B6A955868E45D19C511910899404DA7E49BC254E95FF7AC70BEDD1E0C4l071E" TargetMode="External"/><Relationship Id="rId31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99302DA7E49BC254E95FF7AC70BEDD1E0C4l071E" TargetMode="External"/><Relationship Id="rId14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30" Type="http://schemas.openxmlformats.org/officeDocument/2006/relationships/hyperlink" Target="consultantplus://offline/ref=2633C160FB96951C586EC128F49E63AF911FBD6BB85E16FE912C84B06912D28681ABCD41AAB1D795B7A4F6F209ACB8A947EEBF9F9957B3S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80D9-D433-4040-A996-37AF9682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Admin</cp:lastModifiedBy>
  <cp:revision>126</cp:revision>
  <cp:lastPrinted>2018-08-22T09:16:00Z</cp:lastPrinted>
  <dcterms:created xsi:type="dcterms:W3CDTF">2018-08-17T10:08:00Z</dcterms:created>
  <dcterms:modified xsi:type="dcterms:W3CDTF">2020-11-25T09:21:00Z</dcterms:modified>
</cp:coreProperties>
</file>