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0" w:rsidRPr="00E7017E" w:rsidRDefault="003243DC" w:rsidP="00CF5110">
      <w:pPr>
        <w:widowControl w:val="0"/>
        <w:spacing w:after="0" w:line="240" w:lineRule="exact"/>
        <w:ind w:firstLine="0"/>
        <w:jc w:val="center"/>
        <w:rPr>
          <w:b/>
          <w:spacing w:val="20"/>
          <w:sz w:val="28"/>
          <w:szCs w:val="28"/>
        </w:rPr>
      </w:pPr>
      <w:r w:rsidRPr="00E7017E">
        <w:rPr>
          <w:b/>
          <w:spacing w:val="20"/>
          <w:sz w:val="28"/>
          <w:szCs w:val="28"/>
        </w:rPr>
        <w:t>ЗАКЛЮЧЕНИЕ</w:t>
      </w:r>
    </w:p>
    <w:p w:rsidR="00CF5110" w:rsidRPr="00E7017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E7017E">
        <w:rPr>
          <w:b/>
          <w:sz w:val="28"/>
          <w:szCs w:val="28"/>
        </w:rPr>
        <w:t xml:space="preserve">Ревизионной комиссии Суксунского </w:t>
      </w:r>
      <w:proofErr w:type="gramStart"/>
      <w:r w:rsidRPr="00E7017E">
        <w:rPr>
          <w:b/>
          <w:sz w:val="28"/>
          <w:szCs w:val="28"/>
        </w:rPr>
        <w:t>муниципального</w:t>
      </w:r>
      <w:proofErr w:type="gramEnd"/>
    </w:p>
    <w:p w:rsidR="00CF5110" w:rsidRPr="00E7017E" w:rsidRDefault="00CF5110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E7017E">
        <w:rPr>
          <w:b/>
          <w:sz w:val="28"/>
          <w:szCs w:val="28"/>
        </w:rPr>
        <w:t>р</w:t>
      </w:r>
      <w:r w:rsidR="003243DC" w:rsidRPr="00E7017E">
        <w:rPr>
          <w:b/>
          <w:sz w:val="28"/>
          <w:szCs w:val="28"/>
        </w:rPr>
        <w:t>айона</w:t>
      </w:r>
      <w:r w:rsidRPr="00E7017E">
        <w:rPr>
          <w:b/>
          <w:sz w:val="28"/>
          <w:szCs w:val="28"/>
        </w:rPr>
        <w:t xml:space="preserve"> по результатам экспертизы </w:t>
      </w:r>
      <w:r w:rsidR="003243DC" w:rsidRPr="00E7017E">
        <w:rPr>
          <w:b/>
          <w:sz w:val="28"/>
          <w:szCs w:val="28"/>
        </w:rPr>
        <w:t>проект</w:t>
      </w:r>
      <w:r w:rsidRPr="00E7017E">
        <w:rPr>
          <w:b/>
          <w:sz w:val="28"/>
          <w:szCs w:val="28"/>
        </w:rPr>
        <w:t>а</w:t>
      </w:r>
      <w:r w:rsidR="003243DC" w:rsidRPr="00E7017E">
        <w:rPr>
          <w:b/>
          <w:sz w:val="28"/>
          <w:szCs w:val="28"/>
        </w:rPr>
        <w:t xml:space="preserve"> решения</w:t>
      </w:r>
    </w:p>
    <w:p w:rsidR="008642DF" w:rsidRPr="00E7017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E7017E">
        <w:rPr>
          <w:b/>
          <w:sz w:val="28"/>
          <w:szCs w:val="28"/>
        </w:rPr>
        <w:t xml:space="preserve">Совета депутатов </w:t>
      </w:r>
      <w:r w:rsidR="0002115E" w:rsidRPr="00E7017E">
        <w:rPr>
          <w:b/>
          <w:sz w:val="28"/>
          <w:szCs w:val="28"/>
        </w:rPr>
        <w:t>Ключевского</w:t>
      </w:r>
      <w:r w:rsidRPr="00E7017E">
        <w:rPr>
          <w:b/>
          <w:sz w:val="28"/>
          <w:szCs w:val="28"/>
        </w:rPr>
        <w:t xml:space="preserve"> сельского</w:t>
      </w:r>
      <w:r w:rsidR="00CF5110" w:rsidRPr="00E7017E">
        <w:rPr>
          <w:b/>
          <w:sz w:val="28"/>
          <w:szCs w:val="28"/>
        </w:rPr>
        <w:t xml:space="preserve"> </w:t>
      </w:r>
      <w:r w:rsidRPr="00E7017E">
        <w:rPr>
          <w:b/>
          <w:sz w:val="28"/>
          <w:szCs w:val="28"/>
        </w:rPr>
        <w:t>поселения</w:t>
      </w:r>
    </w:p>
    <w:p w:rsidR="00CF5110" w:rsidRPr="00E7017E" w:rsidRDefault="008642DF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E7017E">
        <w:rPr>
          <w:b/>
          <w:sz w:val="28"/>
          <w:szCs w:val="28"/>
        </w:rPr>
        <w:t>Суксунского муниципального района Пермского края</w:t>
      </w:r>
    </w:p>
    <w:p w:rsidR="00CF5110" w:rsidRPr="00E7017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E7017E">
        <w:rPr>
          <w:b/>
          <w:sz w:val="28"/>
          <w:szCs w:val="28"/>
        </w:rPr>
        <w:t xml:space="preserve">«О бюджете </w:t>
      </w:r>
      <w:r w:rsidR="0002115E" w:rsidRPr="00E7017E">
        <w:rPr>
          <w:b/>
          <w:sz w:val="28"/>
          <w:szCs w:val="28"/>
        </w:rPr>
        <w:t>Ключевского</w:t>
      </w:r>
      <w:r w:rsidRPr="00E7017E">
        <w:rPr>
          <w:b/>
          <w:sz w:val="28"/>
          <w:szCs w:val="28"/>
        </w:rPr>
        <w:t xml:space="preserve"> сельского поселения</w:t>
      </w:r>
      <w:r w:rsidR="00CF5110" w:rsidRPr="00E7017E">
        <w:rPr>
          <w:b/>
          <w:sz w:val="28"/>
          <w:szCs w:val="28"/>
        </w:rPr>
        <w:t xml:space="preserve"> </w:t>
      </w:r>
      <w:r w:rsidRPr="00E7017E">
        <w:rPr>
          <w:b/>
          <w:sz w:val="28"/>
          <w:szCs w:val="28"/>
        </w:rPr>
        <w:t>на 201</w:t>
      </w:r>
      <w:r w:rsidR="00E7017E" w:rsidRPr="00E7017E">
        <w:rPr>
          <w:b/>
          <w:sz w:val="28"/>
          <w:szCs w:val="28"/>
        </w:rPr>
        <w:t>7</w:t>
      </w:r>
      <w:r w:rsidRPr="00E7017E">
        <w:rPr>
          <w:b/>
          <w:sz w:val="28"/>
          <w:szCs w:val="28"/>
        </w:rPr>
        <w:t xml:space="preserve"> год</w:t>
      </w:r>
    </w:p>
    <w:p w:rsidR="003243DC" w:rsidRPr="00E7017E" w:rsidRDefault="003243DC" w:rsidP="00CF5110">
      <w:pPr>
        <w:widowControl w:val="0"/>
        <w:spacing w:after="0" w:line="240" w:lineRule="exact"/>
        <w:ind w:firstLine="0"/>
        <w:jc w:val="center"/>
        <w:rPr>
          <w:b/>
          <w:sz w:val="28"/>
          <w:szCs w:val="28"/>
        </w:rPr>
      </w:pPr>
      <w:r w:rsidRPr="00E7017E">
        <w:rPr>
          <w:b/>
          <w:sz w:val="28"/>
          <w:szCs w:val="28"/>
        </w:rPr>
        <w:t>и плановый период 201</w:t>
      </w:r>
      <w:r w:rsidR="00E7017E" w:rsidRPr="00E7017E">
        <w:rPr>
          <w:b/>
          <w:sz w:val="28"/>
          <w:szCs w:val="28"/>
        </w:rPr>
        <w:t>8</w:t>
      </w:r>
      <w:r w:rsidR="00CC3DA2" w:rsidRPr="00E7017E">
        <w:rPr>
          <w:b/>
          <w:sz w:val="28"/>
          <w:szCs w:val="28"/>
        </w:rPr>
        <w:t>-</w:t>
      </w:r>
      <w:r w:rsidRPr="00E7017E">
        <w:rPr>
          <w:b/>
          <w:sz w:val="28"/>
          <w:szCs w:val="28"/>
        </w:rPr>
        <w:t>201</w:t>
      </w:r>
      <w:r w:rsidR="00E7017E" w:rsidRPr="00E7017E">
        <w:rPr>
          <w:b/>
          <w:sz w:val="28"/>
          <w:szCs w:val="28"/>
        </w:rPr>
        <w:t>9</w:t>
      </w:r>
      <w:r w:rsidRPr="00E7017E">
        <w:rPr>
          <w:b/>
          <w:sz w:val="28"/>
          <w:szCs w:val="28"/>
        </w:rPr>
        <w:t xml:space="preserve"> годов»</w:t>
      </w:r>
      <w:r w:rsidR="000E6112" w:rsidRPr="00E7017E">
        <w:t xml:space="preserve"> </w:t>
      </w:r>
      <w:r w:rsidR="000E6112" w:rsidRPr="00E7017E">
        <w:rPr>
          <w:b/>
          <w:sz w:val="28"/>
          <w:szCs w:val="28"/>
        </w:rPr>
        <w:t>(ко второму чтению)</w:t>
      </w:r>
    </w:p>
    <w:p w:rsidR="003243DC" w:rsidRPr="00F66705" w:rsidRDefault="003243DC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66705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D671BA" w:rsidRPr="00F66705" w:rsidRDefault="00D671BA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233CC0" w:rsidRPr="00F66705" w:rsidRDefault="00233CC0" w:rsidP="00233CC0">
      <w:pPr>
        <w:spacing w:after="0" w:line="240" w:lineRule="exact"/>
        <w:ind w:firstLine="0"/>
        <w:jc w:val="center"/>
        <w:rPr>
          <w:sz w:val="28"/>
          <w:szCs w:val="28"/>
        </w:rPr>
      </w:pPr>
    </w:p>
    <w:p w:rsidR="003243DC" w:rsidRPr="00F66705" w:rsidRDefault="004F02F0" w:rsidP="00D671BA">
      <w:pPr>
        <w:spacing w:after="0"/>
        <w:ind w:firstLine="0"/>
        <w:rPr>
          <w:sz w:val="28"/>
          <w:szCs w:val="28"/>
        </w:rPr>
      </w:pPr>
      <w:r w:rsidRPr="00F66705">
        <w:rPr>
          <w:sz w:val="28"/>
          <w:szCs w:val="28"/>
        </w:rPr>
        <w:t>«</w:t>
      </w:r>
      <w:r w:rsidR="0079073D" w:rsidRPr="00F66705">
        <w:rPr>
          <w:sz w:val="28"/>
          <w:szCs w:val="28"/>
        </w:rPr>
        <w:t>26</w:t>
      </w:r>
      <w:r w:rsidRPr="00F66705">
        <w:rPr>
          <w:sz w:val="28"/>
          <w:szCs w:val="28"/>
        </w:rPr>
        <w:t>»</w:t>
      </w:r>
      <w:r w:rsidR="00233CC0" w:rsidRPr="00F66705">
        <w:rPr>
          <w:sz w:val="28"/>
          <w:szCs w:val="28"/>
        </w:rPr>
        <w:t xml:space="preserve"> </w:t>
      </w:r>
      <w:r w:rsidR="00603D22" w:rsidRPr="00F66705">
        <w:rPr>
          <w:sz w:val="28"/>
          <w:szCs w:val="28"/>
        </w:rPr>
        <w:t>декабря</w:t>
      </w:r>
      <w:r w:rsidRPr="00F66705">
        <w:rPr>
          <w:sz w:val="28"/>
          <w:szCs w:val="28"/>
        </w:rPr>
        <w:t xml:space="preserve"> </w:t>
      </w:r>
      <w:r w:rsidR="003243DC" w:rsidRPr="00F66705">
        <w:rPr>
          <w:sz w:val="28"/>
          <w:szCs w:val="28"/>
        </w:rPr>
        <w:t>20</w:t>
      </w:r>
      <w:r w:rsidR="00176AAF" w:rsidRPr="00F66705">
        <w:rPr>
          <w:sz w:val="28"/>
          <w:szCs w:val="28"/>
        </w:rPr>
        <w:t>1</w:t>
      </w:r>
      <w:r w:rsidR="00F66705" w:rsidRPr="00F66705">
        <w:rPr>
          <w:sz w:val="28"/>
          <w:szCs w:val="28"/>
        </w:rPr>
        <w:t>6</w:t>
      </w:r>
      <w:r w:rsidRPr="00F66705">
        <w:rPr>
          <w:sz w:val="28"/>
          <w:szCs w:val="28"/>
        </w:rPr>
        <w:t xml:space="preserve"> г</w:t>
      </w:r>
      <w:r w:rsidR="00233CC0" w:rsidRPr="00F66705">
        <w:rPr>
          <w:sz w:val="28"/>
          <w:szCs w:val="28"/>
        </w:rPr>
        <w:t>од</w:t>
      </w:r>
      <w:r w:rsidR="00FF3607" w:rsidRPr="00F66705">
        <w:rPr>
          <w:sz w:val="28"/>
          <w:szCs w:val="28"/>
        </w:rPr>
        <w:t>а</w:t>
      </w:r>
      <w:r w:rsidR="003243DC" w:rsidRPr="00F66705">
        <w:rPr>
          <w:sz w:val="28"/>
          <w:szCs w:val="28"/>
        </w:rPr>
        <w:t xml:space="preserve">                              </w:t>
      </w:r>
      <w:r w:rsidR="00373871" w:rsidRPr="00F66705">
        <w:rPr>
          <w:sz w:val="28"/>
          <w:szCs w:val="28"/>
        </w:rPr>
        <w:t xml:space="preserve">                     </w:t>
      </w:r>
      <w:r w:rsidRPr="00F66705">
        <w:rPr>
          <w:sz w:val="28"/>
          <w:szCs w:val="28"/>
        </w:rPr>
        <w:t xml:space="preserve">   </w:t>
      </w:r>
      <w:r w:rsidR="003243DC" w:rsidRPr="00F66705">
        <w:rPr>
          <w:sz w:val="28"/>
          <w:szCs w:val="28"/>
        </w:rPr>
        <w:t xml:space="preserve">  </w:t>
      </w:r>
      <w:r w:rsidR="004E3C8A" w:rsidRPr="00F66705">
        <w:rPr>
          <w:sz w:val="28"/>
          <w:szCs w:val="28"/>
        </w:rPr>
        <w:t xml:space="preserve">    </w:t>
      </w:r>
      <w:r w:rsidR="00432DD9" w:rsidRPr="00F66705">
        <w:rPr>
          <w:sz w:val="28"/>
          <w:szCs w:val="28"/>
        </w:rPr>
        <w:t xml:space="preserve">   </w:t>
      </w:r>
      <w:r w:rsidR="004E3C8A" w:rsidRPr="00F66705">
        <w:rPr>
          <w:sz w:val="28"/>
          <w:szCs w:val="28"/>
        </w:rPr>
        <w:t xml:space="preserve">          </w:t>
      </w:r>
      <w:r w:rsidR="00176AAF" w:rsidRPr="00F66705">
        <w:rPr>
          <w:sz w:val="28"/>
          <w:szCs w:val="28"/>
        </w:rPr>
        <w:t xml:space="preserve">               </w:t>
      </w:r>
      <w:r w:rsidR="004E3C8A" w:rsidRPr="00F66705">
        <w:rPr>
          <w:sz w:val="28"/>
          <w:szCs w:val="28"/>
        </w:rPr>
        <w:t xml:space="preserve">    </w:t>
      </w:r>
      <w:r w:rsidR="003243DC" w:rsidRPr="00F66705">
        <w:rPr>
          <w:sz w:val="28"/>
          <w:szCs w:val="28"/>
        </w:rPr>
        <w:t xml:space="preserve">№ </w:t>
      </w:r>
      <w:r w:rsidR="00603D22" w:rsidRPr="00F66705">
        <w:rPr>
          <w:sz w:val="28"/>
          <w:szCs w:val="28"/>
        </w:rPr>
        <w:t>3</w:t>
      </w:r>
    </w:p>
    <w:p w:rsidR="00D671BA" w:rsidRPr="00F66705" w:rsidRDefault="00D671BA" w:rsidP="00D671BA">
      <w:pPr>
        <w:spacing w:after="0"/>
        <w:ind w:firstLine="0"/>
        <w:rPr>
          <w:sz w:val="28"/>
          <w:szCs w:val="28"/>
        </w:rPr>
      </w:pPr>
    </w:p>
    <w:p w:rsidR="00D671BA" w:rsidRPr="00F66705" w:rsidRDefault="00D671BA" w:rsidP="00D671BA">
      <w:pPr>
        <w:spacing w:after="0"/>
        <w:ind w:firstLine="0"/>
        <w:rPr>
          <w:sz w:val="28"/>
          <w:szCs w:val="28"/>
        </w:rPr>
      </w:pPr>
    </w:p>
    <w:p w:rsidR="00B3158C" w:rsidRPr="00E7017E" w:rsidRDefault="003243DC" w:rsidP="008C3538">
      <w:pPr>
        <w:widowControl w:val="0"/>
        <w:spacing w:after="0"/>
        <w:rPr>
          <w:sz w:val="28"/>
          <w:szCs w:val="28"/>
        </w:rPr>
      </w:pPr>
      <w:proofErr w:type="gramStart"/>
      <w:r w:rsidRPr="00F66705">
        <w:rPr>
          <w:sz w:val="28"/>
          <w:szCs w:val="28"/>
        </w:rPr>
        <w:t xml:space="preserve">Заключение </w:t>
      </w:r>
      <w:r w:rsidR="00CF5110" w:rsidRPr="00F66705">
        <w:rPr>
          <w:sz w:val="28"/>
          <w:szCs w:val="28"/>
        </w:rPr>
        <w:t xml:space="preserve">по результатам экспертизы </w:t>
      </w:r>
      <w:r w:rsidRPr="00F66705">
        <w:rPr>
          <w:sz w:val="28"/>
          <w:szCs w:val="28"/>
        </w:rPr>
        <w:t>проект</w:t>
      </w:r>
      <w:r w:rsidR="00CF5110" w:rsidRPr="00F66705">
        <w:rPr>
          <w:sz w:val="28"/>
          <w:szCs w:val="28"/>
        </w:rPr>
        <w:t>а</w:t>
      </w:r>
      <w:r w:rsidRPr="00F66705">
        <w:rPr>
          <w:sz w:val="28"/>
          <w:szCs w:val="28"/>
        </w:rPr>
        <w:t xml:space="preserve"> решения Совета депутатов </w:t>
      </w:r>
      <w:r w:rsidR="0002115E" w:rsidRPr="00F66705">
        <w:rPr>
          <w:sz w:val="28"/>
          <w:szCs w:val="28"/>
        </w:rPr>
        <w:t>Ключевского</w:t>
      </w:r>
      <w:r w:rsidRPr="00F66705">
        <w:rPr>
          <w:sz w:val="28"/>
          <w:szCs w:val="28"/>
        </w:rPr>
        <w:t xml:space="preserve"> сельского поселения </w:t>
      </w:r>
      <w:r w:rsidR="008642DF" w:rsidRPr="00F66705">
        <w:rPr>
          <w:sz w:val="28"/>
          <w:szCs w:val="28"/>
        </w:rPr>
        <w:t>Суксунского муниципального района Пер</w:t>
      </w:r>
      <w:r w:rsidR="008642DF" w:rsidRPr="00F66705">
        <w:rPr>
          <w:sz w:val="28"/>
          <w:szCs w:val="28"/>
        </w:rPr>
        <w:t>м</w:t>
      </w:r>
      <w:r w:rsidR="008642DF" w:rsidRPr="00F66705">
        <w:rPr>
          <w:sz w:val="28"/>
          <w:szCs w:val="28"/>
        </w:rPr>
        <w:t xml:space="preserve">ского края </w:t>
      </w:r>
      <w:r w:rsidRPr="00F66705">
        <w:rPr>
          <w:sz w:val="28"/>
          <w:szCs w:val="28"/>
        </w:rPr>
        <w:t xml:space="preserve">«О бюджете </w:t>
      </w:r>
      <w:r w:rsidR="0002115E" w:rsidRPr="00F66705">
        <w:rPr>
          <w:sz w:val="28"/>
          <w:szCs w:val="28"/>
        </w:rPr>
        <w:t>Ключевского</w:t>
      </w:r>
      <w:r w:rsidRPr="00F66705">
        <w:rPr>
          <w:sz w:val="28"/>
          <w:szCs w:val="28"/>
        </w:rPr>
        <w:t xml:space="preserve"> сельского поселения на 201</w:t>
      </w:r>
      <w:r w:rsidR="00E7017E" w:rsidRPr="00F66705">
        <w:rPr>
          <w:sz w:val="28"/>
          <w:szCs w:val="28"/>
        </w:rPr>
        <w:t>7</w:t>
      </w:r>
      <w:r w:rsidRPr="00F66705">
        <w:rPr>
          <w:sz w:val="28"/>
          <w:szCs w:val="28"/>
        </w:rPr>
        <w:t xml:space="preserve"> год и плановый период 201</w:t>
      </w:r>
      <w:r w:rsidR="00E7017E" w:rsidRPr="00F66705">
        <w:rPr>
          <w:sz w:val="28"/>
          <w:szCs w:val="28"/>
        </w:rPr>
        <w:t>8</w:t>
      </w:r>
      <w:r w:rsidR="008642DF" w:rsidRPr="00F66705">
        <w:rPr>
          <w:sz w:val="28"/>
          <w:szCs w:val="28"/>
        </w:rPr>
        <w:t>-</w:t>
      </w:r>
      <w:r w:rsidRPr="00F66705">
        <w:rPr>
          <w:sz w:val="28"/>
          <w:szCs w:val="28"/>
        </w:rPr>
        <w:t>201</w:t>
      </w:r>
      <w:r w:rsidR="00E7017E" w:rsidRPr="00F66705">
        <w:rPr>
          <w:sz w:val="28"/>
          <w:szCs w:val="28"/>
        </w:rPr>
        <w:t>9</w:t>
      </w:r>
      <w:r w:rsidRPr="00F66705">
        <w:rPr>
          <w:sz w:val="28"/>
          <w:szCs w:val="28"/>
        </w:rPr>
        <w:t xml:space="preserve"> годов»</w:t>
      </w:r>
      <w:r w:rsidRPr="00F66705">
        <w:rPr>
          <w:bCs/>
          <w:sz w:val="28"/>
          <w:szCs w:val="28"/>
        </w:rPr>
        <w:t xml:space="preserve"> </w:t>
      </w:r>
      <w:r w:rsidR="000E6112" w:rsidRPr="00F66705">
        <w:rPr>
          <w:bCs/>
          <w:sz w:val="28"/>
          <w:szCs w:val="28"/>
        </w:rPr>
        <w:t>ко второму чтению</w:t>
      </w:r>
      <w:r w:rsidR="000E6112" w:rsidRPr="00E7017E">
        <w:rPr>
          <w:bCs/>
          <w:sz w:val="28"/>
          <w:szCs w:val="28"/>
        </w:rPr>
        <w:t xml:space="preserve"> </w:t>
      </w:r>
      <w:r w:rsidR="008842CC" w:rsidRPr="00E7017E">
        <w:rPr>
          <w:bCs/>
          <w:sz w:val="28"/>
          <w:szCs w:val="28"/>
        </w:rPr>
        <w:t>(далее – Заключение)</w:t>
      </w:r>
      <w:r w:rsidRPr="00E7017E">
        <w:rPr>
          <w:bCs/>
          <w:sz w:val="28"/>
          <w:szCs w:val="28"/>
        </w:rPr>
        <w:t xml:space="preserve"> подготовлено в соответствии с требованиями Бюджетного кодекса Российской Федерации, </w:t>
      </w:r>
      <w:r w:rsidR="009505A2" w:rsidRPr="00E7017E">
        <w:rPr>
          <w:spacing w:val="-2"/>
          <w:sz w:val="28"/>
          <w:szCs w:val="28"/>
        </w:rPr>
        <w:t xml:space="preserve">пунктом </w:t>
      </w:r>
      <w:r w:rsidR="00DD3A16" w:rsidRPr="00E7017E">
        <w:rPr>
          <w:spacing w:val="-2"/>
          <w:sz w:val="28"/>
          <w:szCs w:val="28"/>
        </w:rPr>
        <w:t>2</w:t>
      </w:r>
      <w:r w:rsidR="009505A2" w:rsidRPr="00E7017E">
        <w:rPr>
          <w:spacing w:val="-2"/>
          <w:sz w:val="28"/>
          <w:szCs w:val="28"/>
        </w:rPr>
        <w:t xml:space="preserve"> части 8 Положения о Ревизионной комиссии Суксунского муниципал</w:t>
      </w:r>
      <w:r w:rsidR="009505A2" w:rsidRPr="00E7017E">
        <w:rPr>
          <w:spacing w:val="-2"/>
          <w:sz w:val="28"/>
          <w:szCs w:val="28"/>
        </w:rPr>
        <w:t>ь</w:t>
      </w:r>
      <w:r w:rsidR="009505A2" w:rsidRPr="00E7017E">
        <w:rPr>
          <w:spacing w:val="-2"/>
          <w:sz w:val="28"/>
          <w:szCs w:val="28"/>
        </w:rPr>
        <w:t>ного района, утвержденного Решением Земского собрания Суксунского муниц</w:t>
      </w:r>
      <w:r w:rsidR="009505A2" w:rsidRPr="00E7017E">
        <w:rPr>
          <w:spacing w:val="-2"/>
          <w:sz w:val="28"/>
          <w:szCs w:val="28"/>
        </w:rPr>
        <w:t>и</w:t>
      </w:r>
      <w:r w:rsidR="009505A2" w:rsidRPr="00E7017E">
        <w:rPr>
          <w:spacing w:val="-2"/>
          <w:sz w:val="28"/>
          <w:szCs w:val="28"/>
        </w:rPr>
        <w:t>пального</w:t>
      </w:r>
      <w:proofErr w:type="gramEnd"/>
      <w:r w:rsidR="009505A2" w:rsidRPr="00E7017E">
        <w:rPr>
          <w:spacing w:val="-2"/>
          <w:sz w:val="28"/>
          <w:szCs w:val="28"/>
        </w:rPr>
        <w:t xml:space="preserve"> </w:t>
      </w:r>
      <w:proofErr w:type="gramStart"/>
      <w:r w:rsidR="009505A2" w:rsidRPr="00E7017E">
        <w:rPr>
          <w:spacing w:val="-2"/>
          <w:sz w:val="28"/>
          <w:szCs w:val="28"/>
        </w:rPr>
        <w:t xml:space="preserve">района </w:t>
      </w:r>
      <w:r w:rsidR="009505A2" w:rsidRPr="00E7017E">
        <w:rPr>
          <w:sz w:val="28"/>
          <w:szCs w:val="28"/>
        </w:rPr>
        <w:t xml:space="preserve">от </w:t>
      </w:r>
      <w:r w:rsidR="00DD3A16" w:rsidRPr="00E7017E">
        <w:rPr>
          <w:sz w:val="28"/>
          <w:szCs w:val="28"/>
        </w:rPr>
        <w:t>09</w:t>
      </w:r>
      <w:r w:rsidR="009505A2" w:rsidRPr="00E7017E">
        <w:rPr>
          <w:sz w:val="28"/>
          <w:szCs w:val="28"/>
        </w:rPr>
        <w:t>.1</w:t>
      </w:r>
      <w:r w:rsidR="00DD3A16" w:rsidRPr="00E7017E">
        <w:rPr>
          <w:sz w:val="28"/>
          <w:szCs w:val="28"/>
        </w:rPr>
        <w:t>0</w:t>
      </w:r>
      <w:r w:rsidR="009505A2" w:rsidRPr="00E7017E">
        <w:rPr>
          <w:sz w:val="28"/>
          <w:szCs w:val="28"/>
        </w:rPr>
        <w:t>.201</w:t>
      </w:r>
      <w:r w:rsidR="00DD3A16" w:rsidRPr="00E7017E">
        <w:rPr>
          <w:sz w:val="28"/>
          <w:szCs w:val="28"/>
        </w:rPr>
        <w:t>4</w:t>
      </w:r>
      <w:r w:rsidR="009505A2" w:rsidRPr="00E7017E">
        <w:rPr>
          <w:sz w:val="28"/>
          <w:szCs w:val="28"/>
        </w:rPr>
        <w:t xml:space="preserve"> № 1</w:t>
      </w:r>
      <w:r w:rsidR="00DD3A16" w:rsidRPr="00E7017E">
        <w:rPr>
          <w:sz w:val="28"/>
          <w:szCs w:val="28"/>
        </w:rPr>
        <w:t>8</w:t>
      </w:r>
      <w:r w:rsidR="009505A2" w:rsidRPr="00E7017E">
        <w:rPr>
          <w:sz w:val="28"/>
          <w:szCs w:val="28"/>
        </w:rPr>
        <w:t>7 «Об утверждении Положения о Ревизионной комиссии Сук</w:t>
      </w:r>
      <w:r w:rsidR="00DD3A16" w:rsidRPr="00E7017E">
        <w:rPr>
          <w:sz w:val="28"/>
          <w:szCs w:val="28"/>
        </w:rPr>
        <w:t>сунского муниципального района»</w:t>
      </w:r>
      <w:r w:rsidR="00D867B6" w:rsidRPr="00E7017E">
        <w:rPr>
          <w:sz w:val="28"/>
          <w:szCs w:val="28"/>
        </w:rPr>
        <w:t>,</w:t>
      </w:r>
      <w:r w:rsidR="00DD3A16" w:rsidRPr="00E7017E">
        <w:rPr>
          <w:sz w:val="28"/>
          <w:szCs w:val="28"/>
        </w:rPr>
        <w:t xml:space="preserve"> </w:t>
      </w:r>
      <w:r w:rsidR="004526F8" w:rsidRPr="00E7017E">
        <w:rPr>
          <w:sz w:val="28"/>
          <w:szCs w:val="28"/>
        </w:rPr>
        <w:t xml:space="preserve">Решением Совета депутатов </w:t>
      </w:r>
      <w:r w:rsidR="0002115E" w:rsidRPr="00E7017E">
        <w:rPr>
          <w:sz w:val="28"/>
          <w:szCs w:val="28"/>
        </w:rPr>
        <w:t>Ключевского</w:t>
      </w:r>
      <w:r w:rsidR="004526F8" w:rsidRPr="00E7017E">
        <w:rPr>
          <w:sz w:val="28"/>
          <w:szCs w:val="28"/>
        </w:rPr>
        <w:t xml:space="preserve"> сельского поселения Суксунского муниципального района Пер</w:t>
      </w:r>
      <w:r w:rsidR="004526F8" w:rsidRPr="00E7017E">
        <w:rPr>
          <w:sz w:val="28"/>
          <w:szCs w:val="28"/>
        </w:rPr>
        <w:t>м</w:t>
      </w:r>
      <w:r w:rsidR="004526F8" w:rsidRPr="00E7017E">
        <w:rPr>
          <w:sz w:val="28"/>
          <w:szCs w:val="28"/>
        </w:rPr>
        <w:t xml:space="preserve">ского края от </w:t>
      </w:r>
      <w:r w:rsidR="00FD32BA" w:rsidRPr="00E7017E">
        <w:rPr>
          <w:sz w:val="28"/>
          <w:szCs w:val="28"/>
        </w:rPr>
        <w:t>28</w:t>
      </w:r>
      <w:r w:rsidR="004526F8" w:rsidRPr="00E7017E">
        <w:rPr>
          <w:sz w:val="28"/>
          <w:szCs w:val="28"/>
        </w:rPr>
        <w:t>.11.201</w:t>
      </w:r>
      <w:r w:rsidR="00FD32BA" w:rsidRPr="00E7017E">
        <w:rPr>
          <w:sz w:val="28"/>
          <w:szCs w:val="28"/>
        </w:rPr>
        <w:t>3 № 30</w:t>
      </w:r>
      <w:r w:rsidR="004526F8" w:rsidRPr="00E7017E">
        <w:rPr>
          <w:sz w:val="28"/>
          <w:szCs w:val="28"/>
        </w:rPr>
        <w:t xml:space="preserve"> «О передаче полномочий контрольно-счетного о</w:t>
      </w:r>
      <w:r w:rsidR="004526F8" w:rsidRPr="00E7017E">
        <w:rPr>
          <w:sz w:val="28"/>
          <w:szCs w:val="28"/>
        </w:rPr>
        <w:t>р</w:t>
      </w:r>
      <w:r w:rsidR="004526F8" w:rsidRPr="00E7017E">
        <w:rPr>
          <w:sz w:val="28"/>
          <w:szCs w:val="28"/>
        </w:rPr>
        <w:t xml:space="preserve">гана поселения, контрольно-счетному органу муниципального района» </w:t>
      </w:r>
      <w:r w:rsidR="009505A2" w:rsidRPr="00E7017E">
        <w:rPr>
          <w:sz w:val="28"/>
          <w:szCs w:val="28"/>
        </w:rPr>
        <w:t xml:space="preserve">и </w:t>
      </w:r>
      <w:r w:rsidRPr="00E7017E">
        <w:rPr>
          <w:sz w:val="28"/>
        </w:rPr>
        <w:t>Согл</w:t>
      </w:r>
      <w:r w:rsidRPr="00E7017E">
        <w:rPr>
          <w:sz w:val="28"/>
        </w:rPr>
        <w:t>а</w:t>
      </w:r>
      <w:r w:rsidRPr="00E7017E">
        <w:rPr>
          <w:sz w:val="28"/>
        </w:rPr>
        <w:t xml:space="preserve">шением о передаче Ревизионной комиссии Суксунского муниципального района </w:t>
      </w:r>
      <w:r w:rsidR="00D867B6" w:rsidRPr="00E7017E">
        <w:rPr>
          <w:sz w:val="28"/>
        </w:rPr>
        <w:t>части</w:t>
      </w:r>
      <w:r w:rsidRPr="00E7017E">
        <w:rPr>
          <w:sz w:val="28"/>
        </w:rPr>
        <w:t xml:space="preserve"> полномочий по осуществлению внешнего муниципального</w:t>
      </w:r>
      <w:r w:rsidR="00D867B6" w:rsidRPr="00E7017E">
        <w:rPr>
          <w:sz w:val="28"/>
        </w:rPr>
        <w:t xml:space="preserve"> финансового</w:t>
      </w:r>
      <w:r w:rsidRPr="00E7017E">
        <w:rPr>
          <w:sz w:val="28"/>
        </w:rPr>
        <w:t xml:space="preserve"> контроля и контроля за соблюдением установленного порядка</w:t>
      </w:r>
      <w:proofErr w:type="gramEnd"/>
      <w:r w:rsidRPr="00E7017E">
        <w:rPr>
          <w:sz w:val="28"/>
        </w:rPr>
        <w:t xml:space="preserve"> управления и ра</w:t>
      </w:r>
      <w:r w:rsidRPr="00E7017E">
        <w:rPr>
          <w:sz w:val="28"/>
        </w:rPr>
        <w:t>с</w:t>
      </w:r>
      <w:r w:rsidRPr="00E7017E">
        <w:rPr>
          <w:sz w:val="28"/>
        </w:rPr>
        <w:t>поряжения муниципальным имуществом муниципального образования «</w:t>
      </w:r>
      <w:r w:rsidR="0002115E" w:rsidRPr="00E7017E">
        <w:rPr>
          <w:sz w:val="28"/>
          <w:szCs w:val="28"/>
        </w:rPr>
        <w:t>Ключе</w:t>
      </w:r>
      <w:r w:rsidR="0002115E" w:rsidRPr="00E7017E">
        <w:rPr>
          <w:sz w:val="28"/>
          <w:szCs w:val="28"/>
        </w:rPr>
        <w:t>в</w:t>
      </w:r>
      <w:r w:rsidR="0002115E" w:rsidRPr="00E7017E">
        <w:rPr>
          <w:sz w:val="28"/>
          <w:szCs w:val="28"/>
        </w:rPr>
        <w:t>ское</w:t>
      </w:r>
      <w:r w:rsidRPr="00E7017E">
        <w:rPr>
          <w:sz w:val="28"/>
          <w:szCs w:val="28"/>
        </w:rPr>
        <w:t xml:space="preserve"> сельское поселение» от </w:t>
      </w:r>
      <w:r w:rsidR="0002115E" w:rsidRPr="00E7017E">
        <w:rPr>
          <w:sz w:val="28"/>
          <w:szCs w:val="28"/>
        </w:rPr>
        <w:t>02</w:t>
      </w:r>
      <w:r w:rsidRPr="00E7017E">
        <w:rPr>
          <w:sz w:val="28"/>
          <w:szCs w:val="28"/>
        </w:rPr>
        <w:t>.12.201</w:t>
      </w:r>
      <w:r w:rsidR="0002115E" w:rsidRPr="00E7017E">
        <w:rPr>
          <w:sz w:val="28"/>
          <w:szCs w:val="28"/>
        </w:rPr>
        <w:t>3 № 3</w:t>
      </w:r>
      <w:r w:rsidR="00137D1F" w:rsidRPr="00E7017E">
        <w:rPr>
          <w:sz w:val="28"/>
          <w:szCs w:val="28"/>
        </w:rPr>
        <w:t>.</w:t>
      </w:r>
    </w:p>
    <w:p w:rsidR="005B4ADC" w:rsidRPr="0098667D" w:rsidRDefault="005B4ADC" w:rsidP="008C3538">
      <w:pPr>
        <w:widowControl w:val="0"/>
        <w:spacing w:after="0"/>
        <w:rPr>
          <w:sz w:val="28"/>
          <w:szCs w:val="28"/>
        </w:rPr>
      </w:pPr>
      <w:r w:rsidRPr="00E7017E">
        <w:rPr>
          <w:sz w:val="28"/>
          <w:szCs w:val="28"/>
        </w:rPr>
        <w:t>Проект решения Совета депутатов Ключевского сельского поселения «О бюджете Ключевского сельского поселения на 201</w:t>
      </w:r>
      <w:r w:rsidR="00E7017E" w:rsidRPr="00E7017E">
        <w:rPr>
          <w:sz w:val="28"/>
          <w:szCs w:val="28"/>
        </w:rPr>
        <w:t>7</w:t>
      </w:r>
      <w:r w:rsidRPr="00E7017E">
        <w:rPr>
          <w:sz w:val="28"/>
          <w:szCs w:val="28"/>
        </w:rPr>
        <w:t xml:space="preserve"> год и на плановый период 201</w:t>
      </w:r>
      <w:r w:rsidR="00E7017E" w:rsidRPr="00E7017E">
        <w:rPr>
          <w:sz w:val="28"/>
          <w:szCs w:val="28"/>
        </w:rPr>
        <w:t>8</w:t>
      </w:r>
      <w:r w:rsidRPr="00E7017E">
        <w:rPr>
          <w:sz w:val="28"/>
          <w:szCs w:val="28"/>
        </w:rPr>
        <w:t>-201</w:t>
      </w:r>
      <w:r w:rsidR="00E7017E" w:rsidRPr="00E7017E">
        <w:rPr>
          <w:sz w:val="28"/>
          <w:szCs w:val="28"/>
        </w:rPr>
        <w:t>9</w:t>
      </w:r>
      <w:r w:rsidRPr="00E7017E">
        <w:rPr>
          <w:sz w:val="28"/>
          <w:szCs w:val="28"/>
        </w:rPr>
        <w:t xml:space="preserve"> годов» был рассмотрен в первом чтении и </w:t>
      </w:r>
      <w:r w:rsidR="00EB0FC6" w:rsidRPr="00E7017E">
        <w:rPr>
          <w:sz w:val="28"/>
          <w:szCs w:val="28"/>
        </w:rPr>
        <w:t>одобрен</w:t>
      </w:r>
      <w:r w:rsidRPr="00E7017E">
        <w:rPr>
          <w:sz w:val="28"/>
          <w:szCs w:val="28"/>
        </w:rPr>
        <w:t xml:space="preserve"> Решением Совета депутатов Ключевского сельского поселения от </w:t>
      </w:r>
      <w:r w:rsidR="00E7017E" w:rsidRPr="0098667D">
        <w:rPr>
          <w:sz w:val="28"/>
          <w:szCs w:val="28"/>
        </w:rPr>
        <w:t>24</w:t>
      </w:r>
      <w:r w:rsidRPr="0098667D">
        <w:rPr>
          <w:sz w:val="28"/>
          <w:szCs w:val="28"/>
        </w:rPr>
        <w:t>.11.201</w:t>
      </w:r>
      <w:r w:rsidR="00E7017E" w:rsidRPr="0098667D">
        <w:rPr>
          <w:sz w:val="28"/>
          <w:szCs w:val="28"/>
        </w:rPr>
        <w:t>6</w:t>
      </w:r>
      <w:r w:rsidRPr="0098667D">
        <w:rPr>
          <w:sz w:val="28"/>
          <w:szCs w:val="28"/>
        </w:rPr>
        <w:t xml:space="preserve"> №</w:t>
      </w:r>
      <w:r w:rsidR="007C5EAE" w:rsidRPr="0098667D">
        <w:rPr>
          <w:sz w:val="28"/>
          <w:szCs w:val="28"/>
        </w:rPr>
        <w:t xml:space="preserve"> </w:t>
      </w:r>
      <w:r w:rsidR="0098667D" w:rsidRPr="0098667D">
        <w:rPr>
          <w:sz w:val="28"/>
          <w:szCs w:val="28"/>
        </w:rPr>
        <w:t>160</w:t>
      </w:r>
      <w:r w:rsidRPr="0098667D">
        <w:rPr>
          <w:sz w:val="28"/>
          <w:szCs w:val="28"/>
        </w:rPr>
        <w:t>.</w:t>
      </w:r>
    </w:p>
    <w:p w:rsidR="005B4ADC" w:rsidRPr="00E7017E" w:rsidRDefault="005B4ADC" w:rsidP="008C3538">
      <w:pPr>
        <w:widowControl w:val="0"/>
        <w:spacing w:after="0"/>
        <w:rPr>
          <w:sz w:val="28"/>
          <w:szCs w:val="28"/>
        </w:rPr>
      </w:pPr>
      <w:r w:rsidRPr="00E7017E">
        <w:rPr>
          <w:sz w:val="28"/>
          <w:szCs w:val="28"/>
        </w:rPr>
        <w:t>В экспертном заключении, подготовленном Ревизионной комиссией к р</w:t>
      </w:r>
      <w:r w:rsidR="007C5EAE" w:rsidRPr="00E7017E">
        <w:rPr>
          <w:sz w:val="28"/>
          <w:szCs w:val="28"/>
        </w:rPr>
        <w:t>а</w:t>
      </w:r>
      <w:r w:rsidR="007C5EAE" w:rsidRPr="00E7017E">
        <w:rPr>
          <w:sz w:val="28"/>
          <w:szCs w:val="28"/>
        </w:rPr>
        <w:t>с</w:t>
      </w:r>
      <w:r w:rsidR="007C5EAE" w:rsidRPr="00E7017E">
        <w:rPr>
          <w:sz w:val="28"/>
          <w:szCs w:val="28"/>
        </w:rPr>
        <w:t xml:space="preserve">смотрению проекта решения о </w:t>
      </w:r>
      <w:r w:rsidRPr="00E7017E">
        <w:rPr>
          <w:sz w:val="28"/>
          <w:szCs w:val="28"/>
        </w:rPr>
        <w:t>бюджете в первом чтении указывалось, что вн</w:t>
      </w:r>
      <w:r w:rsidRPr="00E7017E">
        <w:rPr>
          <w:sz w:val="28"/>
          <w:szCs w:val="28"/>
        </w:rPr>
        <w:t>е</w:t>
      </w:r>
      <w:r w:rsidRPr="00E7017E">
        <w:rPr>
          <w:sz w:val="28"/>
          <w:szCs w:val="28"/>
        </w:rPr>
        <w:t xml:space="preserve">сенный </w:t>
      </w:r>
      <w:r w:rsidR="007C5EAE" w:rsidRPr="00E7017E">
        <w:rPr>
          <w:sz w:val="28"/>
          <w:szCs w:val="28"/>
        </w:rPr>
        <w:t xml:space="preserve">к рассмотрению в первом чтении </w:t>
      </w:r>
      <w:r w:rsidRPr="00E7017E">
        <w:rPr>
          <w:sz w:val="28"/>
          <w:szCs w:val="28"/>
        </w:rPr>
        <w:t>проект Решения о бюджете обеспечив</w:t>
      </w:r>
      <w:r w:rsidRPr="00E7017E">
        <w:rPr>
          <w:sz w:val="28"/>
          <w:szCs w:val="28"/>
        </w:rPr>
        <w:t>а</w:t>
      </w:r>
      <w:r w:rsidRPr="00E7017E">
        <w:rPr>
          <w:sz w:val="28"/>
          <w:szCs w:val="28"/>
        </w:rPr>
        <w:t>ет:</w:t>
      </w:r>
    </w:p>
    <w:p w:rsidR="005B4ADC" w:rsidRPr="00E7017E" w:rsidRDefault="005B4ADC" w:rsidP="008C3538">
      <w:pPr>
        <w:widowControl w:val="0"/>
        <w:spacing w:after="0"/>
        <w:rPr>
          <w:sz w:val="28"/>
          <w:szCs w:val="28"/>
        </w:rPr>
      </w:pPr>
      <w:r w:rsidRPr="00E7017E">
        <w:rPr>
          <w:sz w:val="28"/>
          <w:szCs w:val="28"/>
        </w:rPr>
        <w:t>- финансовую устойчивость и стабильность бюджета сельского поселения;</w:t>
      </w:r>
    </w:p>
    <w:p w:rsidR="005B4ADC" w:rsidRPr="00E7017E" w:rsidRDefault="005B4ADC" w:rsidP="008C3538">
      <w:pPr>
        <w:widowControl w:val="0"/>
        <w:spacing w:after="0"/>
        <w:rPr>
          <w:sz w:val="28"/>
          <w:szCs w:val="28"/>
        </w:rPr>
      </w:pPr>
      <w:r w:rsidRPr="00E7017E">
        <w:rPr>
          <w:sz w:val="28"/>
          <w:szCs w:val="28"/>
        </w:rPr>
        <w:t>- бездефицитный бюджет в 201</w:t>
      </w:r>
      <w:r w:rsidR="00E7017E">
        <w:rPr>
          <w:sz w:val="28"/>
          <w:szCs w:val="28"/>
        </w:rPr>
        <w:t>7-2019</w:t>
      </w:r>
      <w:r w:rsidRPr="00E7017E">
        <w:rPr>
          <w:sz w:val="28"/>
          <w:szCs w:val="28"/>
        </w:rPr>
        <w:t xml:space="preserve"> годах;</w:t>
      </w:r>
    </w:p>
    <w:p w:rsidR="005B4ADC" w:rsidRPr="00E7017E" w:rsidRDefault="005B4ADC" w:rsidP="008C3538">
      <w:pPr>
        <w:widowControl w:val="0"/>
        <w:spacing w:after="0"/>
        <w:rPr>
          <w:sz w:val="28"/>
          <w:szCs w:val="28"/>
        </w:rPr>
      </w:pPr>
      <w:r w:rsidRPr="00E7017E">
        <w:rPr>
          <w:sz w:val="28"/>
          <w:szCs w:val="28"/>
        </w:rPr>
        <w:t>- сбалансированность бюджета сельского поселения, обеспечиваемую за счет недопущения увеличения принимаемых расходных обязательств, не обесп</w:t>
      </w:r>
      <w:r w:rsidRPr="00E7017E">
        <w:rPr>
          <w:sz w:val="28"/>
          <w:szCs w:val="28"/>
        </w:rPr>
        <w:t>е</w:t>
      </w:r>
      <w:r w:rsidRPr="00E7017E">
        <w:rPr>
          <w:sz w:val="28"/>
          <w:szCs w:val="28"/>
        </w:rPr>
        <w:t>ченных доходными источниками их реализации, с одновременным выполнением принятых обязательств.</w:t>
      </w:r>
    </w:p>
    <w:p w:rsidR="005B4ADC" w:rsidRPr="00E7017E" w:rsidRDefault="005B4ADC" w:rsidP="008C3538">
      <w:pPr>
        <w:widowControl w:val="0"/>
        <w:spacing w:after="0"/>
        <w:rPr>
          <w:sz w:val="28"/>
          <w:szCs w:val="28"/>
        </w:rPr>
      </w:pPr>
      <w:r w:rsidRPr="00E7017E">
        <w:rPr>
          <w:sz w:val="28"/>
          <w:szCs w:val="28"/>
        </w:rPr>
        <w:t>Отмечено</w:t>
      </w:r>
      <w:r w:rsidR="00432DD9" w:rsidRPr="00E7017E">
        <w:rPr>
          <w:sz w:val="28"/>
          <w:szCs w:val="28"/>
        </w:rPr>
        <w:t>,</w:t>
      </w:r>
      <w:r w:rsidRPr="00E7017E">
        <w:rPr>
          <w:sz w:val="28"/>
          <w:szCs w:val="28"/>
        </w:rPr>
        <w:t xml:space="preserve"> что в очередном финансовом году и плановом периоде не пре</w:t>
      </w:r>
      <w:r w:rsidRPr="00E7017E">
        <w:rPr>
          <w:sz w:val="28"/>
          <w:szCs w:val="28"/>
        </w:rPr>
        <w:t>д</w:t>
      </w:r>
      <w:r w:rsidRPr="00E7017E">
        <w:rPr>
          <w:sz w:val="28"/>
          <w:szCs w:val="28"/>
        </w:rPr>
        <w:t>полагается привлечение объема заимствуемых средств и, соответственно, расх</w:t>
      </w:r>
      <w:r w:rsidRPr="00E7017E">
        <w:rPr>
          <w:sz w:val="28"/>
          <w:szCs w:val="28"/>
        </w:rPr>
        <w:t>о</w:t>
      </w:r>
      <w:r w:rsidRPr="00E7017E">
        <w:rPr>
          <w:sz w:val="28"/>
          <w:szCs w:val="28"/>
        </w:rPr>
        <w:lastRenderedPageBreak/>
        <w:t>дов на обслуживание муниципального долга</w:t>
      </w:r>
      <w:r w:rsidR="007C5EAE" w:rsidRPr="00E7017E">
        <w:rPr>
          <w:sz w:val="28"/>
          <w:szCs w:val="28"/>
        </w:rPr>
        <w:t>.</w:t>
      </w:r>
    </w:p>
    <w:p w:rsidR="00980F13" w:rsidRDefault="005B4ADC" w:rsidP="008C3538">
      <w:pPr>
        <w:widowControl w:val="0"/>
        <w:spacing w:after="0"/>
        <w:rPr>
          <w:sz w:val="28"/>
          <w:szCs w:val="28"/>
        </w:rPr>
      </w:pPr>
      <w:proofErr w:type="gramStart"/>
      <w:r w:rsidRPr="00E7017E">
        <w:rPr>
          <w:sz w:val="28"/>
          <w:szCs w:val="28"/>
        </w:rPr>
        <w:t>В ходе проведения экспертизы проекта решения Совета депутатов Ключе</w:t>
      </w:r>
      <w:r w:rsidRPr="00E7017E">
        <w:rPr>
          <w:sz w:val="28"/>
          <w:szCs w:val="28"/>
        </w:rPr>
        <w:t>в</w:t>
      </w:r>
      <w:r w:rsidRPr="00E7017E">
        <w:rPr>
          <w:sz w:val="28"/>
          <w:szCs w:val="28"/>
        </w:rPr>
        <w:t>ского сельского поселения «О бюджете Ключевского сельского поселения на 201</w:t>
      </w:r>
      <w:r w:rsidR="00E7017E" w:rsidRPr="00E7017E">
        <w:rPr>
          <w:sz w:val="28"/>
          <w:szCs w:val="28"/>
        </w:rPr>
        <w:t>7 год и плановый период 2018</w:t>
      </w:r>
      <w:r w:rsidRPr="00E7017E">
        <w:rPr>
          <w:sz w:val="28"/>
          <w:szCs w:val="28"/>
        </w:rPr>
        <w:t>-201</w:t>
      </w:r>
      <w:r w:rsidR="00E7017E" w:rsidRPr="00E7017E">
        <w:rPr>
          <w:sz w:val="28"/>
          <w:szCs w:val="28"/>
        </w:rPr>
        <w:t>9</w:t>
      </w:r>
      <w:r w:rsidRPr="00E7017E">
        <w:rPr>
          <w:sz w:val="28"/>
          <w:szCs w:val="28"/>
        </w:rPr>
        <w:t xml:space="preserve"> годов» во втором чтении</w:t>
      </w:r>
      <w:r w:rsidR="007C5EAE" w:rsidRPr="00E7017E">
        <w:rPr>
          <w:sz w:val="28"/>
          <w:szCs w:val="28"/>
        </w:rPr>
        <w:t xml:space="preserve"> (далее – проект Реш</w:t>
      </w:r>
      <w:r w:rsidR="007C5EAE" w:rsidRPr="00E7017E">
        <w:rPr>
          <w:sz w:val="28"/>
          <w:szCs w:val="28"/>
        </w:rPr>
        <w:t>е</w:t>
      </w:r>
      <w:r w:rsidR="007C5EAE" w:rsidRPr="00E7017E">
        <w:rPr>
          <w:sz w:val="28"/>
          <w:szCs w:val="28"/>
        </w:rPr>
        <w:t>ния о бюджете)</w:t>
      </w:r>
      <w:r w:rsidR="00C420D2" w:rsidRPr="00E7017E">
        <w:rPr>
          <w:sz w:val="28"/>
          <w:szCs w:val="28"/>
        </w:rPr>
        <w:t xml:space="preserve"> </w:t>
      </w:r>
      <w:r w:rsidR="00603D22" w:rsidRPr="005C06D4">
        <w:rPr>
          <w:sz w:val="28"/>
          <w:szCs w:val="28"/>
        </w:rPr>
        <w:t>установлено, что</w:t>
      </w:r>
      <w:r w:rsidR="00603D22" w:rsidRPr="002F566C">
        <w:rPr>
          <w:sz w:val="28"/>
          <w:szCs w:val="28"/>
        </w:rPr>
        <w:t xml:space="preserve"> проект Решения о бюджете </w:t>
      </w:r>
      <w:r w:rsidR="00980F13" w:rsidRPr="002F566C">
        <w:rPr>
          <w:sz w:val="28"/>
          <w:szCs w:val="28"/>
        </w:rPr>
        <w:t xml:space="preserve">подготовлен </w:t>
      </w:r>
      <w:r w:rsidR="00117E8B" w:rsidRPr="002F566C">
        <w:rPr>
          <w:sz w:val="28"/>
          <w:szCs w:val="28"/>
        </w:rPr>
        <w:t>к</w:t>
      </w:r>
      <w:r w:rsidR="00980F13" w:rsidRPr="002F566C">
        <w:rPr>
          <w:sz w:val="28"/>
          <w:szCs w:val="28"/>
        </w:rPr>
        <w:t xml:space="preserve"> ра</w:t>
      </w:r>
      <w:r w:rsidR="00980F13" w:rsidRPr="002F566C">
        <w:rPr>
          <w:sz w:val="28"/>
          <w:szCs w:val="28"/>
        </w:rPr>
        <w:t>с</w:t>
      </w:r>
      <w:r w:rsidR="00980F13" w:rsidRPr="002F566C">
        <w:rPr>
          <w:sz w:val="28"/>
          <w:szCs w:val="28"/>
        </w:rPr>
        <w:t>смотрени</w:t>
      </w:r>
      <w:r w:rsidR="00117E8B" w:rsidRPr="002F566C">
        <w:rPr>
          <w:sz w:val="28"/>
          <w:szCs w:val="28"/>
        </w:rPr>
        <w:t>ю</w:t>
      </w:r>
      <w:r w:rsidR="00980F13" w:rsidRPr="002F566C">
        <w:rPr>
          <w:sz w:val="28"/>
          <w:szCs w:val="28"/>
        </w:rPr>
        <w:t xml:space="preserve"> в</w:t>
      </w:r>
      <w:r w:rsidRPr="002F566C">
        <w:rPr>
          <w:sz w:val="28"/>
          <w:szCs w:val="28"/>
        </w:rPr>
        <w:t>о втором чтении в</w:t>
      </w:r>
      <w:r w:rsidR="00980F13" w:rsidRPr="002F566C">
        <w:rPr>
          <w:sz w:val="28"/>
          <w:szCs w:val="28"/>
        </w:rPr>
        <w:t xml:space="preserve"> Совет депутатов Ключевского сельского посел</w:t>
      </w:r>
      <w:r w:rsidR="00980F13" w:rsidRPr="002F566C">
        <w:rPr>
          <w:sz w:val="28"/>
          <w:szCs w:val="28"/>
        </w:rPr>
        <w:t>е</w:t>
      </w:r>
      <w:r w:rsidR="00980F13" w:rsidRPr="002F566C">
        <w:rPr>
          <w:sz w:val="28"/>
          <w:szCs w:val="28"/>
        </w:rPr>
        <w:t>ния в сроки, соответствующие бюджетному законодательству Российской Фед</w:t>
      </w:r>
      <w:r w:rsidR="00980F13" w:rsidRPr="002F566C">
        <w:rPr>
          <w:sz w:val="28"/>
          <w:szCs w:val="28"/>
        </w:rPr>
        <w:t>е</w:t>
      </w:r>
      <w:r w:rsidR="00980F13" w:rsidRPr="002F566C">
        <w:rPr>
          <w:sz w:val="28"/>
          <w:szCs w:val="28"/>
        </w:rPr>
        <w:t>рации, части 1 статьи</w:t>
      </w:r>
      <w:proofErr w:type="gramEnd"/>
      <w:r w:rsidR="00980F13" w:rsidRPr="002F566C">
        <w:rPr>
          <w:sz w:val="28"/>
          <w:szCs w:val="28"/>
        </w:rPr>
        <w:t xml:space="preserve"> 32 Положения о бюджетном процессе</w:t>
      </w:r>
      <w:r w:rsidRPr="002F566C">
        <w:t xml:space="preserve"> </w:t>
      </w:r>
      <w:r w:rsidRPr="002F566C">
        <w:rPr>
          <w:sz w:val="28"/>
          <w:szCs w:val="28"/>
        </w:rPr>
        <w:t>в Ключевском сел</w:t>
      </w:r>
      <w:r w:rsidRPr="002F566C">
        <w:rPr>
          <w:sz w:val="28"/>
          <w:szCs w:val="28"/>
        </w:rPr>
        <w:t>ь</w:t>
      </w:r>
      <w:r w:rsidRPr="002F566C">
        <w:rPr>
          <w:sz w:val="28"/>
          <w:szCs w:val="28"/>
        </w:rPr>
        <w:t xml:space="preserve">ском поселении, утвержденного </w:t>
      </w:r>
      <w:r w:rsidR="00432DD9" w:rsidRPr="002F566C">
        <w:rPr>
          <w:sz w:val="28"/>
          <w:szCs w:val="28"/>
        </w:rPr>
        <w:t>Р</w:t>
      </w:r>
      <w:r w:rsidRPr="002F566C">
        <w:rPr>
          <w:sz w:val="28"/>
          <w:szCs w:val="28"/>
        </w:rPr>
        <w:t>ешением Совета депутатов Ключевского сел</w:t>
      </w:r>
      <w:r w:rsidRPr="002F566C">
        <w:rPr>
          <w:sz w:val="28"/>
          <w:szCs w:val="28"/>
        </w:rPr>
        <w:t>ь</w:t>
      </w:r>
      <w:r w:rsidRPr="002F566C">
        <w:rPr>
          <w:sz w:val="28"/>
          <w:szCs w:val="28"/>
        </w:rPr>
        <w:t>ского поселения от 13.11.2014 № 85 (далее – Положение о бюджетном процессе)</w:t>
      </w:r>
      <w:r w:rsidR="00980F13" w:rsidRPr="002F566C">
        <w:rPr>
          <w:sz w:val="28"/>
          <w:szCs w:val="28"/>
        </w:rPr>
        <w:t>.</w:t>
      </w:r>
    </w:p>
    <w:p w:rsidR="00C82337" w:rsidRPr="002F566C" w:rsidRDefault="00300BB8" w:rsidP="008C3538">
      <w:pPr>
        <w:widowControl w:val="0"/>
        <w:shd w:val="clear" w:color="auto" w:fill="FFFFFF"/>
        <w:spacing w:after="0"/>
        <w:rPr>
          <w:i/>
          <w:sz w:val="28"/>
          <w:szCs w:val="28"/>
        </w:rPr>
      </w:pPr>
      <w:r w:rsidRPr="002F566C">
        <w:rPr>
          <w:sz w:val="28"/>
          <w:szCs w:val="28"/>
        </w:rPr>
        <w:t>Н</w:t>
      </w:r>
      <w:r w:rsidR="00E24716" w:rsidRPr="002F566C">
        <w:rPr>
          <w:sz w:val="28"/>
          <w:szCs w:val="28"/>
        </w:rPr>
        <w:t>а рассмотрение Совета депутатов</w:t>
      </w:r>
      <w:r w:rsidR="00603D22" w:rsidRPr="002F566C">
        <w:t xml:space="preserve"> </w:t>
      </w:r>
      <w:r w:rsidR="00C420D2" w:rsidRPr="002F566C">
        <w:rPr>
          <w:sz w:val="28"/>
          <w:szCs w:val="28"/>
        </w:rPr>
        <w:t>внесен</w:t>
      </w:r>
      <w:r w:rsidRPr="002F566C">
        <w:t xml:space="preserve"> </w:t>
      </w:r>
      <w:r w:rsidR="00603D22" w:rsidRPr="002F566C">
        <w:rPr>
          <w:sz w:val="28"/>
          <w:szCs w:val="28"/>
        </w:rPr>
        <w:t>проект Решения о бюджете</w:t>
      </w:r>
      <w:r w:rsidR="00E24716" w:rsidRPr="002F566C">
        <w:rPr>
          <w:sz w:val="28"/>
          <w:szCs w:val="28"/>
        </w:rPr>
        <w:t xml:space="preserve">, </w:t>
      </w:r>
      <w:r w:rsidRPr="002F566C">
        <w:rPr>
          <w:sz w:val="28"/>
          <w:szCs w:val="28"/>
        </w:rPr>
        <w:t>к</w:t>
      </w:r>
      <w:r w:rsidRPr="002F566C">
        <w:rPr>
          <w:sz w:val="28"/>
          <w:szCs w:val="28"/>
        </w:rPr>
        <w:t>о</w:t>
      </w:r>
      <w:r w:rsidRPr="002F566C">
        <w:rPr>
          <w:sz w:val="28"/>
          <w:szCs w:val="28"/>
        </w:rPr>
        <w:t xml:space="preserve">торым в </w:t>
      </w:r>
      <w:r w:rsidR="00E24716" w:rsidRPr="002F566C">
        <w:rPr>
          <w:sz w:val="28"/>
          <w:szCs w:val="28"/>
        </w:rPr>
        <w:t xml:space="preserve">соответствии с указанной статьей </w:t>
      </w:r>
      <w:r w:rsidR="008C3538" w:rsidRPr="002F566C">
        <w:rPr>
          <w:sz w:val="28"/>
          <w:szCs w:val="28"/>
        </w:rPr>
        <w:t xml:space="preserve">Положения о бюджетном процессе </w:t>
      </w:r>
      <w:r w:rsidRPr="002F566C">
        <w:rPr>
          <w:sz w:val="28"/>
          <w:szCs w:val="28"/>
        </w:rPr>
        <w:t>утверждаются</w:t>
      </w:r>
      <w:r w:rsidR="00B54131" w:rsidRPr="002F566C">
        <w:rPr>
          <w:i/>
          <w:sz w:val="28"/>
          <w:szCs w:val="28"/>
        </w:rPr>
        <w:t>:</w:t>
      </w:r>
    </w:p>
    <w:p w:rsidR="003D7444" w:rsidRPr="00E1795E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1795E">
        <w:rPr>
          <w:sz w:val="28"/>
          <w:szCs w:val="28"/>
        </w:rPr>
        <w:t>- прогнозируемый общий объем доходов бюджета поселения</w:t>
      </w:r>
      <w:r w:rsidR="00C82337" w:rsidRPr="00E1795E">
        <w:rPr>
          <w:sz w:val="28"/>
          <w:szCs w:val="28"/>
        </w:rPr>
        <w:t xml:space="preserve"> </w:t>
      </w:r>
      <w:r w:rsidR="00E1795E" w:rsidRPr="00E1795E">
        <w:rPr>
          <w:sz w:val="28"/>
          <w:szCs w:val="28"/>
        </w:rPr>
        <w:t>на 2017</w:t>
      </w:r>
      <w:r w:rsidR="00B54131" w:rsidRPr="00E1795E">
        <w:rPr>
          <w:sz w:val="28"/>
          <w:szCs w:val="28"/>
        </w:rPr>
        <w:t xml:space="preserve"> год </w:t>
      </w:r>
      <w:r w:rsidR="00432DD9" w:rsidRPr="00E1795E">
        <w:rPr>
          <w:sz w:val="28"/>
          <w:szCs w:val="28"/>
        </w:rPr>
        <w:t xml:space="preserve">– </w:t>
      </w:r>
      <w:r w:rsidR="00C82337" w:rsidRPr="00E1795E">
        <w:rPr>
          <w:sz w:val="28"/>
          <w:szCs w:val="28"/>
        </w:rPr>
        <w:t>в</w:t>
      </w:r>
      <w:r w:rsidR="00432DD9" w:rsidRPr="00E1795E">
        <w:rPr>
          <w:sz w:val="28"/>
          <w:szCs w:val="28"/>
        </w:rPr>
        <w:t xml:space="preserve"> </w:t>
      </w:r>
      <w:r w:rsidR="00B54131" w:rsidRPr="00E1795E">
        <w:rPr>
          <w:sz w:val="28"/>
          <w:szCs w:val="28"/>
        </w:rPr>
        <w:t>сумме</w:t>
      </w:r>
      <w:r w:rsidR="00C82337" w:rsidRPr="00E1795E">
        <w:rPr>
          <w:sz w:val="28"/>
          <w:szCs w:val="28"/>
        </w:rPr>
        <w:t xml:space="preserve"> </w:t>
      </w:r>
      <w:r w:rsidR="00E1795E" w:rsidRPr="00E1795E">
        <w:rPr>
          <w:sz w:val="28"/>
          <w:szCs w:val="28"/>
        </w:rPr>
        <w:t>25891,9</w:t>
      </w:r>
      <w:r w:rsidR="00C82337" w:rsidRPr="00E1795E">
        <w:rPr>
          <w:sz w:val="28"/>
          <w:szCs w:val="28"/>
        </w:rPr>
        <w:t xml:space="preserve"> тыс. рублей</w:t>
      </w:r>
      <w:r w:rsidR="00B54131" w:rsidRPr="00E1795E">
        <w:rPr>
          <w:sz w:val="28"/>
          <w:szCs w:val="28"/>
        </w:rPr>
        <w:t>, на 201</w:t>
      </w:r>
      <w:r w:rsidR="00E1795E" w:rsidRPr="00E1795E">
        <w:rPr>
          <w:sz w:val="28"/>
          <w:szCs w:val="28"/>
        </w:rPr>
        <w:t>8</w:t>
      </w:r>
      <w:r w:rsidR="00B54131" w:rsidRPr="00E1795E">
        <w:rPr>
          <w:sz w:val="28"/>
          <w:szCs w:val="28"/>
        </w:rPr>
        <w:t xml:space="preserve"> год </w:t>
      </w:r>
      <w:r w:rsidR="00432DD9" w:rsidRPr="00E1795E">
        <w:rPr>
          <w:sz w:val="28"/>
          <w:szCs w:val="28"/>
        </w:rPr>
        <w:t>–</w:t>
      </w:r>
      <w:r w:rsidR="00117E8B" w:rsidRPr="00E1795E">
        <w:rPr>
          <w:sz w:val="28"/>
          <w:szCs w:val="28"/>
        </w:rPr>
        <w:t xml:space="preserve"> </w:t>
      </w:r>
      <w:r w:rsidR="00E1795E" w:rsidRPr="00E1795E">
        <w:rPr>
          <w:sz w:val="28"/>
          <w:szCs w:val="28"/>
        </w:rPr>
        <w:t>24138,1</w:t>
      </w:r>
      <w:r w:rsidR="00B54131" w:rsidRPr="00E1795E">
        <w:rPr>
          <w:sz w:val="28"/>
          <w:szCs w:val="28"/>
        </w:rPr>
        <w:t xml:space="preserve"> тыс. рублей, на 201</w:t>
      </w:r>
      <w:r w:rsidR="00E1795E" w:rsidRPr="00E1795E">
        <w:rPr>
          <w:sz w:val="28"/>
          <w:szCs w:val="28"/>
        </w:rPr>
        <w:t>9</w:t>
      </w:r>
      <w:r w:rsidR="00B54131" w:rsidRPr="00E1795E">
        <w:rPr>
          <w:sz w:val="28"/>
          <w:szCs w:val="28"/>
        </w:rPr>
        <w:t xml:space="preserve"> год </w:t>
      </w:r>
      <w:r w:rsidR="00432DD9" w:rsidRPr="00E1795E">
        <w:rPr>
          <w:sz w:val="28"/>
          <w:szCs w:val="28"/>
        </w:rPr>
        <w:t>–</w:t>
      </w:r>
      <w:r w:rsidR="00117E8B" w:rsidRPr="00E1795E">
        <w:rPr>
          <w:sz w:val="28"/>
          <w:szCs w:val="28"/>
        </w:rPr>
        <w:t xml:space="preserve"> </w:t>
      </w:r>
      <w:r w:rsidR="00E1795E" w:rsidRPr="00E1795E">
        <w:rPr>
          <w:sz w:val="28"/>
          <w:szCs w:val="28"/>
        </w:rPr>
        <w:t>25317,3</w:t>
      </w:r>
      <w:r w:rsidR="00B54131" w:rsidRPr="00E1795E">
        <w:rPr>
          <w:sz w:val="28"/>
          <w:szCs w:val="28"/>
        </w:rPr>
        <w:t xml:space="preserve"> тыс. рублей</w:t>
      </w:r>
      <w:r w:rsidRPr="00E1795E">
        <w:rPr>
          <w:sz w:val="28"/>
          <w:szCs w:val="28"/>
        </w:rPr>
        <w:t>;</w:t>
      </w:r>
    </w:p>
    <w:p w:rsidR="00B51252" w:rsidRPr="00FF6C06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F6C06">
        <w:rPr>
          <w:sz w:val="28"/>
          <w:szCs w:val="28"/>
        </w:rPr>
        <w:t>- общий объем расходов бюджета поселения</w:t>
      </w:r>
      <w:r w:rsidR="00B54131" w:rsidRPr="00FF6C06">
        <w:rPr>
          <w:sz w:val="28"/>
          <w:szCs w:val="28"/>
        </w:rPr>
        <w:t xml:space="preserve"> </w:t>
      </w:r>
      <w:r w:rsidR="00117E8B" w:rsidRPr="00FF6C06">
        <w:rPr>
          <w:sz w:val="28"/>
          <w:szCs w:val="28"/>
        </w:rPr>
        <w:t>на 201</w:t>
      </w:r>
      <w:r w:rsidR="00FF6C06" w:rsidRPr="00FF6C06">
        <w:rPr>
          <w:sz w:val="28"/>
          <w:szCs w:val="28"/>
        </w:rPr>
        <w:t>7</w:t>
      </w:r>
      <w:r w:rsidR="00117E8B" w:rsidRPr="00FF6C06">
        <w:rPr>
          <w:sz w:val="28"/>
          <w:szCs w:val="28"/>
        </w:rPr>
        <w:t xml:space="preserve"> год </w:t>
      </w:r>
      <w:r w:rsidR="00432DD9" w:rsidRPr="00FF6C06">
        <w:rPr>
          <w:sz w:val="28"/>
          <w:szCs w:val="28"/>
        </w:rPr>
        <w:t xml:space="preserve">– </w:t>
      </w:r>
      <w:r w:rsidR="00B54131" w:rsidRPr="00FF6C06">
        <w:rPr>
          <w:sz w:val="28"/>
          <w:szCs w:val="28"/>
        </w:rPr>
        <w:t>в</w:t>
      </w:r>
      <w:r w:rsidR="00432DD9" w:rsidRPr="00FF6C06">
        <w:rPr>
          <w:sz w:val="28"/>
          <w:szCs w:val="28"/>
        </w:rPr>
        <w:t xml:space="preserve"> </w:t>
      </w:r>
      <w:r w:rsidR="00B54131" w:rsidRPr="00FF6C06">
        <w:rPr>
          <w:sz w:val="28"/>
          <w:szCs w:val="28"/>
        </w:rPr>
        <w:t xml:space="preserve">сумме </w:t>
      </w:r>
      <w:r w:rsidR="00FF6C06" w:rsidRPr="00FF6C06">
        <w:rPr>
          <w:sz w:val="28"/>
          <w:szCs w:val="28"/>
        </w:rPr>
        <w:t>25891,9</w:t>
      </w:r>
      <w:r w:rsidR="00B54131" w:rsidRPr="00FF6C06">
        <w:rPr>
          <w:sz w:val="28"/>
          <w:szCs w:val="28"/>
        </w:rPr>
        <w:t xml:space="preserve"> тыс. рублей</w:t>
      </w:r>
      <w:r w:rsidRPr="00FF6C06">
        <w:rPr>
          <w:sz w:val="28"/>
          <w:szCs w:val="28"/>
        </w:rPr>
        <w:t>;</w:t>
      </w:r>
      <w:r w:rsidR="00117E8B" w:rsidRPr="00FF6C06">
        <w:t xml:space="preserve"> </w:t>
      </w:r>
      <w:r w:rsidR="00117E8B" w:rsidRPr="00FF6C06">
        <w:rPr>
          <w:sz w:val="28"/>
          <w:szCs w:val="28"/>
        </w:rPr>
        <w:t>на 201</w:t>
      </w:r>
      <w:r w:rsidR="00FF6C06" w:rsidRPr="00FF6C06">
        <w:rPr>
          <w:sz w:val="28"/>
          <w:szCs w:val="28"/>
        </w:rPr>
        <w:t>8</w:t>
      </w:r>
      <w:r w:rsidR="00117E8B" w:rsidRPr="00FF6C06">
        <w:rPr>
          <w:sz w:val="28"/>
          <w:szCs w:val="28"/>
        </w:rPr>
        <w:t xml:space="preserve"> год </w:t>
      </w:r>
      <w:r w:rsidR="00432DD9" w:rsidRPr="00FF6C06">
        <w:rPr>
          <w:sz w:val="28"/>
          <w:szCs w:val="28"/>
        </w:rPr>
        <w:t>–</w:t>
      </w:r>
      <w:r w:rsidR="00117E8B" w:rsidRPr="00FF6C06">
        <w:rPr>
          <w:sz w:val="28"/>
          <w:szCs w:val="28"/>
        </w:rPr>
        <w:t xml:space="preserve"> </w:t>
      </w:r>
      <w:r w:rsidR="00FF6C06" w:rsidRPr="00FF6C06">
        <w:rPr>
          <w:sz w:val="28"/>
          <w:szCs w:val="28"/>
        </w:rPr>
        <w:t>24138,1</w:t>
      </w:r>
      <w:r w:rsidR="00117E8B" w:rsidRPr="00FF6C06">
        <w:rPr>
          <w:sz w:val="28"/>
          <w:szCs w:val="28"/>
        </w:rPr>
        <w:t xml:space="preserve"> тыс. рублей, на 201</w:t>
      </w:r>
      <w:r w:rsidR="00FF6C06" w:rsidRPr="00FF6C06">
        <w:rPr>
          <w:sz w:val="28"/>
          <w:szCs w:val="28"/>
        </w:rPr>
        <w:t>9</w:t>
      </w:r>
      <w:r w:rsidR="00117E8B" w:rsidRPr="00FF6C06">
        <w:rPr>
          <w:sz w:val="28"/>
          <w:szCs w:val="28"/>
        </w:rPr>
        <w:t xml:space="preserve"> год </w:t>
      </w:r>
      <w:r w:rsidR="00432DD9" w:rsidRPr="00FF6C06">
        <w:rPr>
          <w:sz w:val="28"/>
          <w:szCs w:val="28"/>
        </w:rPr>
        <w:t>–</w:t>
      </w:r>
      <w:r w:rsidR="00117E8B" w:rsidRPr="00FF6C06">
        <w:rPr>
          <w:sz w:val="28"/>
          <w:szCs w:val="28"/>
        </w:rPr>
        <w:t xml:space="preserve"> </w:t>
      </w:r>
      <w:r w:rsidR="00FF6C06" w:rsidRPr="00FF6C06">
        <w:rPr>
          <w:sz w:val="28"/>
          <w:szCs w:val="28"/>
        </w:rPr>
        <w:t>25317,3</w:t>
      </w:r>
      <w:r w:rsidR="00117E8B" w:rsidRPr="00FF6C06">
        <w:rPr>
          <w:sz w:val="28"/>
          <w:szCs w:val="28"/>
        </w:rPr>
        <w:t xml:space="preserve"> тыс. рублей</w:t>
      </w:r>
      <w:r w:rsidR="00FF6C06" w:rsidRPr="00FF6C06">
        <w:rPr>
          <w:sz w:val="28"/>
          <w:szCs w:val="28"/>
        </w:rPr>
        <w:t xml:space="preserve">, в том числе </w:t>
      </w:r>
      <w:r w:rsidRPr="00FF6C06">
        <w:rPr>
          <w:sz w:val="28"/>
          <w:szCs w:val="28"/>
        </w:rPr>
        <w:t xml:space="preserve">общий объем условно утверждаемых расходов на </w:t>
      </w:r>
      <w:r w:rsidR="00BD3848" w:rsidRPr="00FF6C06">
        <w:rPr>
          <w:sz w:val="28"/>
          <w:szCs w:val="28"/>
        </w:rPr>
        <w:t>201</w:t>
      </w:r>
      <w:r w:rsidR="00FF6C06" w:rsidRPr="00FF6C06">
        <w:rPr>
          <w:sz w:val="28"/>
          <w:szCs w:val="28"/>
        </w:rPr>
        <w:t>8</w:t>
      </w:r>
      <w:r w:rsidRPr="00FF6C06">
        <w:rPr>
          <w:sz w:val="28"/>
          <w:szCs w:val="28"/>
        </w:rPr>
        <w:t xml:space="preserve"> год </w:t>
      </w:r>
      <w:r w:rsidR="00432DD9" w:rsidRPr="00FF6C06">
        <w:rPr>
          <w:sz w:val="28"/>
          <w:szCs w:val="28"/>
        </w:rPr>
        <w:t xml:space="preserve">– </w:t>
      </w:r>
      <w:r w:rsidRPr="00FF6C06">
        <w:rPr>
          <w:sz w:val="28"/>
          <w:szCs w:val="28"/>
        </w:rPr>
        <w:t>в</w:t>
      </w:r>
      <w:r w:rsidR="00432DD9" w:rsidRPr="00FF6C06">
        <w:rPr>
          <w:sz w:val="28"/>
          <w:szCs w:val="28"/>
        </w:rPr>
        <w:t xml:space="preserve"> </w:t>
      </w:r>
      <w:r w:rsidR="00B51252" w:rsidRPr="00FF6C06">
        <w:rPr>
          <w:sz w:val="28"/>
          <w:szCs w:val="28"/>
        </w:rPr>
        <w:t>сумме</w:t>
      </w:r>
      <w:r w:rsidRPr="00FF6C06">
        <w:rPr>
          <w:sz w:val="28"/>
          <w:szCs w:val="28"/>
        </w:rPr>
        <w:t xml:space="preserve"> </w:t>
      </w:r>
      <w:r w:rsidR="00FF6C06" w:rsidRPr="00FF6C06">
        <w:rPr>
          <w:sz w:val="28"/>
          <w:szCs w:val="28"/>
        </w:rPr>
        <w:t>710</w:t>
      </w:r>
      <w:r w:rsidR="00BD3848" w:rsidRPr="00FF6C06">
        <w:rPr>
          <w:sz w:val="28"/>
          <w:szCs w:val="28"/>
        </w:rPr>
        <w:t>,0 тыс. рублей</w:t>
      </w:r>
      <w:r w:rsidRPr="00FF6C06">
        <w:rPr>
          <w:sz w:val="28"/>
          <w:szCs w:val="28"/>
        </w:rPr>
        <w:t xml:space="preserve">, на </w:t>
      </w:r>
      <w:r w:rsidR="00BD3848" w:rsidRPr="00FF6C06">
        <w:rPr>
          <w:sz w:val="28"/>
          <w:szCs w:val="28"/>
        </w:rPr>
        <w:t>201</w:t>
      </w:r>
      <w:r w:rsidR="00FF6C06" w:rsidRPr="00FF6C06">
        <w:rPr>
          <w:sz w:val="28"/>
          <w:szCs w:val="28"/>
        </w:rPr>
        <w:t>9</w:t>
      </w:r>
      <w:r w:rsidRPr="00FF6C06">
        <w:rPr>
          <w:sz w:val="28"/>
          <w:szCs w:val="28"/>
        </w:rPr>
        <w:t xml:space="preserve"> год </w:t>
      </w:r>
      <w:r w:rsidR="00432DD9" w:rsidRPr="00FF6C06">
        <w:rPr>
          <w:sz w:val="28"/>
          <w:szCs w:val="28"/>
        </w:rPr>
        <w:t xml:space="preserve">– </w:t>
      </w:r>
      <w:r w:rsidRPr="00FF6C06">
        <w:rPr>
          <w:sz w:val="28"/>
          <w:szCs w:val="28"/>
        </w:rPr>
        <w:t>в</w:t>
      </w:r>
      <w:r w:rsidR="00432DD9" w:rsidRPr="00FF6C06">
        <w:rPr>
          <w:sz w:val="28"/>
          <w:szCs w:val="28"/>
        </w:rPr>
        <w:t xml:space="preserve"> </w:t>
      </w:r>
      <w:r w:rsidR="000E6112" w:rsidRPr="00FF6C06">
        <w:rPr>
          <w:sz w:val="28"/>
          <w:szCs w:val="28"/>
        </w:rPr>
        <w:t>сумме 1 </w:t>
      </w:r>
      <w:r w:rsidR="00FF6C06" w:rsidRPr="00FF6C06">
        <w:rPr>
          <w:sz w:val="28"/>
          <w:szCs w:val="28"/>
        </w:rPr>
        <w:t>270</w:t>
      </w:r>
      <w:r w:rsidR="000E6112" w:rsidRPr="00FF6C06">
        <w:rPr>
          <w:sz w:val="28"/>
          <w:szCs w:val="28"/>
        </w:rPr>
        <w:t>,0 тыс. рублей;</w:t>
      </w:r>
    </w:p>
    <w:p w:rsidR="00FF6C06" w:rsidRPr="00E1795E" w:rsidRDefault="00FF6C06" w:rsidP="00FF6C0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1795E">
        <w:rPr>
          <w:sz w:val="28"/>
          <w:szCs w:val="28"/>
        </w:rPr>
        <w:t>- дефицит бюджета поселения на очередной финансовый год и плановый период – в сумме 0,0 тыс. рублей;</w:t>
      </w:r>
    </w:p>
    <w:p w:rsidR="00FF6C06" w:rsidRPr="00E1795E" w:rsidRDefault="00FF6C06" w:rsidP="00FF6C0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1795E">
        <w:rPr>
          <w:sz w:val="28"/>
          <w:szCs w:val="28"/>
        </w:rPr>
        <w:t>- оборотная кассовая наличность бюджета поселения на 01.01.2018 – в су</w:t>
      </w:r>
      <w:r w:rsidRPr="00E1795E">
        <w:rPr>
          <w:sz w:val="28"/>
          <w:szCs w:val="28"/>
        </w:rPr>
        <w:t>м</w:t>
      </w:r>
      <w:r w:rsidRPr="00E1795E">
        <w:rPr>
          <w:sz w:val="28"/>
          <w:szCs w:val="28"/>
        </w:rPr>
        <w:t>ме 100,0 тыс. рублей,</w:t>
      </w:r>
      <w:r w:rsidRPr="00E1795E">
        <w:t xml:space="preserve"> </w:t>
      </w:r>
      <w:r w:rsidRPr="00E1795E">
        <w:rPr>
          <w:sz w:val="28"/>
          <w:szCs w:val="28"/>
        </w:rPr>
        <w:t>на 01.01.2019 – в сумме 100,0 тыс. рублей;</w:t>
      </w:r>
      <w:r w:rsidRPr="00E1795E">
        <w:t xml:space="preserve"> </w:t>
      </w:r>
      <w:r w:rsidRPr="00E1795E">
        <w:rPr>
          <w:sz w:val="28"/>
          <w:szCs w:val="28"/>
        </w:rPr>
        <w:t>на 01.01.2020 – в сумме 100,0 тыс. рублей;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 xml:space="preserve">- распределение бюджетных ассигнований по </w:t>
      </w:r>
      <w:r w:rsidR="00AA7DA0">
        <w:rPr>
          <w:sz w:val="28"/>
          <w:szCs w:val="28"/>
        </w:rPr>
        <w:t>целевым статьям (муниц</w:t>
      </w:r>
      <w:r w:rsidR="00AA7DA0">
        <w:rPr>
          <w:sz w:val="28"/>
          <w:szCs w:val="28"/>
        </w:rPr>
        <w:t>и</w:t>
      </w:r>
      <w:r w:rsidR="00AA7DA0">
        <w:rPr>
          <w:sz w:val="28"/>
          <w:szCs w:val="28"/>
        </w:rPr>
        <w:t xml:space="preserve">пальным программам и непрограммным направления деятельности),  группам </w:t>
      </w:r>
      <w:proofErr w:type="gramStart"/>
      <w:r w:rsidR="00AA7DA0">
        <w:rPr>
          <w:sz w:val="28"/>
          <w:szCs w:val="28"/>
        </w:rPr>
        <w:t>в</w:t>
      </w:r>
      <w:r w:rsidR="00AA7DA0">
        <w:rPr>
          <w:sz w:val="28"/>
          <w:szCs w:val="28"/>
        </w:rPr>
        <w:t>и</w:t>
      </w:r>
      <w:r w:rsidR="00AA7DA0">
        <w:rPr>
          <w:sz w:val="28"/>
          <w:szCs w:val="28"/>
        </w:rPr>
        <w:t>дов расходов классификации расходов бюджета</w:t>
      </w:r>
      <w:proofErr w:type="gramEnd"/>
      <w:r w:rsidR="00AA7DA0">
        <w:rPr>
          <w:sz w:val="28"/>
          <w:szCs w:val="28"/>
        </w:rPr>
        <w:t xml:space="preserve"> </w:t>
      </w:r>
      <w:r w:rsidRPr="00E702D1">
        <w:rPr>
          <w:sz w:val="28"/>
          <w:szCs w:val="28"/>
        </w:rPr>
        <w:t>на очередной финансовый год и плановый период;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>- ведомственная структура расходов бюджета;</w:t>
      </w:r>
    </w:p>
    <w:p w:rsidR="003D7444" w:rsidRPr="00FF6C06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F6C06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</w:t>
      </w:r>
      <w:r w:rsidR="00404F2F" w:rsidRPr="00FF6C06">
        <w:rPr>
          <w:sz w:val="28"/>
          <w:szCs w:val="28"/>
        </w:rPr>
        <w:t xml:space="preserve"> на 201</w:t>
      </w:r>
      <w:r w:rsidR="00FF6C06" w:rsidRPr="00FF6C06">
        <w:rPr>
          <w:sz w:val="28"/>
          <w:szCs w:val="28"/>
        </w:rPr>
        <w:t>7-2019</w:t>
      </w:r>
      <w:r w:rsidR="00404F2F" w:rsidRPr="00FF6C06">
        <w:rPr>
          <w:sz w:val="28"/>
          <w:szCs w:val="28"/>
        </w:rPr>
        <w:t xml:space="preserve"> годы в сумме </w:t>
      </w:r>
      <w:r w:rsidR="00FF6C06" w:rsidRPr="00FF6C06">
        <w:rPr>
          <w:sz w:val="28"/>
          <w:szCs w:val="28"/>
        </w:rPr>
        <w:t>370,</w:t>
      </w:r>
      <w:r w:rsidR="00404F2F" w:rsidRPr="00FF6C06">
        <w:rPr>
          <w:sz w:val="28"/>
          <w:szCs w:val="28"/>
        </w:rPr>
        <w:t>0 тыс. ру</w:t>
      </w:r>
      <w:r w:rsidR="00404F2F" w:rsidRPr="00FF6C06">
        <w:rPr>
          <w:sz w:val="28"/>
          <w:szCs w:val="28"/>
        </w:rPr>
        <w:t>б</w:t>
      </w:r>
      <w:r w:rsidR="00404F2F" w:rsidRPr="00FF6C06">
        <w:rPr>
          <w:sz w:val="28"/>
          <w:szCs w:val="28"/>
        </w:rPr>
        <w:t>лей</w:t>
      </w:r>
      <w:r w:rsidR="00FF6C06" w:rsidRPr="00FF6C06">
        <w:rPr>
          <w:sz w:val="28"/>
          <w:szCs w:val="28"/>
        </w:rPr>
        <w:t xml:space="preserve"> ежегодно</w:t>
      </w:r>
      <w:r w:rsidRPr="00FF6C06">
        <w:rPr>
          <w:sz w:val="28"/>
          <w:szCs w:val="28"/>
        </w:rPr>
        <w:t>;</w:t>
      </w:r>
    </w:p>
    <w:p w:rsidR="003D7444" w:rsidRPr="00FF6C06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F6C06">
        <w:rPr>
          <w:sz w:val="28"/>
          <w:szCs w:val="28"/>
        </w:rPr>
        <w:t xml:space="preserve">- верхний предел муниципального долга по состоянию на </w:t>
      </w:r>
      <w:r w:rsidR="00404F2F" w:rsidRPr="00FF6C06">
        <w:rPr>
          <w:sz w:val="28"/>
          <w:szCs w:val="28"/>
        </w:rPr>
        <w:t>0</w:t>
      </w:r>
      <w:r w:rsidRPr="00FF6C06">
        <w:rPr>
          <w:sz w:val="28"/>
          <w:szCs w:val="28"/>
        </w:rPr>
        <w:t>1</w:t>
      </w:r>
      <w:r w:rsidR="00404F2F" w:rsidRPr="00FF6C06">
        <w:rPr>
          <w:sz w:val="28"/>
          <w:szCs w:val="28"/>
        </w:rPr>
        <w:t>.01.201</w:t>
      </w:r>
      <w:r w:rsidR="00FF6C06" w:rsidRPr="00FF6C06">
        <w:rPr>
          <w:sz w:val="28"/>
          <w:szCs w:val="28"/>
        </w:rPr>
        <w:t>8</w:t>
      </w:r>
      <w:r w:rsidR="00404F2F" w:rsidRPr="00FF6C06">
        <w:rPr>
          <w:sz w:val="28"/>
          <w:szCs w:val="28"/>
        </w:rPr>
        <w:t xml:space="preserve"> </w:t>
      </w:r>
      <w:r w:rsidR="00432DD9" w:rsidRPr="00FF6C06">
        <w:rPr>
          <w:sz w:val="28"/>
          <w:szCs w:val="28"/>
        </w:rPr>
        <w:t xml:space="preserve">– </w:t>
      </w:r>
      <w:r w:rsidR="00404F2F" w:rsidRPr="00FF6C06">
        <w:rPr>
          <w:sz w:val="28"/>
          <w:szCs w:val="28"/>
        </w:rPr>
        <w:t>в</w:t>
      </w:r>
      <w:r w:rsidR="00432DD9" w:rsidRPr="00FF6C06">
        <w:rPr>
          <w:sz w:val="28"/>
          <w:szCs w:val="28"/>
        </w:rPr>
        <w:t xml:space="preserve"> </w:t>
      </w:r>
      <w:r w:rsidR="00404F2F" w:rsidRPr="00FF6C06">
        <w:rPr>
          <w:sz w:val="28"/>
          <w:szCs w:val="28"/>
        </w:rPr>
        <w:t>сумме 0,0 тыс. рублей,</w:t>
      </w:r>
      <w:r w:rsidR="00B51252" w:rsidRPr="00FF6C06">
        <w:rPr>
          <w:sz w:val="28"/>
          <w:szCs w:val="28"/>
        </w:rPr>
        <w:t xml:space="preserve"> на 01.01.201</w:t>
      </w:r>
      <w:r w:rsidR="00FF6C06" w:rsidRPr="00FF6C06">
        <w:rPr>
          <w:sz w:val="28"/>
          <w:szCs w:val="28"/>
        </w:rPr>
        <w:t>9</w:t>
      </w:r>
      <w:r w:rsidR="00B51252" w:rsidRPr="00FF6C06">
        <w:rPr>
          <w:sz w:val="28"/>
          <w:szCs w:val="28"/>
        </w:rPr>
        <w:t xml:space="preserve"> </w:t>
      </w:r>
      <w:r w:rsidR="00432DD9" w:rsidRPr="00FF6C06">
        <w:rPr>
          <w:sz w:val="28"/>
          <w:szCs w:val="28"/>
        </w:rPr>
        <w:t xml:space="preserve">– </w:t>
      </w:r>
      <w:r w:rsidR="00B51252" w:rsidRPr="00FF6C06">
        <w:rPr>
          <w:sz w:val="28"/>
          <w:szCs w:val="28"/>
        </w:rPr>
        <w:t>в</w:t>
      </w:r>
      <w:r w:rsidR="00432DD9" w:rsidRPr="00FF6C06">
        <w:rPr>
          <w:sz w:val="28"/>
          <w:szCs w:val="28"/>
        </w:rPr>
        <w:t xml:space="preserve"> </w:t>
      </w:r>
      <w:r w:rsidR="00B51252" w:rsidRPr="00FF6C06">
        <w:rPr>
          <w:sz w:val="28"/>
          <w:szCs w:val="28"/>
        </w:rPr>
        <w:t>сум</w:t>
      </w:r>
      <w:r w:rsidR="00FF6C06" w:rsidRPr="00FF6C06">
        <w:rPr>
          <w:sz w:val="28"/>
          <w:szCs w:val="28"/>
        </w:rPr>
        <w:t>ме 0,0 тыс. рублей, на 01.01.2020</w:t>
      </w:r>
      <w:r w:rsidR="00B51252" w:rsidRPr="00FF6C06">
        <w:rPr>
          <w:sz w:val="28"/>
          <w:szCs w:val="28"/>
        </w:rPr>
        <w:t xml:space="preserve"> </w:t>
      </w:r>
      <w:r w:rsidR="00432DD9" w:rsidRPr="00FF6C06">
        <w:rPr>
          <w:sz w:val="28"/>
          <w:szCs w:val="28"/>
        </w:rPr>
        <w:t xml:space="preserve">– </w:t>
      </w:r>
      <w:r w:rsidR="00B51252" w:rsidRPr="00FF6C06">
        <w:rPr>
          <w:sz w:val="28"/>
          <w:szCs w:val="28"/>
        </w:rPr>
        <w:t>в</w:t>
      </w:r>
      <w:r w:rsidR="00432DD9" w:rsidRPr="00FF6C06">
        <w:rPr>
          <w:sz w:val="28"/>
          <w:szCs w:val="28"/>
        </w:rPr>
        <w:t xml:space="preserve"> </w:t>
      </w:r>
      <w:r w:rsidR="00B51252" w:rsidRPr="00FF6C06">
        <w:rPr>
          <w:sz w:val="28"/>
          <w:szCs w:val="28"/>
        </w:rPr>
        <w:t>сумме</w:t>
      </w:r>
      <w:r w:rsidR="00733E59" w:rsidRPr="00FF6C06">
        <w:rPr>
          <w:sz w:val="28"/>
          <w:szCs w:val="28"/>
        </w:rPr>
        <w:t xml:space="preserve"> 0,0 тыс. рублей</w:t>
      </w:r>
      <w:r w:rsidRPr="00FF6C06">
        <w:rPr>
          <w:sz w:val="28"/>
          <w:szCs w:val="28"/>
        </w:rPr>
        <w:t>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>- перечень главных администраторов доходов бюджета;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 xml:space="preserve">- перечень главных </w:t>
      </w:r>
      <w:proofErr w:type="gramStart"/>
      <w:r w:rsidRPr="00E702D1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E702D1">
        <w:rPr>
          <w:sz w:val="28"/>
          <w:szCs w:val="28"/>
        </w:rPr>
        <w:t>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>- общий объем дорожного фонда с распределением по направлениям расх</w:t>
      </w:r>
      <w:r w:rsidRPr="00E702D1">
        <w:rPr>
          <w:sz w:val="28"/>
          <w:szCs w:val="28"/>
        </w:rPr>
        <w:t>о</w:t>
      </w:r>
      <w:r w:rsidRPr="00E702D1">
        <w:rPr>
          <w:sz w:val="28"/>
          <w:szCs w:val="28"/>
        </w:rPr>
        <w:t>дов;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>- программа муниципальных заимствований на очередной финансовый год и плановый период;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>- программа муниципальных гарантий на очередной финансовый год и пл</w:t>
      </w:r>
      <w:r w:rsidRPr="00E702D1">
        <w:rPr>
          <w:sz w:val="28"/>
          <w:szCs w:val="28"/>
        </w:rPr>
        <w:t>а</w:t>
      </w:r>
      <w:r w:rsidRPr="00E702D1">
        <w:rPr>
          <w:sz w:val="28"/>
          <w:szCs w:val="28"/>
        </w:rPr>
        <w:lastRenderedPageBreak/>
        <w:t>новый период;</w:t>
      </w:r>
    </w:p>
    <w:p w:rsidR="003D7444" w:rsidRPr="00E702D1" w:rsidRDefault="003D7444" w:rsidP="008C3538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E702D1">
        <w:rPr>
          <w:sz w:val="28"/>
          <w:szCs w:val="28"/>
        </w:rPr>
        <w:t>- текстовые статьи.</w:t>
      </w:r>
    </w:p>
    <w:p w:rsidR="00AA7DA0" w:rsidRDefault="00AA7DA0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29D7">
        <w:rPr>
          <w:sz w:val="28"/>
          <w:szCs w:val="28"/>
        </w:rPr>
        <w:t>В ходе подготовки проекта Решения о бюджете ко второму чтению в те</w:t>
      </w:r>
      <w:r w:rsidRPr="009129D7">
        <w:rPr>
          <w:sz w:val="28"/>
          <w:szCs w:val="28"/>
        </w:rPr>
        <w:t>к</w:t>
      </w:r>
      <w:r w:rsidRPr="009129D7">
        <w:rPr>
          <w:sz w:val="28"/>
          <w:szCs w:val="28"/>
        </w:rPr>
        <w:t>стовую часть были внесены следующие поправки:</w:t>
      </w:r>
    </w:p>
    <w:p w:rsidR="00F957C1" w:rsidRDefault="00F957C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заключением Министерства финансов Пермского края из одобренного Решением Совета депутатов проекта Решения «О бюджете Ключе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на 2017 годи плановый период 2018-2019 годов» из его текстовой части была исключена статья 12 «Отчисления от налогов, подлежащих зачислению в бюджет Суксунского муниципального района, в бюджет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ния».</w:t>
      </w:r>
    </w:p>
    <w:p w:rsidR="00F957C1" w:rsidRPr="009129D7" w:rsidRDefault="00F957C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Внесены изменения в статью 7 и приложения 11,12 к проекту решения -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полнены объемами дотаций из краевого и районного бюджетов, также уточнены наименования указанных приложений в соответствии с абзацем 7 ч.3 ст. 184.1 Бюджетного кодекса РФ;</w:t>
      </w:r>
      <w:r w:rsidR="00454BAE">
        <w:rPr>
          <w:sz w:val="28"/>
          <w:szCs w:val="28"/>
        </w:rPr>
        <w:t xml:space="preserve"> в наименовании статьи 10 и наименованиях приложений 15,16 исключено слово «внутренних» в соответствии со ст.110.1 Бюджетного к</w:t>
      </w:r>
      <w:r w:rsidR="00454BAE">
        <w:rPr>
          <w:sz w:val="28"/>
          <w:szCs w:val="28"/>
        </w:rPr>
        <w:t>о</w:t>
      </w:r>
      <w:r w:rsidR="00454BAE">
        <w:rPr>
          <w:sz w:val="28"/>
          <w:szCs w:val="28"/>
        </w:rPr>
        <w:t xml:space="preserve">декса РФ. </w:t>
      </w:r>
      <w:proofErr w:type="gramEnd"/>
    </w:p>
    <w:p w:rsidR="00AA7DA0" w:rsidRPr="00FF6596" w:rsidRDefault="00AA7DA0" w:rsidP="00AA7DA0">
      <w:pPr>
        <w:widowControl w:val="0"/>
        <w:shd w:val="clear" w:color="auto" w:fill="FFFFFF"/>
        <w:spacing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FF6596" w:rsidRPr="00FF6596" w:rsidTr="00AA7DA0">
        <w:tc>
          <w:tcPr>
            <w:tcW w:w="3379" w:type="dxa"/>
          </w:tcPr>
          <w:p w:rsidR="00AA7DA0" w:rsidRPr="00FF6596" w:rsidRDefault="00AA7DA0" w:rsidP="00AA7DA0">
            <w:pPr>
              <w:widowControl w:val="0"/>
              <w:spacing w:after="0"/>
              <w:ind w:firstLine="0"/>
              <w:jc w:val="center"/>
            </w:pPr>
            <w:r w:rsidRPr="00FF6596">
              <w:t>Номер Приложения</w:t>
            </w:r>
          </w:p>
        </w:tc>
        <w:tc>
          <w:tcPr>
            <w:tcW w:w="3379" w:type="dxa"/>
          </w:tcPr>
          <w:p w:rsidR="00AA7DA0" w:rsidRPr="00FF6596" w:rsidRDefault="00AA7DA0" w:rsidP="00AA7DA0">
            <w:pPr>
              <w:widowControl w:val="0"/>
              <w:spacing w:after="0"/>
              <w:ind w:firstLine="0"/>
              <w:jc w:val="center"/>
            </w:pPr>
            <w:r w:rsidRPr="00FF6596">
              <w:t>Наименование приложения к 1 чтению</w:t>
            </w:r>
          </w:p>
        </w:tc>
        <w:tc>
          <w:tcPr>
            <w:tcW w:w="3379" w:type="dxa"/>
          </w:tcPr>
          <w:p w:rsidR="00AA7DA0" w:rsidRPr="00FF6596" w:rsidRDefault="00AA7DA0" w:rsidP="00AA7DA0">
            <w:pPr>
              <w:widowControl w:val="0"/>
              <w:spacing w:after="0"/>
              <w:ind w:firstLine="0"/>
              <w:jc w:val="center"/>
            </w:pPr>
            <w:r w:rsidRPr="00FF6596">
              <w:t>Изменение к 2 чтению</w:t>
            </w:r>
          </w:p>
        </w:tc>
      </w:tr>
      <w:tr w:rsidR="00FF6596" w:rsidRPr="00FF6596" w:rsidTr="00AA7DA0">
        <w:tc>
          <w:tcPr>
            <w:tcW w:w="3379" w:type="dxa"/>
          </w:tcPr>
          <w:p w:rsidR="00AA7DA0" w:rsidRPr="00FF6596" w:rsidRDefault="00AA7DA0" w:rsidP="006F2E4A">
            <w:pPr>
              <w:widowControl w:val="0"/>
              <w:spacing w:after="0"/>
              <w:ind w:firstLine="0"/>
            </w:pPr>
            <w:r w:rsidRPr="00FF6596">
              <w:t xml:space="preserve">Приложение </w:t>
            </w:r>
            <w:r w:rsidR="006F2E4A" w:rsidRPr="00FF6596">
              <w:t>11,12</w:t>
            </w:r>
          </w:p>
        </w:tc>
        <w:tc>
          <w:tcPr>
            <w:tcW w:w="3379" w:type="dxa"/>
          </w:tcPr>
          <w:p w:rsidR="00AA7DA0" w:rsidRPr="00FF6596" w:rsidRDefault="006F2E4A" w:rsidP="006F2E4A">
            <w:pPr>
              <w:widowControl w:val="0"/>
              <w:spacing w:after="0"/>
              <w:ind w:firstLine="0"/>
            </w:pPr>
            <w:proofErr w:type="gramStart"/>
            <w:r w:rsidRPr="00FF6596">
              <w:t>Объем средств,</w:t>
            </w:r>
            <w:r w:rsidR="00AA7DA0" w:rsidRPr="00FF6596">
              <w:t xml:space="preserve"> передаваемы</w:t>
            </w:r>
            <w:r w:rsidRPr="00FF6596">
              <w:t>х на выполнение отдельных госуда</w:t>
            </w:r>
            <w:r w:rsidRPr="00FF6596">
              <w:t>р</w:t>
            </w:r>
            <w:r w:rsidRPr="00FF6596">
              <w:t>ственных полномочий органов государственной власти Пер</w:t>
            </w:r>
            <w:r w:rsidRPr="00FF6596">
              <w:t>м</w:t>
            </w:r>
            <w:r w:rsidRPr="00FF6596">
              <w:t>ского края, а также отдельных государственных полномочий в соответствии с законодател</w:t>
            </w:r>
            <w:r w:rsidRPr="00FF6596">
              <w:t>ь</w:t>
            </w:r>
            <w:r w:rsidRPr="00FF6596">
              <w:t>ством о передаче отдельных го</w:t>
            </w:r>
            <w:r w:rsidRPr="00FF6596">
              <w:t>с</w:t>
            </w:r>
            <w:r w:rsidRPr="00FF6596">
              <w:t>ударственных полномочий фед</w:t>
            </w:r>
            <w:r w:rsidRPr="00FF6596">
              <w:t>е</w:t>
            </w:r>
            <w:r w:rsidRPr="00FF6596">
              <w:t>ральных органов власти, перед</w:t>
            </w:r>
            <w:r w:rsidRPr="00FF6596">
              <w:t>а</w:t>
            </w:r>
            <w:r w:rsidRPr="00FF6596">
              <w:t>ваемых в виде субвенций, средств передаваемых в виде субсидий, средств передаваемых из бюджета муниципального района на осуществление части полномочий по решению вопр</w:t>
            </w:r>
            <w:r w:rsidRPr="00FF6596">
              <w:t>о</w:t>
            </w:r>
            <w:r w:rsidRPr="00FF6596">
              <w:t>сов местного значения в соотве</w:t>
            </w:r>
            <w:r w:rsidRPr="00FF6596">
              <w:t>т</w:t>
            </w:r>
            <w:r w:rsidRPr="00FF6596">
              <w:t>ствии с заключенными Соглаш</w:t>
            </w:r>
            <w:r w:rsidRPr="00FF6596">
              <w:t>е</w:t>
            </w:r>
            <w:r w:rsidRPr="00FF6596">
              <w:t>ниями на</w:t>
            </w:r>
            <w:proofErr w:type="gramEnd"/>
            <w:r w:rsidRPr="00FF6596">
              <w:t xml:space="preserve"> 2017 год (2018-2019гг), тыс. рублей.</w:t>
            </w:r>
          </w:p>
        </w:tc>
        <w:tc>
          <w:tcPr>
            <w:tcW w:w="3379" w:type="dxa"/>
          </w:tcPr>
          <w:p w:rsidR="00AA7DA0" w:rsidRPr="00FF6596" w:rsidRDefault="006F2E4A" w:rsidP="006F2E4A">
            <w:pPr>
              <w:widowControl w:val="0"/>
              <w:spacing w:after="0"/>
              <w:ind w:firstLine="0"/>
            </w:pPr>
            <w:proofErr w:type="gramStart"/>
            <w:r w:rsidRPr="00FF6596">
              <w:t>Объем субвенций на выполнение отдельных государственных полномочий органов госуда</w:t>
            </w:r>
            <w:r w:rsidRPr="00FF6596">
              <w:t>р</w:t>
            </w:r>
            <w:r w:rsidRPr="00FF6596">
              <w:t>ственной власти Пермского края, отдельных государственных полномочий в соответствии с законодательством о передаче отдельных государственных полномочий федеральных орг</w:t>
            </w:r>
            <w:r w:rsidRPr="00FF6596">
              <w:t>а</w:t>
            </w:r>
            <w:r w:rsidRPr="00FF6596">
              <w:t>нов власти, а также средств п</w:t>
            </w:r>
            <w:r w:rsidRPr="00FF6596">
              <w:t>е</w:t>
            </w:r>
            <w:r w:rsidRPr="00FF6596">
              <w:t>редаваемых из краевого бюджета и бюджета муниципального ра</w:t>
            </w:r>
            <w:r w:rsidRPr="00FF6596">
              <w:t>й</w:t>
            </w:r>
            <w:r w:rsidRPr="00FF6596">
              <w:t>она в виде дотации, субсидий, иных межбюджетных трансфе</w:t>
            </w:r>
            <w:r w:rsidRPr="00FF6596">
              <w:t>р</w:t>
            </w:r>
            <w:r w:rsidRPr="00FF6596">
              <w:t>тов на 2017 год (2018-2019гг) тыс. рублей.</w:t>
            </w:r>
            <w:proofErr w:type="gramEnd"/>
          </w:p>
        </w:tc>
      </w:tr>
      <w:tr w:rsidR="00F66705" w:rsidRPr="00F66705" w:rsidTr="00AA7DA0">
        <w:tc>
          <w:tcPr>
            <w:tcW w:w="3379" w:type="dxa"/>
          </w:tcPr>
          <w:p w:rsidR="006F2E4A" w:rsidRPr="00F66705" w:rsidRDefault="006F2E4A" w:rsidP="006F2E4A">
            <w:pPr>
              <w:widowControl w:val="0"/>
              <w:spacing w:after="0"/>
              <w:ind w:firstLine="0"/>
            </w:pPr>
            <w:r w:rsidRPr="00F66705">
              <w:t>Приложение 15,16</w:t>
            </w:r>
          </w:p>
        </w:tc>
        <w:tc>
          <w:tcPr>
            <w:tcW w:w="3379" w:type="dxa"/>
          </w:tcPr>
          <w:p w:rsidR="006F2E4A" w:rsidRPr="00F66705" w:rsidRDefault="006F2E4A" w:rsidP="006F2E4A">
            <w:pPr>
              <w:widowControl w:val="0"/>
              <w:spacing w:after="0"/>
              <w:ind w:firstLine="0"/>
            </w:pPr>
            <w:r w:rsidRPr="00F66705">
              <w:t>Программа муниципальных внутренних заимствований Кл</w:t>
            </w:r>
            <w:r w:rsidRPr="00F66705">
              <w:t>ю</w:t>
            </w:r>
            <w:r w:rsidRPr="00F66705">
              <w:t>чевского сельского поселения на 2017 год (2018-2019гг), тыс. ру</w:t>
            </w:r>
            <w:r w:rsidRPr="00F66705">
              <w:t>б</w:t>
            </w:r>
            <w:r w:rsidRPr="00F66705">
              <w:t>лей.</w:t>
            </w:r>
          </w:p>
        </w:tc>
        <w:tc>
          <w:tcPr>
            <w:tcW w:w="3379" w:type="dxa"/>
          </w:tcPr>
          <w:p w:rsidR="006F2E4A" w:rsidRPr="00F66705" w:rsidRDefault="006F2E4A" w:rsidP="00E13E59">
            <w:pPr>
              <w:widowControl w:val="0"/>
              <w:spacing w:after="0"/>
              <w:ind w:firstLine="0"/>
            </w:pPr>
            <w:r w:rsidRPr="00F66705">
              <w:t>Программа муниципальных з</w:t>
            </w:r>
            <w:r w:rsidRPr="00F66705">
              <w:t>а</w:t>
            </w:r>
            <w:r w:rsidRPr="00F66705">
              <w:t>имствований Ключевского сел</w:t>
            </w:r>
            <w:r w:rsidRPr="00F66705">
              <w:t>ь</w:t>
            </w:r>
            <w:r w:rsidRPr="00F66705">
              <w:t>ского поселения на 2017 год (2018-2019гг), тыс. рублей.</w:t>
            </w:r>
          </w:p>
        </w:tc>
      </w:tr>
      <w:tr w:rsidR="00E13E59" w:rsidRPr="00F66705" w:rsidTr="00AA7DA0">
        <w:tc>
          <w:tcPr>
            <w:tcW w:w="3379" w:type="dxa"/>
          </w:tcPr>
          <w:p w:rsidR="00E13E59" w:rsidRPr="00F66705" w:rsidRDefault="00E13E59" w:rsidP="006F2E4A">
            <w:pPr>
              <w:widowControl w:val="0"/>
              <w:spacing w:after="0"/>
              <w:ind w:firstLine="0"/>
            </w:pPr>
          </w:p>
        </w:tc>
        <w:tc>
          <w:tcPr>
            <w:tcW w:w="3379" w:type="dxa"/>
          </w:tcPr>
          <w:p w:rsidR="00E13E59" w:rsidRPr="00F66705" w:rsidRDefault="00E13E59" w:rsidP="006F2E4A">
            <w:pPr>
              <w:widowControl w:val="0"/>
              <w:spacing w:after="0"/>
              <w:ind w:firstLine="0"/>
            </w:pPr>
          </w:p>
        </w:tc>
        <w:tc>
          <w:tcPr>
            <w:tcW w:w="3379" w:type="dxa"/>
          </w:tcPr>
          <w:p w:rsidR="00E13E59" w:rsidRPr="00F66705" w:rsidRDefault="00E13E59" w:rsidP="00E13E59">
            <w:pPr>
              <w:widowControl w:val="0"/>
              <w:spacing w:after="0"/>
              <w:ind w:firstLine="0"/>
            </w:pPr>
          </w:p>
        </w:tc>
      </w:tr>
    </w:tbl>
    <w:p w:rsidR="00E13E59" w:rsidRPr="00F66705" w:rsidRDefault="00E13E59" w:rsidP="00AA7DA0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AA7DA0" w:rsidRPr="00F66705" w:rsidRDefault="00D34B7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66705">
        <w:rPr>
          <w:sz w:val="28"/>
          <w:szCs w:val="28"/>
        </w:rPr>
        <w:t>В приложения № 9,10</w:t>
      </w:r>
      <w:r w:rsidR="00AA7DA0" w:rsidRPr="00F66705">
        <w:rPr>
          <w:sz w:val="28"/>
          <w:szCs w:val="28"/>
        </w:rPr>
        <w:t xml:space="preserve"> добавлены строки:</w:t>
      </w:r>
    </w:p>
    <w:p w:rsidR="00FF6596" w:rsidRPr="00D34B71" w:rsidRDefault="00FF6596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66705">
        <w:rPr>
          <w:sz w:val="28"/>
          <w:szCs w:val="28"/>
        </w:rPr>
        <w:t>-</w:t>
      </w:r>
      <w:r w:rsidR="00D34B71" w:rsidRPr="00F66705">
        <w:rPr>
          <w:sz w:val="28"/>
          <w:szCs w:val="28"/>
        </w:rPr>
        <w:t>р</w:t>
      </w:r>
      <w:r w:rsidRPr="00F66705">
        <w:rPr>
          <w:sz w:val="28"/>
          <w:szCs w:val="28"/>
        </w:rPr>
        <w:t>емонт автомобильных дорог местного значения  сельских и городских п</w:t>
      </w:r>
      <w:r w:rsidRPr="00F66705">
        <w:rPr>
          <w:sz w:val="28"/>
          <w:szCs w:val="28"/>
        </w:rPr>
        <w:t>о</w:t>
      </w:r>
      <w:r w:rsidRPr="00F66705">
        <w:rPr>
          <w:sz w:val="28"/>
          <w:szCs w:val="28"/>
        </w:rPr>
        <w:t>селений Пермского края, в том числе дворовых территорий многоквартирных д</w:t>
      </w:r>
      <w:r w:rsidRPr="00F66705">
        <w:rPr>
          <w:sz w:val="28"/>
          <w:szCs w:val="28"/>
        </w:rPr>
        <w:t>о</w:t>
      </w:r>
      <w:r w:rsidRPr="00F66705">
        <w:rPr>
          <w:sz w:val="28"/>
          <w:szCs w:val="28"/>
        </w:rPr>
        <w:t>мов, проездов к дворовым территориям многоквартирных</w:t>
      </w:r>
      <w:r w:rsidRPr="00D34B71">
        <w:rPr>
          <w:sz w:val="28"/>
          <w:szCs w:val="28"/>
        </w:rPr>
        <w:t xml:space="preserve"> домов за счет средств </w:t>
      </w:r>
      <w:r w:rsidRPr="00D34B71">
        <w:rPr>
          <w:sz w:val="28"/>
          <w:szCs w:val="28"/>
        </w:rPr>
        <w:lastRenderedPageBreak/>
        <w:t>местного значения;</w:t>
      </w:r>
    </w:p>
    <w:p w:rsidR="00FF6596" w:rsidRPr="00D34B71" w:rsidRDefault="00FF6596" w:rsidP="00FF659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D34B71">
        <w:rPr>
          <w:sz w:val="28"/>
          <w:szCs w:val="28"/>
        </w:rPr>
        <w:t>-</w:t>
      </w:r>
      <w:r w:rsidR="00D34B71" w:rsidRPr="00D34B71">
        <w:rPr>
          <w:sz w:val="28"/>
          <w:szCs w:val="28"/>
        </w:rPr>
        <w:t>р</w:t>
      </w:r>
      <w:r w:rsidRPr="00D34B71">
        <w:rPr>
          <w:sz w:val="28"/>
          <w:szCs w:val="28"/>
        </w:rPr>
        <w:t>емонт автомобильных дорог местного значения  сельских и городских п</w:t>
      </w:r>
      <w:r w:rsidRPr="00D34B71">
        <w:rPr>
          <w:sz w:val="28"/>
          <w:szCs w:val="28"/>
        </w:rPr>
        <w:t>о</w:t>
      </w:r>
      <w:r w:rsidRPr="00D34B71">
        <w:rPr>
          <w:sz w:val="28"/>
          <w:szCs w:val="28"/>
        </w:rPr>
        <w:t>селений Пермского края, в том числе дворовых территорий многоквартирных д</w:t>
      </w:r>
      <w:r w:rsidRPr="00D34B71">
        <w:rPr>
          <w:sz w:val="28"/>
          <w:szCs w:val="28"/>
        </w:rPr>
        <w:t>о</w:t>
      </w:r>
      <w:r w:rsidRPr="00D34B71">
        <w:rPr>
          <w:sz w:val="28"/>
          <w:szCs w:val="28"/>
        </w:rPr>
        <w:t>мов, проездов к дворовым территориям многоквартирных домов;</w:t>
      </w:r>
    </w:p>
    <w:p w:rsidR="00D34B71" w:rsidRPr="00D34B71" w:rsidRDefault="00D34B71" w:rsidP="00D34B71">
      <w:pPr>
        <w:widowControl w:val="0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В приложения</w:t>
      </w:r>
      <w:r w:rsidRPr="00D34B71">
        <w:rPr>
          <w:sz w:val="28"/>
          <w:szCs w:val="28"/>
        </w:rPr>
        <w:t xml:space="preserve"> № 11</w:t>
      </w:r>
      <w:r>
        <w:rPr>
          <w:sz w:val="28"/>
          <w:szCs w:val="28"/>
        </w:rPr>
        <w:t>,12</w:t>
      </w:r>
      <w:r w:rsidRPr="00D34B71">
        <w:rPr>
          <w:sz w:val="28"/>
          <w:szCs w:val="28"/>
        </w:rPr>
        <w:t xml:space="preserve"> добавлены строки:</w:t>
      </w:r>
    </w:p>
    <w:p w:rsidR="00AA7DA0" w:rsidRPr="00D34B71" w:rsidRDefault="00AA7DA0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D34B71">
        <w:rPr>
          <w:sz w:val="28"/>
          <w:szCs w:val="28"/>
        </w:rPr>
        <w:t>-Дотации</w:t>
      </w:r>
      <w:r w:rsidR="00D34B71" w:rsidRPr="00D34B71">
        <w:rPr>
          <w:sz w:val="28"/>
          <w:szCs w:val="28"/>
        </w:rPr>
        <w:t xml:space="preserve"> бюджетам поселений на выравнивание бюджетной обеспеченн</w:t>
      </w:r>
      <w:r w:rsidR="00D34B71" w:rsidRPr="00D34B71">
        <w:rPr>
          <w:sz w:val="28"/>
          <w:szCs w:val="28"/>
        </w:rPr>
        <w:t>о</w:t>
      </w:r>
      <w:r w:rsidR="00D34B71" w:rsidRPr="00D34B71">
        <w:rPr>
          <w:sz w:val="28"/>
          <w:szCs w:val="28"/>
        </w:rPr>
        <w:t>сти</w:t>
      </w:r>
      <w:r w:rsidRPr="00D34B71">
        <w:rPr>
          <w:sz w:val="28"/>
          <w:szCs w:val="28"/>
        </w:rPr>
        <w:t xml:space="preserve"> из районного фонда финансовой поддержки поселений;</w:t>
      </w:r>
    </w:p>
    <w:p w:rsidR="00AA7DA0" w:rsidRPr="00D34B71" w:rsidRDefault="00D34B7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D34B71">
        <w:rPr>
          <w:sz w:val="28"/>
          <w:szCs w:val="28"/>
        </w:rPr>
        <w:t>-Дотация на выравнивание бюджетной обеспеченности</w:t>
      </w:r>
      <w:r w:rsidR="00AA7DA0" w:rsidRPr="00D34B71">
        <w:rPr>
          <w:sz w:val="28"/>
          <w:szCs w:val="28"/>
        </w:rPr>
        <w:t xml:space="preserve"> из регионального фонда финансовой поддержки поселений;</w:t>
      </w:r>
    </w:p>
    <w:p w:rsidR="00AA7DA0" w:rsidRPr="00D34B71" w:rsidRDefault="00AA7DA0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D34B71">
        <w:rPr>
          <w:sz w:val="28"/>
          <w:szCs w:val="28"/>
        </w:rPr>
        <w:t>-Субвенции бюджетам сельских поселений на осуществление первичного воинского учета на территориях, где отсутствуют военные комиссариаты;</w:t>
      </w:r>
    </w:p>
    <w:p w:rsidR="00AA7DA0" w:rsidRPr="00D34B71" w:rsidRDefault="00D34B7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D34B71">
        <w:rPr>
          <w:sz w:val="28"/>
          <w:szCs w:val="28"/>
        </w:rPr>
        <w:t>- Субсидии</w:t>
      </w:r>
      <w:r w:rsidR="00AA7DA0" w:rsidRPr="00D34B71">
        <w:rPr>
          <w:sz w:val="28"/>
          <w:szCs w:val="28"/>
        </w:rPr>
        <w:t xml:space="preserve"> на ремонт автомобильных дорог общего пользования местного значения  сельских и городских поселений Пермского края, в том числе дворовых территорий многоквартирных домов, проездов к дворовым территориям мног</w:t>
      </w:r>
      <w:r w:rsidR="00AA7DA0" w:rsidRPr="00D34B71">
        <w:rPr>
          <w:sz w:val="28"/>
          <w:szCs w:val="28"/>
        </w:rPr>
        <w:t>о</w:t>
      </w:r>
      <w:r w:rsidR="00AA7DA0" w:rsidRPr="00D34B71">
        <w:rPr>
          <w:sz w:val="28"/>
          <w:szCs w:val="28"/>
        </w:rPr>
        <w:t>квартирных домов;</w:t>
      </w:r>
    </w:p>
    <w:p w:rsidR="00AA7DA0" w:rsidRPr="00A3195F" w:rsidRDefault="00D34B7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3195F">
        <w:rPr>
          <w:sz w:val="28"/>
          <w:szCs w:val="28"/>
        </w:rPr>
        <w:t>В приложение</w:t>
      </w:r>
      <w:r w:rsidR="00AA7DA0" w:rsidRPr="00A3195F">
        <w:rPr>
          <w:sz w:val="28"/>
          <w:szCs w:val="28"/>
        </w:rPr>
        <w:t xml:space="preserve"> № 19 </w:t>
      </w:r>
      <w:r w:rsidRPr="00A3195F">
        <w:rPr>
          <w:sz w:val="28"/>
          <w:szCs w:val="28"/>
        </w:rPr>
        <w:t>«Объем средств, выделяемых из бюджета поселения бюджету Суксунского муниципального района на выполнение части передава</w:t>
      </w:r>
      <w:r w:rsidRPr="00A3195F">
        <w:rPr>
          <w:sz w:val="28"/>
          <w:szCs w:val="28"/>
        </w:rPr>
        <w:t>е</w:t>
      </w:r>
      <w:r w:rsidRPr="00A3195F">
        <w:rPr>
          <w:sz w:val="28"/>
          <w:szCs w:val="28"/>
        </w:rPr>
        <w:t>мых полномочий по решению вопросов местного значения поселения на 2017год, тыс. рублей</w:t>
      </w:r>
      <w:r w:rsidR="00A3195F" w:rsidRPr="00A3195F">
        <w:rPr>
          <w:sz w:val="28"/>
          <w:szCs w:val="28"/>
        </w:rPr>
        <w:t>»</w:t>
      </w:r>
      <w:r w:rsidRPr="00A3195F">
        <w:rPr>
          <w:sz w:val="28"/>
          <w:szCs w:val="28"/>
        </w:rPr>
        <w:t xml:space="preserve"> </w:t>
      </w:r>
      <w:r w:rsidR="00AA7DA0" w:rsidRPr="00A3195F">
        <w:rPr>
          <w:sz w:val="28"/>
          <w:szCs w:val="28"/>
        </w:rPr>
        <w:t>добавлены строки:</w:t>
      </w:r>
    </w:p>
    <w:p w:rsidR="00AA7DA0" w:rsidRPr="00A3195F" w:rsidRDefault="00AA7DA0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3195F">
        <w:rPr>
          <w:sz w:val="28"/>
          <w:szCs w:val="28"/>
        </w:rPr>
        <w:t>-Осуществление полномочий по</w:t>
      </w:r>
      <w:r w:rsidR="00A3195F" w:rsidRPr="00A3195F">
        <w:rPr>
          <w:sz w:val="28"/>
          <w:szCs w:val="28"/>
        </w:rPr>
        <w:t xml:space="preserve"> </w:t>
      </w:r>
      <w:proofErr w:type="gramStart"/>
      <w:r w:rsidR="00A3195F" w:rsidRPr="00A3195F">
        <w:rPr>
          <w:sz w:val="28"/>
          <w:szCs w:val="28"/>
        </w:rPr>
        <w:t>контролю за</w:t>
      </w:r>
      <w:proofErr w:type="gramEnd"/>
      <w:r w:rsidR="00A3195F" w:rsidRPr="00A3195F">
        <w:rPr>
          <w:sz w:val="28"/>
          <w:szCs w:val="28"/>
        </w:rPr>
        <w:t xml:space="preserve"> исполнением бюджета пос</w:t>
      </w:r>
      <w:r w:rsidR="00A3195F" w:rsidRPr="00A3195F">
        <w:rPr>
          <w:sz w:val="28"/>
          <w:szCs w:val="28"/>
        </w:rPr>
        <w:t>е</w:t>
      </w:r>
      <w:r w:rsidR="00A3195F" w:rsidRPr="00A3195F">
        <w:rPr>
          <w:sz w:val="28"/>
          <w:szCs w:val="28"/>
        </w:rPr>
        <w:t>ления</w:t>
      </w:r>
      <w:r w:rsidRPr="00A3195F">
        <w:rPr>
          <w:sz w:val="28"/>
          <w:szCs w:val="28"/>
        </w:rPr>
        <w:t>;</w:t>
      </w:r>
    </w:p>
    <w:p w:rsidR="00AA7DA0" w:rsidRPr="00A3195F" w:rsidRDefault="00AA7DA0" w:rsidP="00AA7DA0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A3195F">
        <w:rPr>
          <w:sz w:val="28"/>
          <w:szCs w:val="28"/>
        </w:rPr>
        <w:t>-Осуществление полномочий по кассовому обслуживанию бюджета посел</w:t>
      </w:r>
      <w:r w:rsidRPr="00A3195F">
        <w:rPr>
          <w:sz w:val="28"/>
          <w:szCs w:val="28"/>
        </w:rPr>
        <w:t>е</w:t>
      </w:r>
      <w:r w:rsidRPr="00A3195F">
        <w:rPr>
          <w:sz w:val="28"/>
          <w:szCs w:val="28"/>
        </w:rPr>
        <w:t xml:space="preserve">ния. </w:t>
      </w:r>
    </w:p>
    <w:p w:rsidR="00D34B71" w:rsidRPr="00F66705" w:rsidRDefault="00454BAE" w:rsidP="00D34B71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66705">
        <w:rPr>
          <w:sz w:val="28"/>
          <w:szCs w:val="28"/>
        </w:rPr>
        <w:t>- статьей 6 дополнительно определено, что размеры межбюджетных тран</w:t>
      </w:r>
      <w:r w:rsidRPr="00F66705">
        <w:rPr>
          <w:sz w:val="28"/>
          <w:szCs w:val="28"/>
        </w:rPr>
        <w:t>с</w:t>
      </w:r>
      <w:r w:rsidRPr="00F66705">
        <w:rPr>
          <w:sz w:val="28"/>
          <w:szCs w:val="28"/>
        </w:rPr>
        <w:t xml:space="preserve">фертов, передаваемых из </w:t>
      </w:r>
      <w:r w:rsidR="00D34B71" w:rsidRPr="00F66705">
        <w:rPr>
          <w:sz w:val="28"/>
          <w:szCs w:val="28"/>
        </w:rPr>
        <w:t>бюджета поселения бюджету Суксунского муниципал</w:t>
      </w:r>
      <w:r w:rsidR="00D34B71" w:rsidRPr="00F66705">
        <w:rPr>
          <w:sz w:val="28"/>
          <w:szCs w:val="28"/>
        </w:rPr>
        <w:t>ь</w:t>
      </w:r>
      <w:r w:rsidR="00D34B71" w:rsidRPr="00F66705">
        <w:rPr>
          <w:sz w:val="28"/>
          <w:szCs w:val="28"/>
        </w:rPr>
        <w:t>ного района</w:t>
      </w:r>
      <w:r w:rsidRPr="00F66705">
        <w:rPr>
          <w:sz w:val="28"/>
          <w:szCs w:val="28"/>
        </w:rPr>
        <w:t xml:space="preserve"> в соответствии с заключенными Соглашениями</w:t>
      </w:r>
      <w:r w:rsidR="00D34B71" w:rsidRPr="00F66705">
        <w:rPr>
          <w:sz w:val="28"/>
          <w:szCs w:val="28"/>
        </w:rPr>
        <w:t xml:space="preserve"> на выполнение части передаваемых полномочий по решению вопросов местного значения поселения на 2018-2019гг, тыс. </w:t>
      </w:r>
      <w:r w:rsidR="00A3195F" w:rsidRPr="00F66705">
        <w:rPr>
          <w:sz w:val="28"/>
          <w:szCs w:val="28"/>
        </w:rPr>
        <w:t>руб</w:t>
      </w:r>
      <w:r w:rsidRPr="00F66705">
        <w:rPr>
          <w:sz w:val="28"/>
          <w:szCs w:val="28"/>
        </w:rPr>
        <w:t>лей установлены согласно приложению 20</w:t>
      </w:r>
      <w:r w:rsidR="00A3195F" w:rsidRPr="00F66705">
        <w:rPr>
          <w:sz w:val="28"/>
          <w:szCs w:val="28"/>
        </w:rPr>
        <w:t>.</w:t>
      </w:r>
    </w:p>
    <w:p w:rsidR="00D34B71" w:rsidRPr="00F66705" w:rsidRDefault="00D34B71" w:rsidP="00AA7DA0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AA7DA0" w:rsidRPr="00F66705" w:rsidRDefault="00AA7DA0" w:rsidP="00AA7DA0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F66705">
        <w:rPr>
          <w:bCs/>
          <w:sz w:val="28"/>
        </w:rPr>
        <w:t xml:space="preserve">Ко второму чтению внесены </w:t>
      </w:r>
      <w:r w:rsidR="00A55015" w:rsidRPr="00F66705">
        <w:rPr>
          <w:bCs/>
          <w:sz w:val="28"/>
        </w:rPr>
        <w:t xml:space="preserve">дополнения и </w:t>
      </w:r>
      <w:r w:rsidRPr="00F66705">
        <w:rPr>
          <w:bCs/>
          <w:sz w:val="28"/>
        </w:rPr>
        <w:t xml:space="preserve">изменения в Указания о порядке </w:t>
      </w:r>
      <w:proofErr w:type="gramStart"/>
      <w:r w:rsidRPr="00F66705">
        <w:rPr>
          <w:bCs/>
          <w:sz w:val="28"/>
        </w:rPr>
        <w:t>применения целевых статей расходов бюджета К</w:t>
      </w:r>
      <w:r w:rsidR="00A03497" w:rsidRPr="00F66705">
        <w:rPr>
          <w:bCs/>
          <w:sz w:val="28"/>
        </w:rPr>
        <w:t>лючевского</w:t>
      </w:r>
      <w:r w:rsidRPr="00F66705">
        <w:rPr>
          <w:bCs/>
          <w:sz w:val="28"/>
        </w:rPr>
        <w:t xml:space="preserve"> сельского поселения</w:t>
      </w:r>
      <w:proofErr w:type="gramEnd"/>
      <w:r w:rsidRPr="00F66705">
        <w:rPr>
          <w:bCs/>
          <w:sz w:val="28"/>
        </w:rPr>
        <w:t>.</w:t>
      </w:r>
    </w:p>
    <w:p w:rsidR="005C5195" w:rsidRPr="00A55015" w:rsidRDefault="00A03497" w:rsidP="00AA7DA0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F66705">
        <w:rPr>
          <w:bCs/>
          <w:sz w:val="28"/>
        </w:rPr>
        <w:t>В муниципальной</w:t>
      </w:r>
      <w:r w:rsidRPr="00A55015">
        <w:rPr>
          <w:bCs/>
          <w:sz w:val="28"/>
        </w:rPr>
        <w:t xml:space="preserve"> программе «Культура Ключевского сельского поселения» добавлено основное мероприятие «Поддержка общественных ветеранских орг</w:t>
      </w:r>
      <w:r w:rsidRPr="00A55015">
        <w:rPr>
          <w:bCs/>
          <w:sz w:val="28"/>
        </w:rPr>
        <w:t>а</w:t>
      </w:r>
      <w:r w:rsidRPr="00A55015">
        <w:rPr>
          <w:bCs/>
          <w:sz w:val="28"/>
        </w:rPr>
        <w:t xml:space="preserve">низаций» целевая статья 0140000000. По данной целевой статье </w:t>
      </w:r>
      <w:r w:rsidR="005C5195" w:rsidRPr="00A55015">
        <w:rPr>
          <w:bCs/>
          <w:sz w:val="28"/>
        </w:rPr>
        <w:t>выделяются сл</w:t>
      </w:r>
      <w:r w:rsidR="005C5195" w:rsidRPr="00A55015">
        <w:rPr>
          <w:bCs/>
          <w:sz w:val="28"/>
        </w:rPr>
        <w:t>е</w:t>
      </w:r>
      <w:r w:rsidR="005C5195" w:rsidRPr="00A55015">
        <w:rPr>
          <w:bCs/>
          <w:sz w:val="28"/>
        </w:rPr>
        <w:t>дующие основные мероприятия с направлением расходов:</w:t>
      </w:r>
    </w:p>
    <w:p w:rsidR="005C5195" w:rsidRPr="00A55015" w:rsidRDefault="005C5195" w:rsidP="00AA7DA0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A55015">
        <w:rPr>
          <w:bCs/>
          <w:sz w:val="28"/>
        </w:rPr>
        <w:t>-0140100000-основное мероприятие «Оказание содействия общественным объединениям ветеранов и пенсионеров»</w:t>
      </w:r>
    </w:p>
    <w:p w:rsidR="00A03497" w:rsidRPr="00A55015" w:rsidRDefault="005C5195" w:rsidP="00AA7DA0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A55015">
        <w:rPr>
          <w:bCs/>
          <w:sz w:val="28"/>
        </w:rPr>
        <w:t>2А030 – направление «Поддержка деятельности и содействие Советам вет</w:t>
      </w:r>
      <w:r w:rsidRPr="00A55015">
        <w:rPr>
          <w:bCs/>
          <w:sz w:val="28"/>
        </w:rPr>
        <w:t>е</w:t>
      </w:r>
      <w:r w:rsidRPr="00A55015">
        <w:rPr>
          <w:bCs/>
          <w:sz w:val="28"/>
        </w:rPr>
        <w:t>ранов Ключевского сельского поселения».</w:t>
      </w:r>
      <w:r w:rsidR="00A03497" w:rsidRPr="00A55015">
        <w:rPr>
          <w:bCs/>
          <w:sz w:val="28"/>
        </w:rPr>
        <w:t xml:space="preserve"> </w:t>
      </w:r>
    </w:p>
    <w:p w:rsidR="005C5195" w:rsidRPr="00A55015" w:rsidRDefault="00AA7DA0" w:rsidP="005C5195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A55015">
        <w:rPr>
          <w:bCs/>
          <w:sz w:val="28"/>
        </w:rPr>
        <w:t>В муниципальной программе «</w:t>
      </w:r>
      <w:r w:rsidR="005C5195" w:rsidRPr="00A55015">
        <w:rPr>
          <w:bCs/>
          <w:sz w:val="28"/>
        </w:rPr>
        <w:t xml:space="preserve">Дорожное хозяйство и благоустройство населенных пунктов Ключевского </w:t>
      </w:r>
      <w:r w:rsidRPr="00A55015">
        <w:rPr>
          <w:bCs/>
          <w:sz w:val="28"/>
        </w:rPr>
        <w:t>сельского поселения» по целевой статье 0</w:t>
      </w:r>
      <w:r w:rsidR="005C5195" w:rsidRPr="00A55015">
        <w:rPr>
          <w:bCs/>
          <w:sz w:val="28"/>
        </w:rPr>
        <w:t>210200000</w:t>
      </w:r>
      <w:r w:rsidRPr="00A55015">
        <w:rPr>
          <w:bCs/>
          <w:sz w:val="28"/>
        </w:rPr>
        <w:t xml:space="preserve"> - Основное мероприятие «</w:t>
      </w:r>
      <w:r w:rsidR="005C5195" w:rsidRPr="00A55015">
        <w:rPr>
          <w:bCs/>
          <w:sz w:val="28"/>
        </w:rPr>
        <w:t>Капитальный ремонт  и ремонт автом</w:t>
      </w:r>
      <w:r w:rsidR="005C5195" w:rsidRPr="00A55015">
        <w:rPr>
          <w:bCs/>
          <w:sz w:val="28"/>
        </w:rPr>
        <w:t>о</w:t>
      </w:r>
      <w:r w:rsidR="005C5195" w:rsidRPr="00A55015">
        <w:rPr>
          <w:bCs/>
          <w:sz w:val="28"/>
        </w:rPr>
        <w:t>бильных дорог и искусственных сооружений на них</w:t>
      </w:r>
      <w:r w:rsidRPr="00A55015">
        <w:rPr>
          <w:bCs/>
          <w:sz w:val="28"/>
        </w:rPr>
        <w:t xml:space="preserve">» добавлено направление </w:t>
      </w:r>
      <w:r w:rsidR="005C5195" w:rsidRPr="00A55015">
        <w:rPr>
          <w:bCs/>
          <w:sz w:val="28"/>
        </w:rPr>
        <w:t>ра</w:t>
      </w:r>
      <w:r w:rsidR="005C5195" w:rsidRPr="00A55015">
        <w:rPr>
          <w:bCs/>
          <w:sz w:val="28"/>
        </w:rPr>
        <w:t>с</w:t>
      </w:r>
      <w:r w:rsidR="005C5195" w:rsidRPr="00A55015">
        <w:rPr>
          <w:bCs/>
          <w:sz w:val="28"/>
        </w:rPr>
        <w:t xml:space="preserve">ходов </w:t>
      </w:r>
      <w:r w:rsidR="005C5195" w:rsidRPr="00A55015">
        <w:rPr>
          <w:bCs/>
          <w:sz w:val="28"/>
          <w:lang w:val="en-US"/>
        </w:rPr>
        <w:t>ST</w:t>
      </w:r>
      <w:r w:rsidR="005C5195" w:rsidRPr="00A55015">
        <w:rPr>
          <w:bCs/>
          <w:sz w:val="28"/>
        </w:rPr>
        <w:t>200</w:t>
      </w:r>
      <w:r w:rsidRPr="00A55015">
        <w:rPr>
          <w:bCs/>
          <w:sz w:val="28"/>
        </w:rPr>
        <w:t xml:space="preserve"> –</w:t>
      </w:r>
      <w:r w:rsidR="005C5195" w:rsidRPr="00A55015">
        <w:rPr>
          <w:bCs/>
          <w:sz w:val="28"/>
        </w:rPr>
        <w:t>ремонт автомобильных дорог местного значения сельских и горо</w:t>
      </w:r>
      <w:r w:rsidR="005C5195" w:rsidRPr="00A55015">
        <w:rPr>
          <w:bCs/>
          <w:sz w:val="28"/>
        </w:rPr>
        <w:t>д</w:t>
      </w:r>
      <w:r w:rsidR="005C5195" w:rsidRPr="00A55015">
        <w:rPr>
          <w:bCs/>
          <w:sz w:val="28"/>
        </w:rPr>
        <w:lastRenderedPageBreak/>
        <w:t>ских поселений Пермского края, в том числе дворовых территорий, многоква</w:t>
      </w:r>
      <w:r w:rsidR="005C5195" w:rsidRPr="00A55015">
        <w:rPr>
          <w:bCs/>
          <w:sz w:val="28"/>
        </w:rPr>
        <w:t>р</w:t>
      </w:r>
      <w:r w:rsidR="005C5195" w:rsidRPr="00A55015">
        <w:rPr>
          <w:bCs/>
          <w:sz w:val="28"/>
        </w:rPr>
        <w:t>тирных домов, проездов к дворовым территориям многоквартирных домов за счет средств местного бюджета;</w:t>
      </w:r>
    </w:p>
    <w:p w:rsidR="005C5195" w:rsidRPr="00A55015" w:rsidRDefault="005C5195" w:rsidP="005C5195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  <w:r w:rsidRPr="00A55015">
        <w:rPr>
          <w:bCs/>
          <w:sz w:val="28"/>
        </w:rPr>
        <w:t>2Т200-ремонт автомобильных дорог общего пользования местного значения сельских и городских поселений Пермского края, в том числе дворовых террит</w:t>
      </w:r>
      <w:r w:rsidRPr="00A55015">
        <w:rPr>
          <w:bCs/>
          <w:sz w:val="28"/>
        </w:rPr>
        <w:t>о</w:t>
      </w:r>
      <w:r w:rsidRPr="00A55015">
        <w:rPr>
          <w:bCs/>
          <w:sz w:val="28"/>
        </w:rPr>
        <w:t>рий, многоквартирных домов, проездов к дворовым территориям многокварти</w:t>
      </w:r>
      <w:r w:rsidRPr="00A55015">
        <w:rPr>
          <w:bCs/>
          <w:sz w:val="28"/>
        </w:rPr>
        <w:t>р</w:t>
      </w:r>
      <w:r w:rsidRPr="00A55015">
        <w:rPr>
          <w:bCs/>
          <w:sz w:val="28"/>
        </w:rPr>
        <w:t>ных домов.</w:t>
      </w:r>
    </w:p>
    <w:p w:rsidR="005C5195" w:rsidRPr="00F66705" w:rsidRDefault="00E212F9" w:rsidP="005C5195">
      <w:pPr>
        <w:pStyle w:val="p5"/>
        <w:spacing w:before="0" w:beforeAutospacing="0" w:after="0" w:afterAutospacing="0"/>
        <w:ind w:firstLine="708"/>
        <w:jc w:val="both"/>
        <w:rPr>
          <w:rStyle w:val="s1"/>
          <w:sz w:val="28"/>
          <w:szCs w:val="28"/>
        </w:rPr>
      </w:pPr>
      <w:proofErr w:type="gramStart"/>
      <w:r w:rsidRPr="00A55015">
        <w:rPr>
          <w:rStyle w:val="s1"/>
          <w:sz w:val="28"/>
          <w:szCs w:val="28"/>
        </w:rPr>
        <w:t>В проекте Решения Совета депутатов Ключевского сельского поселения «О бюджете Ключевского сельского поселения на 2017 год и плановый период 2018-2019 годов»</w:t>
      </w:r>
      <w:r w:rsidR="00F44C6E">
        <w:rPr>
          <w:rStyle w:val="s1"/>
          <w:sz w:val="28"/>
          <w:szCs w:val="28"/>
        </w:rPr>
        <w:t xml:space="preserve"> по разделу «Национальная безопасность и правоохранительная де</w:t>
      </w:r>
      <w:r w:rsidR="00F44C6E">
        <w:rPr>
          <w:rStyle w:val="s1"/>
          <w:sz w:val="28"/>
          <w:szCs w:val="28"/>
        </w:rPr>
        <w:t>я</w:t>
      </w:r>
      <w:r w:rsidR="00F44C6E">
        <w:rPr>
          <w:rStyle w:val="s1"/>
          <w:sz w:val="28"/>
          <w:szCs w:val="28"/>
        </w:rPr>
        <w:t>тельность» расходы по целевой статье 9000000000 «Непрограммные меропри</w:t>
      </w:r>
      <w:r w:rsidR="00F44C6E">
        <w:rPr>
          <w:rStyle w:val="s1"/>
          <w:sz w:val="28"/>
          <w:szCs w:val="28"/>
        </w:rPr>
        <w:t>я</w:t>
      </w:r>
      <w:r w:rsidR="00F44C6E">
        <w:rPr>
          <w:rStyle w:val="s1"/>
          <w:sz w:val="28"/>
          <w:szCs w:val="28"/>
        </w:rPr>
        <w:t xml:space="preserve">тия» перенесены на целевую статью 0300000000 «Муниципальная программа «Пожарная безопасность и защита населения и территорий </w:t>
      </w:r>
      <w:r w:rsidR="00F44C6E" w:rsidRPr="00A55015">
        <w:rPr>
          <w:rStyle w:val="s1"/>
          <w:sz w:val="28"/>
          <w:szCs w:val="28"/>
        </w:rPr>
        <w:t>Ключевского сельск</w:t>
      </w:r>
      <w:r w:rsidR="00F44C6E" w:rsidRPr="00A55015">
        <w:rPr>
          <w:rStyle w:val="s1"/>
          <w:sz w:val="28"/>
          <w:szCs w:val="28"/>
        </w:rPr>
        <w:t>о</w:t>
      </w:r>
      <w:r w:rsidR="00F44C6E" w:rsidRPr="00A55015">
        <w:rPr>
          <w:rStyle w:val="s1"/>
          <w:sz w:val="28"/>
          <w:szCs w:val="28"/>
        </w:rPr>
        <w:t xml:space="preserve">го поселения </w:t>
      </w:r>
      <w:r w:rsidR="00F44C6E">
        <w:rPr>
          <w:rStyle w:val="s1"/>
          <w:sz w:val="28"/>
          <w:szCs w:val="28"/>
        </w:rPr>
        <w:t>от чрезвычайных ситуаций природного и техногенного характера».</w:t>
      </w:r>
      <w:proofErr w:type="gramEnd"/>
      <w:r w:rsidRPr="00A55015">
        <w:rPr>
          <w:rStyle w:val="s1"/>
          <w:sz w:val="28"/>
          <w:szCs w:val="28"/>
        </w:rPr>
        <w:t xml:space="preserve"> </w:t>
      </w:r>
      <w:r w:rsidR="00F44C6E">
        <w:rPr>
          <w:rStyle w:val="s1"/>
          <w:sz w:val="28"/>
          <w:szCs w:val="28"/>
        </w:rPr>
        <w:t>Общий объем р</w:t>
      </w:r>
      <w:r w:rsidRPr="00A55015">
        <w:rPr>
          <w:rStyle w:val="s1"/>
          <w:sz w:val="28"/>
          <w:szCs w:val="28"/>
        </w:rPr>
        <w:t>асход</w:t>
      </w:r>
      <w:r w:rsidR="00F44C6E">
        <w:rPr>
          <w:rStyle w:val="s1"/>
          <w:sz w:val="28"/>
          <w:szCs w:val="28"/>
        </w:rPr>
        <w:t>ов</w:t>
      </w:r>
      <w:r w:rsidRPr="00A55015">
        <w:rPr>
          <w:rStyle w:val="s1"/>
          <w:sz w:val="28"/>
          <w:szCs w:val="28"/>
        </w:rPr>
        <w:t xml:space="preserve"> на финансирование мероприятий в рамках </w:t>
      </w:r>
      <w:r w:rsidR="00F44C6E">
        <w:rPr>
          <w:rStyle w:val="s1"/>
          <w:sz w:val="28"/>
          <w:szCs w:val="28"/>
        </w:rPr>
        <w:t>данной мун</w:t>
      </w:r>
      <w:r w:rsidR="00F44C6E">
        <w:rPr>
          <w:rStyle w:val="s1"/>
          <w:sz w:val="28"/>
          <w:szCs w:val="28"/>
        </w:rPr>
        <w:t>и</w:t>
      </w:r>
      <w:r w:rsidR="00F44C6E">
        <w:rPr>
          <w:rStyle w:val="s1"/>
          <w:sz w:val="28"/>
          <w:szCs w:val="28"/>
        </w:rPr>
        <w:t>ципальной</w:t>
      </w:r>
      <w:r w:rsidRPr="00A55015">
        <w:rPr>
          <w:rStyle w:val="s1"/>
          <w:sz w:val="28"/>
          <w:szCs w:val="28"/>
        </w:rPr>
        <w:t xml:space="preserve"> программы планируются на 2017 год в сумме </w:t>
      </w:r>
      <w:r w:rsidR="00F75DFA" w:rsidRPr="00A55015">
        <w:rPr>
          <w:rStyle w:val="s1"/>
          <w:sz w:val="28"/>
          <w:szCs w:val="28"/>
        </w:rPr>
        <w:t>2850,0 тыс. рублей, на 2018-</w:t>
      </w:r>
      <w:r w:rsidR="00F75DFA" w:rsidRPr="00F66705">
        <w:rPr>
          <w:rStyle w:val="s1"/>
          <w:sz w:val="28"/>
          <w:szCs w:val="28"/>
        </w:rPr>
        <w:t>2019 года в суммах 1246,3 тыс. рублей и 1411,4 тыс. рублей соответственно.</w:t>
      </w:r>
    </w:p>
    <w:p w:rsidR="00AA7DA0" w:rsidRPr="00F66705" w:rsidRDefault="00AA7DA0" w:rsidP="00AA7DA0">
      <w:pPr>
        <w:pStyle w:val="p5"/>
        <w:spacing w:before="0" w:beforeAutospacing="0" w:after="0" w:afterAutospacing="0"/>
        <w:ind w:firstLine="708"/>
        <w:jc w:val="both"/>
        <w:rPr>
          <w:bCs/>
          <w:sz w:val="28"/>
        </w:rPr>
      </w:pPr>
    </w:p>
    <w:p w:rsidR="00EC457D" w:rsidRPr="00F66705" w:rsidRDefault="00EC457D" w:rsidP="00F03421">
      <w:pPr>
        <w:widowControl w:val="0"/>
        <w:shd w:val="clear" w:color="auto" w:fill="FFFFFF"/>
        <w:spacing w:after="0"/>
        <w:ind w:firstLine="0"/>
        <w:rPr>
          <w:sz w:val="28"/>
          <w:szCs w:val="28"/>
        </w:rPr>
      </w:pPr>
    </w:p>
    <w:p w:rsidR="00E77A6B" w:rsidRPr="00A55015" w:rsidRDefault="00E77A6B" w:rsidP="00E77A6B">
      <w:pPr>
        <w:pStyle w:val="p5"/>
        <w:spacing w:before="0" w:beforeAutospacing="0" w:after="0" w:afterAutospacing="0"/>
        <w:ind w:firstLine="708"/>
        <w:rPr>
          <w:rStyle w:val="s1"/>
          <w:sz w:val="28"/>
          <w:szCs w:val="28"/>
        </w:rPr>
      </w:pPr>
      <w:r w:rsidRPr="00A55015">
        <w:rPr>
          <w:rStyle w:val="s1"/>
          <w:sz w:val="28"/>
          <w:szCs w:val="28"/>
        </w:rPr>
        <w:t>Общие параметры Проекта бюджета на 2017-2019 гг.</w:t>
      </w:r>
    </w:p>
    <w:p w:rsidR="00E77A6B" w:rsidRPr="00A55015" w:rsidRDefault="00E77A6B" w:rsidP="00E77A6B">
      <w:pPr>
        <w:pStyle w:val="p5"/>
        <w:spacing w:before="0" w:beforeAutospacing="0" w:after="0" w:afterAutospacing="0"/>
        <w:jc w:val="right"/>
        <w:rPr>
          <w:rStyle w:val="s1"/>
        </w:rPr>
      </w:pPr>
      <w:r w:rsidRPr="00A55015">
        <w:rPr>
          <w:rStyle w:val="s1"/>
        </w:rPr>
        <w:t>тыс. рублей</w:t>
      </w:r>
    </w:p>
    <w:tbl>
      <w:tblPr>
        <w:tblStyle w:val="a4"/>
        <w:tblW w:w="10206" w:type="dxa"/>
        <w:tblInd w:w="108" w:type="dxa"/>
        <w:tblLook w:val="04A0" w:firstRow="1" w:lastRow="0" w:firstColumn="1" w:lastColumn="0" w:noHBand="0" w:noVBand="1"/>
      </w:tblPr>
      <w:tblGrid>
        <w:gridCol w:w="1340"/>
        <w:gridCol w:w="1448"/>
        <w:gridCol w:w="1448"/>
        <w:gridCol w:w="1448"/>
        <w:gridCol w:w="1448"/>
        <w:gridCol w:w="1448"/>
        <w:gridCol w:w="1626"/>
      </w:tblGrid>
      <w:tr w:rsidR="00E77A6B" w:rsidRPr="00A55015" w:rsidTr="00AA7DA0">
        <w:tc>
          <w:tcPr>
            <w:tcW w:w="1340" w:type="dxa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6" w:type="dxa"/>
            <w:gridSpan w:val="2"/>
          </w:tcPr>
          <w:p w:rsidR="00E77A6B" w:rsidRPr="00A55015" w:rsidRDefault="00E77A6B" w:rsidP="00AA7DA0">
            <w:pPr>
              <w:pStyle w:val="p2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2017 год план</w:t>
            </w:r>
          </w:p>
        </w:tc>
        <w:tc>
          <w:tcPr>
            <w:tcW w:w="2896" w:type="dxa"/>
            <w:gridSpan w:val="2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2018 год план</w:t>
            </w:r>
          </w:p>
        </w:tc>
        <w:tc>
          <w:tcPr>
            <w:tcW w:w="3074" w:type="dxa"/>
            <w:gridSpan w:val="2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2019 год план</w:t>
            </w:r>
          </w:p>
        </w:tc>
      </w:tr>
      <w:tr w:rsidR="00E77A6B" w:rsidRPr="00A55015" w:rsidTr="00AA7DA0">
        <w:tc>
          <w:tcPr>
            <w:tcW w:w="1340" w:type="dxa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 xml:space="preserve">изменения по сравнению </w:t>
            </w:r>
          </w:p>
          <w:p w:rsidR="00E77A6B" w:rsidRPr="00A55015" w:rsidRDefault="00E77A6B" w:rsidP="00AA7DA0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с 1 чтением</w:t>
            </w:r>
          </w:p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 xml:space="preserve">изменения по сравнению </w:t>
            </w:r>
          </w:p>
          <w:p w:rsidR="00E77A6B" w:rsidRPr="00A55015" w:rsidRDefault="00E77A6B" w:rsidP="00AA7DA0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с 1 чтением</w:t>
            </w:r>
          </w:p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rStyle w:val="s4"/>
                <w:sz w:val="20"/>
                <w:szCs w:val="20"/>
              </w:rPr>
              <w:t>2 чтение</w:t>
            </w:r>
          </w:p>
        </w:tc>
        <w:tc>
          <w:tcPr>
            <w:tcW w:w="1626" w:type="dxa"/>
          </w:tcPr>
          <w:p w:rsidR="00E77A6B" w:rsidRPr="00A55015" w:rsidRDefault="00E77A6B" w:rsidP="00AA7DA0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 xml:space="preserve">изменения по сравнению </w:t>
            </w:r>
          </w:p>
          <w:p w:rsidR="00E77A6B" w:rsidRPr="00A55015" w:rsidRDefault="00E77A6B" w:rsidP="00AA7DA0">
            <w:pPr>
              <w:pStyle w:val="p2"/>
              <w:spacing w:before="0" w:beforeAutospacing="0" w:after="0" w:afterAutospacing="0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с 1 чтением</w:t>
            </w:r>
          </w:p>
          <w:p w:rsidR="00E77A6B" w:rsidRPr="00A55015" w:rsidRDefault="00E77A6B" w:rsidP="00AA7DA0">
            <w:pPr>
              <w:pStyle w:val="p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E77A6B" w:rsidRPr="00A55015" w:rsidTr="00AA7DA0">
        <w:tc>
          <w:tcPr>
            <w:tcW w:w="1340" w:type="dxa"/>
          </w:tcPr>
          <w:p w:rsidR="00E77A6B" w:rsidRPr="00A55015" w:rsidRDefault="00E77A6B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доходы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25891,9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+1295,1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24138,1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+1659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25317,3</w:t>
            </w:r>
          </w:p>
        </w:tc>
        <w:tc>
          <w:tcPr>
            <w:tcW w:w="1626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+1706,5</w:t>
            </w:r>
          </w:p>
        </w:tc>
      </w:tr>
      <w:tr w:rsidR="00E77A6B" w:rsidRPr="00A55015" w:rsidTr="00AA7DA0">
        <w:tc>
          <w:tcPr>
            <w:tcW w:w="1340" w:type="dxa"/>
          </w:tcPr>
          <w:p w:rsidR="00E77A6B" w:rsidRPr="00A55015" w:rsidRDefault="00E77A6B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расходы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25891,9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+1295,1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24138,1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+1659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25317,3</w:t>
            </w:r>
          </w:p>
        </w:tc>
        <w:tc>
          <w:tcPr>
            <w:tcW w:w="1626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+1706,5</w:t>
            </w:r>
          </w:p>
        </w:tc>
      </w:tr>
      <w:tr w:rsidR="00E77A6B" w:rsidRPr="00A55015" w:rsidTr="00AA7DA0">
        <w:tc>
          <w:tcPr>
            <w:tcW w:w="1340" w:type="dxa"/>
          </w:tcPr>
          <w:p w:rsidR="00E77A6B" w:rsidRPr="00A55015" w:rsidRDefault="00E77A6B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дефицит</w:t>
            </w: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-</w:t>
            </w: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E77A6B" w:rsidRPr="00A55015" w:rsidRDefault="00E77A6B" w:rsidP="00AA7DA0">
            <w:pPr>
              <w:pStyle w:val="p5"/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E77A6B" w:rsidRPr="00A55015" w:rsidRDefault="00A55015" w:rsidP="00AA7DA0">
            <w:pPr>
              <w:pStyle w:val="p5"/>
              <w:rPr>
                <w:sz w:val="20"/>
                <w:szCs w:val="20"/>
              </w:rPr>
            </w:pPr>
            <w:r w:rsidRPr="00A55015">
              <w:rPr>
                <w:sz w:val="20"/>
                <w:szCs w:val="20"/>
              </w:rPr>
              <w:t>-</w:t>
            </w:r>
          </w:p>
        </w:tc>
      </w:tr>
    </w:tbl>
    <w:p w:rsidR="00E77A6B" w:rsidRDefault="00E77A6B" w:rsidP="00E77A6B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A55015" w:rsidRDefault="00A55015" w:rsidP="00A55015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54DBB">
        <w:rPr>
          <w:b/>
          <w:sz w:val="28"/>
          <w:szCs w:val="28"/>
        </w:rPr>
        <w:t>Доходы</w:t>
      </w:r>
    </w:p>
    <w:p w:rsidR="00A55015" w:rsidRDefault="00A55015" w:rsidP="00A55015">
      <w:pPr>
        <w:spacing w:after="0" w:line="360" w:lineRule="exact"/>
        <w:ind w:firstLine="720"/>
        <w:rPr>
          <w:sz w:val="28"/>
          <w:szCs w:val="28"/>
        </w:rPr>
      </w:pPr>
    </w:p>
    <w:p w:rsidR="00A55015" w:rsidRDefault="00A55015" w:rsidP="00A55015">
      <w:pPr>
        <w:spacing w:after="0" w:line="360" w:lineRule="exact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Доходная часть бюджета поселения на 2017 год и на плановый период 2018-2019 годов сформирована с учетом прогноза социально-экономического развития поселения  на 2017-2019 годы с учетом предварительных итогов социально-экономического развития поселения на 2016 год, основных направлений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и бюджетной политики на 2017-2019 годы и оценки поступлений доходов в бюджет поселения в 2016 году.</w:t>
      </w:r>
      <w:proofErr w:type="gramEnd"/>
    </w:p>
    <w:p w:rsidR="00A55015" w:rsidRPr="00A55015" w:rsidRDefault="00A55015" w:rsidP="00E77A6B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E77A6B" w:rsidRPr="00A55015" w:rsidRDefault="00E77A6B" w:rsidP="00E77A6B">
      <w:pPr>
        <w:widowControl w:val="0"/>
        <w:shd w:val="clear" w:color="auto" w:fill="FFFFFF"/>
        <w:spacing w:after="0"/>
        <w:rPr>
          <w:color w:val="000000" w:themeColor="text1"/>
          <w:sz w:val="28"/>
          <w:szCs w:val="28"/>
        </w:rPr>
      </w:pPr>
      <w:r w:rsidRPr="00A55015">
        <w:rPr>
          <w:color w:val="000000" w:themeColor="text1"/>
          <w:sz w:val="28"/>
          <w:szCs w:val="28"/>
        </w:rPr>
        <w:t>Основные характеристики проекта бюджета с учетом внесенных поправок приведены в таблице:</w:t>
      </w:r>
    </w:p>
    <w:p w:rsidR="00E77A6B" w:rsidRPr="00A55015" w:rsidRDefault="00E77A6B" w:rsidP="00E77A6B">
      <w:pPr>
        <w:spacing w:after="0"/>
        <w:ind w:firstLine="0"/>
        <w:jc w:val="right"/>
        <w:rPr>
          <w:color w:val="000000" w:themeColor="text1"/>
          <w:sz w:val="28"/>
          <w:szCs w:val="28"/>
        </w:rPr>
      </w:pPr>
      <w:r w:rsidRPr="00A55015">
        <w:rPr>
          <w:color w:val="000000" w:themeColor="text1"/>
          <w:sz w:val="28"/>
          <w:szCs w:val="28"/>
        </w:rPr>
        <w:t>тыс. рублей</w:t>
      </w:r>
    </w:p>
    <w:tbl>
      <w:tblPr>
        <w:tblStyle w:val="a4"/>
        <w:tblW w:w="9923" w:type="dxa"/>
        <w:tblInd w:w="108" w:type="dxa"/>
        <w:tblLook w:val="04A0" w:firstRow="1" w:lastRow="0" w:firstColumn="1" w:lastColumn="0" w:noHBand="0" w:noVBand="1"/>
      </w:tblPr>
      <w:tblGrid>
        <w:gridCol w:w="2871"/>
        <w:gridCol w:w="1518"/>
        <w:gridCol w:w="968"/>
        <w:gridCol w:w="969"/>
        <w:gridCol w:w="968"/>
        <w:gridCol w:w="876"/>
        <w:gridCol w:w="876"/>
        <w:gridCol w:w="877"/>
      </w:tblGrid>
      <w:tr w:rsidR="002E0046" w:rsidRPr="00A55015" w:rsidTr="002E0046">
        <w:trPr>
          <w:trHeight w:val="697"/>
        </w:trPr>
        <w:tc>
          <w:tcPr>
            <w:tcW w:w="2871" w:type="dxa"/>
            <w:vMerge w:val="restart"/>
            <w:vAlign w:val="center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Наименование</w:t>
            </w:r>
          </w:p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показателей бюджета</w:t>
            </w:r>
          </w:p>
        </w:tc>
        <w:tc>
          <w:tcPr>
            <w:tcW w:w="1518" w:type="dxa"/>
            <w:vMerge w:val="restart"/>
            <w:vAlign w:val="center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Ожидаемые поступления 2016 года</w:t>
            </w:r>
          </w:p>
        </w:tc>
        <w:tc>
          <w:tcPr>
            <w:tcW w:w="2905" w:type="dxa"/>
            <w:gridSpan w:val="3"/>
            <w:vAlign w:val="center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Проект бюджета</w:t>
            </w:r>
          </w:p>
        </w:tc>
        <w:tc>
          <w:tcPr>
            <w:tcW w:w="2629" w:type="dxa"/>
            <w:gridSpan w:val="3"/>
            <w:vAlign w:val="center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Темп роста к предыд</w:t>
            </w:r>
            <w:r w:rsidRPr="00A55015">
              <w:rPr>
                <w:color w:val="000000" w:themeColor="text1"/>
              </w:rPr>
              <w:t>у</w:t>
            </w:r>
            <w:r w:rsidRPr="00A55015">
              <w:rPr>
                <w:color w:val="000000" w:themeColor="text1"/>
              </w:rPr>
              <w:t>щему году, %</w:t>
            </w:r>
          </w:p>
        </w:tc>
      </w:tr>
      <w:tr w:rsidR="002E0046" w:rsidRPr="00A55015" w:rsidTr="002E0046">
        <w:trPr>
          <w:trHeight w:val="545"/>
        </w:trPr>
        <w:tc>
          <w:tcPr>
            <w:tcW w:w="2871" w:type="dxa"/>
            <w:vMerge/>
          </w:tcPr>
          <w:p w:rsidR="00E77A6B" w:rsidRPr="00A55015" w:rsidRDefault="00E77A6B" w:rsidP="00AA7DA0">
            <w:pPr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1518" w:type="dxa"/>
            <w:vMerge/>
          </w:tcPr>
          <w:p w:rsidR="00E77A6B" w:rsidRPr="00A55015" w:rsidRDefault="00E77A6B" w:rsidP="00AA7DA0">
            <w:pPr>
              <w:spacing w:after="0"/>
              <w:ind w:firstLine="0"/>
              <w:rPr>
                <w:color w:val="000000" w:themeColor="text1"/>
              </w:rPr>
            </w:pPr>
          </w:p>
        </w:tc>
        <w:tc>
          <w:tcPr>
            <w:tcW w:w="968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2017 год</w:t>
            </w:r>
          </w:p>
        </w:tc>
        <w:tc>
          <w:tcPr>
            <w:tcW w:w="969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2018 год</w:t>
            </w:r>
          </w:p>
        </w:tc>
        <w:tc>
          <w:tcPr>
            <w:tcW w:w="968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2019 год</w:t>
            </w:r>
          </w:p>
        </w:tc>
        <w:tc>
          <w:tcPr>
            <w:tcW w:w="876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2017 год</w:t>
            </w:r>
          </w:p>
        </w:tc>
        <w:tc>
          <w:tcPr>
            <w:tcW w:w="876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2018 год</w:t>
            </w:r>
          </w:p>
        </w:tc>
        <w:tc>
          <w:tcPr>
            <w:tcW w:w="877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</w:rPr>
            </w:pPr>
            <w:r w:rsidRPr="00A55015">
              <w:rPr>
                <w:color w:val="000000" w:themeColor="text1"/>
              </w:rPr>
              <w:t>2019 год</w:t>
            </w:r>
          </w:p>
        </w:tc>
      </w:tr>
      <w:tr w:rsidR="002E0046" w:rsidRPr="00A55015" w:rsidTr="002E0046">
        <w:tc>
          <w:tcPr>
            <w:tcW w:w="2871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518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68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8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6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77" w:type="dxa"/>
          </w:tcPr>
          <w:p w:rsidR="00E77A6B" w:rsidRPr="00A55015" w:rsidRDefault="00E77A6B" w:rsidP="00AA7DA0">
            <w:pPr>
              <w:spacing w:after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2E0046" w:rsidRPr="00A55015" w:rsidTr="002E0046">
        <w:trPr>
          <w:trHeight w:val="356"/>
        </w:trPr>
        <w:tc>
          <w:tcPr>
            <w:tcW w:w="2871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Налоговые доходы бюджета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9855,0</w:t>
            </w:r>
          </w:p>
        </w:tc>
        <w:tc>
          <w:tcPr>
            <w:tcW w:w="96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9698,6</w:t>
            </w:r>
          </w:p>
        </w:tc>
        <w:tc>
          <w:tcPr>
            <w:tcW w:w="969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9894,0</w:t>
            </w:r>
          </w:p>
        </w:tc>
        <w:tc>
          <w:tcPr>
            <w:tcW w:w="96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10347,2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-1,6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77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4,6</w:t>
            </w:r>
          </w:p>
        </w:tc>
      </w:tr>
      <w:tr w:rsidR="002E0046" w:rsidRPr="00A55015" w:rsidTr="002E0046">
        <w:trPr>
          <w:trHeight w:val="20"/>
        </w:trPr>
        <w:tc>
          <w:tcPr>
            <w:tcW w:w="2871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Неналоговые доходы бюджета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719,0</w:t>
            </w:r>
          </w:p>
        </w:tc>
        <w:tc>
          <w:tcPr>
            <w:tcW w:w="968" w:type="dxa"/>
            <w:vAlign w:val="bottom"/>
          </w:tcPr>
          <w:p w:rsidR="00E77A6B" w:rsidRPr="007453CD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719,0</w:t>
            </w:r>
          </w:p>
        </w:tc>
        <w:tc>
          <w:tcPr>
            <w:tcW w:w="969" w:type="dxa"/>
            <w:vAlign w:val="bottom"/>
          </w:tcPr>
          <w:p w:rsidR="00E77A6B" w:rsidRPr="007453CD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719,0</w:t>
            </w:r>
          </w:p>
        </w:tc>
        <w:tc>
          <w:tcPr>
            <w:tcW w:w="968" w:type="dxa"/>
            <w:vAlign w:val="bottom"/>
          </w:tcPr>
          <w:p w:rsidR="00E77A6B" w:rsidRPr="007453CD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719,0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77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2E0046" w:rsidRPr="00A55015" w:rsidTr="002E0046">
        <w:trPr>
          <w:trHeight w:val="256"/>
        </w:trPr>
        <w:tc>
          <w:tcPr>
            <w:tcW w:w="2871" w:type="dxa"/>
            <w:vAlign w:val="bottom"/>
          </w:tcPr>
          <w:p w:rsidR="00E77A6B" w:rsidRPr="00A55015" w:rsidRDefault="00E77A6B" w:rsidP="00AA7DA0">
            <w:pPr>
              <w:spacing w:after="0"/>
              <w:ind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A55015">
              <w:rPr>
                <w:b/>
                <w:color w:val="000000" w:themeColor="text1"/>
                <w:sz w:val="20"/>
                <w:szCs w:val="20"/>
              </w:rPr>
              <w:t>Всего собственных доходов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3CD">
              <w:rPr>
                <w:b/>
                <w:color w:val="000000" w:themeColor="text1"/>
                <w:sz w:val="20"/>
                <w:szCs w:val="20"/>
              </w:rPr>
              <w:t>10574,0</w:t>
            </w:r>
          </w:p>
        </w:tc>
        <w:tc>
          <w:tcPr>
            <w:tcW w:w="96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3CD">
              <w:rPr>
                <w:b/>
                <w:color w:val="000000" w:themeColor="text1"/>
                <w:sz w:val="20"/>
                <w:szCs w:val="20"/>
              </w:rPr>
              <w:t>10417,6</w:t>
            </w:r>
          </w:p>
        </w:tc>
        <w:tc>
          <w:tcPr>
            <w:tcW w:w="969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3CD">
              <w:rPr>
                <w:b/>
                <w:color w:val="000000" w:themeColor="text1"/>
                <w:sz w:val="20"/>
                <w:szCs w:val="20"/>
              </w:rPr>
              <w:t>10613,0</w:t>
            </w:r>
          </w:p>
        </w:tc>
        <w:tc>
          <w:tcPr>
            <w:tcW w:w="96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7453CD">
              <w:rPr>
                <w:b/>
                <w:color w:val="000000" w:themeColor="text1"/>
                <w:sz w:val="20"/>
                <w:szCs w:val="20"/>
              </w:rPr>
              <w:t>11066,2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755A">
              <w:rPr>
                <w:b/>
                <w:color w:val="000000" w:themeColor="text1"/>
                <w:sz w:val="20"/>
                <w:szCs w:val="20"/>
              </w:rPr>
              <w:t>-1,5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755A">
              <w:rPr>
                <w:b/>
                <w:color w:val="000000" w:themeColor="text1"/>
                <w:sz w:val="20"/>
                <w:szCs w:val="20"/>
              </w:rPr>
              <w:t>--1,9</w:t>
            </w:r>
          </w:p>
        </w:tc>
        <w:tc>
          <w:tcPr>
            <w:tcW w:w="877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755A">
              <w:rPr>
                <w:b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0046" w:rsidRPr="00A55015" w:rsidTr="002E0046">
        <w:trPr>
          <w:trHeight w:hRule="exact" w:val="715"/>
        </w:trPr>
        <w:tc>
          <w:tcPr>
            <w:tcW w:w="2871" w:type="dxa"/>
          </w:tcPr>
          <w:p w:rsidR="00E77A6B" w:rsidRPr="00A55015" w:rsidRDefault="00E77A6B" w:rsidP="00AA7DA0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11003,7</w:t>
            </w:r>
          </w:p>
        </w:tc>
        <w:tc>
          <w:tcPr>
            <w:tcW w:w="968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12358,4</w:t>
            </w:r>
          </w:p>
        </w:tc>
        <w:tc>
          <w:tcPr>
            <w:tcW w:w="969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10295,2</w:t>
            </w:r>
          </w:p>
        </w:tc>
        <w:tc>
          <w:tcPr>
            <w:tcW w:w="968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10907,3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12,3</w:t>
            </w:r>
          </w:p>
        </w:tc>
        <w:tc>
          <w:tcPr>
            <w:tcW w:w="876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-16,7</w:t>
            </w:r>
          </w:p>
        </w:tc>
        <w:tc>
          <w:tcPr>
            <w:tcW w:w="877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2E0046" w:rsidRPr="00A55015" w:rsidTr="002E0046">
        <w:trPr>
          <w:trHeight w:val="20"/>
        </w:trPr>
        <w:tc>
          <w:tcPr>
            <w:tcW w:w="2871" w:type="dxa"/>
          </w:tcPr>
          <w:p w:rsidR="00E77A6B" w:rsidRPr="00A55015" w:rsidRDefault="0003441B" w:rsidP="0003441B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8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919,9</w:t>
            </w:r>
          </w:p>
        </w:tc>
        <w:tc>
          <w:tcPr>
            <w:tcW w:w="969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919,9</w:t>
            </w:r>
          </w:p>
        </w:tc>
        <w:tc>
          <w:tcPr>
            <w:tcW w:w="968" w:type="dxa"/>
            <w:vAlign w:val="bottom"/>
          </w:tcPr>
          <w:p w:rsidR="00E77A6B" w:rsidRPr="004B755A" w:rsidRDefault="004B755A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919,9</w:t>
            </w:r>
          </w:p>
        </w:tc>
        <w:tc>
          <w:tcPr>
            <w:tcW w:w="876" w:type="dxa"/>
            <w:vAlign w:val="bottom"/>
          </w:tcPr>
          <w:p w:rsidR="00E77A6B" w:rsidRPr="004B755A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bottom"/>
          </w:tcPr>
          <w:p w:rsidR="00E77A6B" w:rsidRPr="004B755A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E77A6B" w:rsidRPr="004B755A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4B755A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E0046" w:rsidRPr="00A55015" w:rsidTr="002E0046">
        <w:trPr>
          <w:trHeight w:val="20"/>
        </w:trPr>
        <w:tc>
          <w:tcPr>
            <w:tcW w:w="2871" w:type="dxa"/>
          </w:tcPr>
          <w:p w:rsidR="00E77A6B" w:rsidRPr="00A55015" w:rsidRDefault="00E77A6B" w:rsidP="00AA7DA0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Субвенции по переданным полномочиям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330,1</w:t>
            </w:r>
          </w:p>
        </w:tc>
        <w:tc>
          <w:tcPr>
            <w:tcW w:w="968" w:type="dxa"/>
            <w:vAlign w:val="bottom"/>
          </w:tcPr>
          <w:p w:rsidR="00E77A6B" w:rsidRPr="0003441B" w:rsidRDefault="002E0046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487,7</w:t>
            </w:r>
          </w:p>
        </w:tc>
        <w:tc>
          <w:tcPr>
            <w:tcW w:w="969" w:type="dxa"/>
            <w:vAlign w:val="bottom"/>
          </w:tcPr>
          <w:p w:rsidR="00E77A6B" w:rsidRPr="0003441B" w:rsidRDefault="002E0046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487,9</w:t>
            </w:r>
          </w:p>
        </w:tc>
        <w:tc>
          <w:tcPr>
            <w:tcW w:w="968" w:type="dxa"/>
            <w:vAlign w:val="bottom"/>
          </w:tcPr>
          <w:p w:rsidR="00E77A6B" w:rsidRPr="0003441B" w:rsidRDefault="002E0046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487,9</w:t>
            </w:r>
          </w:p>
        </w:tc>
        <w:tc>
          <w:tcPr>
            <w:tcW w:w="876" w:type="dxa"/>
            <w:vAlign w:val="bottom"/>
          </w:tcPr>
          <w:p w:rsidR="00E77A6B" w:rsidRPr="0003441B" w:rsidRDefault="002E0046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47,7</w:t>
            </w:r>
          </w:p>
        </w:tc>
        <w:tc>
          <w:tcPr>
            <w:tcW w:w="876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877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2E0046" w:rsidRPr="00A55015" w:rsidTr="002E0046">
        <w:trPr>
          <w:trHeight w:val="20"/>
        </w:trPr>
        <w:tc>
          <w:tcPr>
            <w:tcW w:w="2871" w:type="dxa"/>
          </w:tcPr>
          <w:p w:rsidR="00E77A6B" w:rsidRPr="00A55015" w:rsidRDefault="00E77A6B" w:rsidP="00AA7DA0">
            <w:pPr>
              <w:spacing w:after="0"/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A55015">
              <w:rPr>
                <w:color w:val="000000" w:themeColor="text1"/>
                <w:sz w:val="20"/>
                <w:szCs w:val="20"/>
              </w:rPr>
              <w:t>Иные межбюджетные тран</w:t>
            </w:r>
            <w:r w:rsidRPr="00A55015">
              <w:rPr>
                <w:color w:val="000000" w:themeColor="text1"/>
                <w:sz w:val="20"/>
                <w:szCs w:val="20"/>
              </w:rPr>
              <w:t>с</w:t>
            </w:r>
            <w:r w:rsidRPr="00A55015">
              <w:rPr>
                <w:color w:val="000000" w:themeColor="text1"/>
                <w:sz w:val="20"/>
                <w:szCs w:val="20"/>
              </w:rPr>
              <w:t>ферты</w:t>
            </w:r>
          </w:p>
        </w:tc>
        <w:tc>
          <w:tcPr>
            <w:tcW w:w="1518" w:type="dxa"/>
            <w:vAlign w:val="bottom"/>
          </w:tcPr>
          <w:p w:rsidR="00E77A6B" w:rsidRPr="007453CD" w:rsidRDefault="007453CD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7453CD">
              <w:rPr>
                <w:color w:val="000000" w:themeColor="text1"/>
                <w:sz w:val="20"/>
                <w:szCs w:val="20"/>
              </w:rPr>
              <w:t>584,5</w:t>
            </w:r>
          </w:p>
        </w:tc>
        <w:tc>
          <w:tcPr>
            <w:tcW w:w="968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1 708,3</w:t>
            </w:r>
          </w:p>
        </w:tc>
        <w:tc>
          <w:tcPr>
            <w:tcW w:w="969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1 822,1</w:t>
            </w:r>
          </w:p>
        </w:tc>
        <w:tc>
          <w:tcPr>
            <w:tcW w:w="968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1 936,0</w:t>
            </w:r>
          </w:p>
        </w:tc>
        <w:tc>
          <w:tcPr>
            <w:tcW w:w="876" w:type="dxa"/>
            <w:vAlign w:val="bottom"/>
          </w:tcPr>
          <w:p w:rsidR="00E77A6B" w:rsidRPr="0003441B" w:rsidRDefault="0003441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192,2</w:t>
            </w:r>
          </w:p>
        </w:tc>
        <w:tc>
          <w:tcPr>
            <w:tcW w:w="876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6,7</w:t>
            </w:r>
          </w:p>
        </w:tc>
        <w:tc>
          <w:tcPr>
            <w:tcW w:w="877" w:type="dxa"/>
            <w:vAlign w:val="bottom"/>
          </w:tcPr>
          <w:p w:rsidR="00E77A6B" w:rsidRPr="0003441B" w:rsidRDefault="00E77A6B" w:rsidP="00AA7DA0">
            <w:pPr>
              <w:spacing w:after="0"/>
              <w:ind w:firstLine="0"/>
              <w:jc w:val="right"/>
              <w:rPr>
                <w:color w:val="000000" w:themeColor="text1"/>
                <w:sz w:val="20"/>
                <w:szCs w:val="20"/>
              </w:rPr>
            </w:pPr>
            <w:r w:rsidRPr="0003441B">
              <w:rPr>
                <w:color w:val="000000" w:themeColor="text1"/>
                <w:sz w:val="20"/>
                <w:szCs w:val="20"/>
              </w:rPr>
              <w:t>6,2</w:t>
            </w:r>
          </w:p>
        </w:tc>
      </w:tr>
      <w:tr w:rsidR="00F66705" w:rsidRPr="00F66705" w:rsidTr="002E0046">
        <w:trPr>
          <w:trHeight w:val="240"/>
        </w:trPr>
        <w:tc>
          <w:tcPr>
            <w:tcW w:w="2871" w:type="dxa"/>
            <w:vAlign w:val="bottom"/>
          </w:tcPr>
          <w:p w:rsidR="00E77A6B" w:rsidRPr="00F66705" w:rsidRDefault="00E77A6B" w:rsidP="00AA7DA0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Всего безвозмездных посту</w:t>
            </w:r>
            <w:r w:rsidRPr="00F66705">
              <w:rPr>
                <w:sz w:val="20"/>
                <w:szCs w:val="20"/>
              </w:rPr>
              <w:t>п</w:t>
            </w:r>
            <w:r w:rsidRPr="00F66705">
              <w:rPr>
                <w:sz w:val="20"/>
                <w:szCs w:val="20"/>
              </w:rPr>
              <w:t>лений</w:t>
            </w:r>
          </w:p>
        </w:tc>
        <w:tc>
          <w:tcPr>
            <w:tcW w:w="1518" w:type="dxa"/>
            <w:vAlign w:val="bottom"/>
          </w:tcPr>
          <w:p w:rsidR="00E77A6B" w:rsidRPr="00F66705" w:rsidRDefault="007453CD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11918,3</w:t>
            </w:r>
          </w:p>
        </w:tc>
        <w:tc>
          <w:tcPr>
            <w:tcW w:w="968" w:type="dxa"/>
            <w:vAlign w:val="bottom"/>
          </w:tcPr>
          <w:p w:rsidR="00E77A6B" w:rsidRPr="00F66705" w:rsidRDefault="002E0046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15</w:t>
            </w:r>
            <w:r w:rsidR="0003441B" w:rsidRPr="00F66705">
              <w:rPr>
                <w:sz w:val="20"/>
                <w:szCs w:val="20"/>
              </w:rPr>
              <w:t>474,3</w:t>
            </w:r>
          </w:p>
        </w:tc>
        <w:tc>
          <w:tcPr>
            <w:tcW w:w="969" w:type="dxa"/>
            <w:vAlign w:val="bottom"/>
          </w:tcPr>
          <w:p w:rsidR="00E77A6B" w:rsidRPr="00F66705" w:rsidRDefault="0003441B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13525,1</w:t>
            </w:r>
          </w:p>
        </w:tc>
        <w:tc>
          <w:tcPr>
            <w:tcW w:w="968" w:type="dxa"/>
            <w:vAlign w:val="bottom"/>
          </w:tcPr>
          <w:p w:rsidR="00E77A6B" w:rsidRPr="00F66705" w:rsidRDefault="0003441B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14251,1</w:t>
            </w:r>
          </w:p>
        </w:tc>
        <w:tc>
          <w:tcPr>
            <w:tcW w:w="876" w:type="dxa"/>
            <w:vAlign w:val="bottom"/>
          </w:tcPr>
          <w:p w:rsidR="00E77A6B" w:rsidRPr="00F66705" w:rsidRDefault="0003441B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21,4</w:t>
            </w:r>
          </w:p>
        </w:tc>
        <w:tc>
          <w:tcPr>
            <w:tcW w:w="876" w:type="dxa"/>
            <w:vAlign w:val="bottom"/>
          </w:tcPr>
          <w:p w:rsidR="00E77A6B" w:rsidRPr="00F66705" w:rsidRDefault="0003441B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-6,5</w:t>
            </w:r>
          </w:p>
        </w:tc>
        <w:tc>
          <w:tcPr>
            <w:tcW w:w="877" w:type="dxa"/>
            <w:vAlign w:val="bottom"/>
          </w:tcPr>
          <w:p w:rsidR="00E77A6B" w:rsidRPr="00F66705" w:rsidRDefault="002E0046" w:rsidP="00AA7DA0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5,4</w:t>
            </w:r>
          </w:p>
        </w:tc>
      </w:tr>
      <w:tr w:rsidR="00F66705" w:rsidRPr="00F66705" w:rsidTr="002E0046">
        <w:trPr>
          <w:trHeight w:val="285"/>
        </w:trPr>
        <w:tc>
          <w:tcPr>
            <w:tcW w:w="2871" w:type="dxa"/>
            <w:vAlign w:val="bottom"/>
          </w:tcPr>
          <w:p w:rsidR="00E77A6B" w:rsidRPr="00F66705" w:rsidRDefault="00E77A6B" w:rsidP="00AA7DA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Итого доходы бюджета</w:t>
            </w:r>
          </w:p>
        </w:tc>
        <w:tc>
          <w:tcPr>
            <w:tcW w:w="1518" w:type="dxa"/>
            <w:vAlign w:val="bottom"/>
          </w:tcPr>
          <w:p w:rsidR="00E77A6B" w:rsidRPr="00F66705" w:rsidRDefault="007453CD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22492,3</w:t>
            </w:r>
          </w:p>
        </w:tc>
        <w:tc>
          <w:tcPr>
            <w:tcW w:w="968" w:type="dxa"/>
            <w:vAlign w:val="bottom"/>
          </w:tcPr>
          <w:p w:rsidR="00E77A6B" w:rsidRPr="00F66705" w:rsidRDefault="002E0046" w:rsidP="00AA7DA0">
            <w:pPr>
              <w:spacing w:after="0"/>
              <w:ind w:firstLine="0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25891,1</w:t>
            </w:r>
          </w:p>
        </w:tc>
        <w:tc>
          <w:tcPr>
            <w:tcW w:w="969" w:type="dxa"/>
            <w:vAlign w:val="bottom"/>
          </w:tcPr>
          <w:p w:rsidR="00E77A6B" w:rsidRPr="00F66705" w:rsidRDefault="002E0046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24138,1</w:t>
            </w:r>
          </w:p>
        </w:tc>
        <w:tc>
          <w:tcPr>
            <w:tcW w:w="968" w:type="dxa"/>
            <w:vAlign w:val="bottom"/>
          </w:tcPr>
          <w:p w:rsidR="00E77A6B" w:rsidRPr="00F66705" w:rsidRDefault="002E0046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25317,3</w:t>
            </w:r>
          </w:p>
        </w:tc>
        <w:tc>
          <w:tcPr>
            <w:tcW w:w="876" w:type="dxa"/>
            <w:vAlign w:val="bottom"/>
          </w:tcPr>
          <w:p w:rsidR="00E77A6B" w:rsidRPr="00F66705" w:rsidRDefault="008D3DEF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876" w:type="dxa"/>
            <w:vAlign w:val="bottom"/>
          </w:tcPr>
          <w:p w:rsidR="00E77A6B" w:rsidRPr="00F66705" w:rsidRDefault="008D3DEF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-6,8</w:t>
            </w:r>
          </w:p>
        </w:tc>
        <w:tc>
          <w:tcPr>
            <w:tcW w:w="877" w:type="dxa"/>
            <w:vAlign w:val="bottom"/>
          </w:tcPr>
          <w:p w:rsidR="00E77A6B" w:rsidRPr="00F66705" w:rsidRDefault="008D3DEF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4,9</w:t>
            </w:r>
          </w:p>
        </w:tc>
      </w:tr>
      <w:tr w:rsidR="00F66705" w:rsidRPr="00F66705" w:rsidTr="002E0046">
        <w:tc>
          <w:tcPr>
            <w:tcW w:w="2871" w:type="dxa"/>
          </w:tcPr>
          <w:p w:rsidR="00E77A6B" w:rsidRPr="00F66705" w:rsidRDefault="00E77A6B" w:rsidP="00AA7DA0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1518" w:type="dxa"/>
            <w:vAlign w:val="bottom"/>
          </w:tcPr>
          <w:p w:rsidR="00E77A6B" w:rsidRPr="00F66705" w:rsidRDefault="007453CD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22492,3</w:t>
            </w:r>
          </w:p>
        </w:tc>
        <w:tc>
          <w:tcPr>
            <w:tcW w:w="968" w:type="dxa"/>
            <w:vAlign w:val="bottom"/>
          </w:tcPr>
          <w:p w:rsidR="00E77A6B" w:rsidRPr="00F66705" w:rsidRDefault="008D3DEF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25891,9</w:t>
            </w:r>
          </w:p>
        </w:tc>
        <w:tc>
          <w:tcPr>
            <w:tcW w:w="969" w:type="dxa"/>
            <w:vAlign w:val="bottom"/>
          </w:tcPr>
          <w:p w:rsidR="00E77A6B" w:rsidRPr="00F66705" w:rsidRDefault="008D3DEF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23428,1</w:t>
            </w:r>
          </w:p>
        </w:tc>
        <w:tc>
          <w:tcPr>
            <w:tcW w:w="968" w:type="dxa"/>
            <w:vAlign w:val="bottom"/>
          </w:tcPr>
          <w:p w:rsidR="00E77A6B" w:rsidRPr="00F66705" w:rsidRDefault="008D3DEF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24047,3</w:t>
            </w:r>
          </w:p>
        </w:tc>
        <w:tc>
          <w:tcPr>
            <w:tcW w:w="876" w:type="dxa"/>
            <w:vAlign w:val="bottom"/>
          </w:tcPr>
          <w:p w:rsidR="00E77A6B" w:rsidRPr="00F66705" w:rsidRDefault="00E77A6B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  <w:vAlign w:val="bottom"/>
          </w:tcPr>
          <w:p w:rsidR="00E77A6B" w:rsidRPr="00F66705" w:rsidRDefault="00E77A6B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bottom"/>
          </w:tcPr>
          <w:p w:rsidR="00E77A6B" w:rsidRPr="00F66705" w:rsidRDefault="00E77A6B" w:rsidP="00AA7DA0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F66705" w:rsidRPr="00F66705" w:rsidTr="002E0046">
        <w:trPr>
          <w:trHeight w:val="475"/>
        </w:trPr>
        <w:tc>
          <w:tcPr>
            <w:tcW w:w="2871" w:type="dxa"/>
          </w:tcPr>
          <w:p w:rsidR="002E0046" w:rsidRPr="00F66705" w:rsidRDefault="002E0046" w:rsidP="003E3736">
            <w:pPr>
              <w:spacing w:after="0"/>
              <w:ind w:firstLine="0"/>
              <w:jc w:val="lef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в том числе условно-утвержденные расходы</w:t>
            </w:r>
          </w:p>
        </w:tc>
        <w:tc>
          <w:tcPr>
            <w:tcW w:w="1518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8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969" w:type="dxa"/>
          </w:tcPr>
          <w:p w:rsidR="002E0046" w:rsidRPr="00F66705" w:rsidRDefault="008D3DEF" w:rsidP="003E373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710,0</w:t>
            </w:r>
          </w:p>
        </w:tc>
        <w:tc>
          <w:tcPr>
            <w:tcW w:w="968" w:type="dxa"/>
          </w:tcPr>
          <w:p w:rsidR="002E0046" w:rsidRPr="00F66705" w:rsidRDefault="008D3DEF" w:rsidP="003E3736"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1270,0</w:t>
            </w:r>
          </w:p>
        </w:tc>
        <w:tc>
          <w:tcPr>
            <w:tcW w:w="876" w:type="dxa"/>
          </w:tcPr>
          <w:p w:rsidR="002E0046" w:rsidRPr="00F66705" w:rsidRDefault="002E0046" w:rsidP="003E373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77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</w:p>
        </w:tc>
      </w:tr>
      <w:tr w:rsidR="002E0046" w:rsidRPr="00F66705" w:rsidTr="002E0046">
        <w:tc>
          <w:tcPr>
            <w:tcW w:w="2871" w:type="dxa"/>
          </w:tcPr>
          <w:p w:rsidR="002E0046" w:rsidRPr="00F66705" w:rsidRDefault="002E0046" w:rsidP="003E3736">
            <w:pPr>
              <w:spacing w:after="0"/>
              <w:ind w:firstLine="0"/>
              <w:jc w:val="lef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518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9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68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6" w:type="dxa"/>
          </w:tcPr>
          <w:p w:rsidR="002E0046" w:rsidRPr="00F66705" w:rsidRDefault="002E0046" w:rsidP="003E3736">
            <w:pPr>
              <w:spacing w:after="0"/>
              <w:ind w:firstLine="0"/>
              <w:jc w:val="center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7" w:type="dxa"/>
          </w:tcPr>
          <w:p w:rsidR="002E0046" w:rsidRPr="00F66705" w:rsidRDefault="002E0046" w:rsidP="003E3736">
            <w:pPr>
              <w:spacing w:after="0"/>
              <w:ind w:firstLine="0"/>
              <w:jc w:val="right"/>
              <w:rPr>
                <w:b/>
                <w:sz w:val="20"/>
                <w:szCs w:val="20"/>
              </w:rPr>
            </w:pPr>
            <w:r w:rsidRPr="00F66705">
              <w:rPr>
                <w:b/>
                <w:sz w:val="20"/>
                <w:szCs w:val="20"/>
              </w:rPr>
              <w:t>-</w:t>
            </w:r>
          </w:p>
        </w:tc>
      </w:tr>
    </w:tbl>
    <w:p w:rsidR="008D3DEF" w:rsidRPr="00F66705" w:rsidRDefault="008D3DEF" w:rsidP="008D3DEF">
      <w:pPr>
        <w:tabs>
          <w:tab w:val="left" w:pos="3195"/>
        </w:tabs>
        <w:suppressAutoHyphens/>
        <w:spacing w:after="0" w:line="360" w:lineRule="exact"/>
        <w:rPr>
          <w:sz w:val="28"/>
          <w:szCs w:val="28"/>
        </w:rPr>
      </w:pPr>
    </w:p>
    <w:p w:rsidR="008D3DEF" w:rsidRDefault="008D3DEF" w:rsidP="008D3DEF">
      <w:pPr>
        <w:tabs>
          <w:tab w:val="left" w:pos="3195"/>
        </w:tabs>
        <w:suppressAutoHyphens/>
        <w:spacing w:after="0" w:line="360" w:lineRule="exact"/>
        <w:rPr>
          <w:sz w:val="28"/>
          <w:szCs w:val="28"/>
        </w:rPr>
      </w:pPr>
      <w:r w:rsidRPr="005D29E0">
        <w:rPr>
          <w:sz w:val="28"/>
          <w:szCs w:val="28"/>
        </w:rPr>
        <w:t>Основные характеристики доходов бюджета поселения на 2016-2019 годы приведены в таблице.</w:t>
      </w:r>
    </w:p>
    <w:p w:rsidR="008D3DEF" w:rsidRPr="00D541F5" w:rsidRDefault="008D3DEF" w:rsidP="008D3DEF">
      <w:pPr>
        <w:tabs>
          <w:tab w:val="left" w:pos="3195"/>
        </w:tabs>
        <w:suppressAutoHyphens/>
        <w:spacing w:after="0" w:line="360" w:lineRule="exact"/>
        <w:jc w:val="right"/>
        <w:rPr>
          <w:sz w:val="28"/>
          <w:szCs w:val="28"/>
        </w:rPr>
      </w:pPr>
      <w:r w:rsidRPr="00D541F5">
        <w:rPr>
          <w:sz w:val="28"/>
          <w:szCs w:val="28"/>
        </w:rPr>
        <w:t>тыс. 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34"/>
        <w:gridCol w:w="1000"/>
        <w:gridCol w:w="1140"/>
        <w:gridCol w:w="1403"/>
        <w:gridCol w:w="1417"/>
        <w:gridCol w:w="1559"/>
      </w:tblGrid>
      <w:tr w:rsidR="008D3DEF" w:rsidRPr="005D29E0" w:rsidTr="003E3736">
        <w:trPr>
          <w:trHeight w:val="463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2016 год (первонач. бюджет)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2018 год (проект)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2019 год (проект)</w:t>
            </w:r>
          </w:p>
        </w:tc>
      </w:tr>
      <w:tr w:rsidR="008D3DEF" w:rsidRPr="005D29E0" w:rsidTr="003E3736">
        <w:trPr>
          <w:trHeight w:val="158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5D29E0" w:rsidRDefault="008D3DEF" w:rsidP="003E3736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5D29E0" w:rsidRDefault="008D3DEF" w:rsidP="003E3736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проект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% к первонач. бюджету 2016 года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 w:line="276" w:lineRule="auto"/>
              <w:ind w:left="-108" w:right="-5" w:firstLine="0"/>
              <w:jc w:val="center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% в общем объеме налоговых и неналоговых доходов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5D29E0" w:rsidRDefault="008D3DEF" w:rsidP="003E3736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5D29E0" w:rsidRDefault="008D3DEF" w:rsidP="003E3736">
            <w:pPr>
              <w:spacing w:after="0"/>
              <w:ind w:firstLine="0"/>
              <w:jc w:val="left"/>
              <w:rPr>
                <w:b/>
                <w:color w:val="00B0F0"/>
                <w:sz w:val="20"/>
                <w:szCs w:val="20"/>
              </w:rPr>
            </w:pPr>
          </w:p>
        </w:tc>
      </w:tr>
      <w:tr w:rsidR="008D3DEF" w:rsidRPr="005D29E0" w:rsidTr="003E3736">
        <w:trPr>
          <w:trHeight w:val="4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8D3DEF">
              <w:rPr>
                <w:b/>
                <w:sz w:val="20"/>
                <w:szCs w:val="20"/>
              </w:rPr>
              <w:t>10574,0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left="-108"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10417,6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98,5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92" w:right="-43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10613,0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173"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11066,2</w:t>
            </w:r>
          </w:p>
        </w:tc>
      </w:tr>
      <w:tr w:rsidR="008D3DEF" w:rsidRPr="005D29E0" w:rsidTr="003E3736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3DEF" w:rsidRPr="005D29E0" w:rsidTr="003E3736">
        <w:trPr>
          <w:trHeight w:val="6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 xml:space="preserve">- </w:t>
            </w:r>
            <w:r w:rsidRPr="003B058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2680,0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2602,1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F66705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92" w:right="-43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2652,2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189" w:right="-92" w:firstLine="18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2652,4</w:t>
            </w:r>
          </w:p>
        </w:tc>
      </w:tr>
      <w:tr w:rsidR="008D3DEF" w:rsidRPr="005D29E0" w:rsidTr="003E3736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suppressAutoHyphens/>
              <w:snapToGri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 xml:space="preserve">- </w:t>
            </w:r>
            <w:r w:rsidRPr="003B058D">
              <w:rPr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1847,3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1976,2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F66705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108"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1911,7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126" w:right="-5" w:firstLine="126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2084,9</w:t>
            </w:r>
          </w:p>
        </w:tc>
      </w:tr>
      <w:tr w:rsidR="008D3DEF" w:rsidRPr="005D29E0" w:rsidTr="003E3736">
        <w:trPr>
          <w:trHeight w:val="5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600,0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584,0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F66705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left="-9" w:right="-92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590,0</w:t>
            </w:r>
          </w:p>
        </w:tc>
      </w:tr>
      <w:tr w:rsidR="008D3DEF" w:rsidRPr="005D29E0" w:rsidTr="003E3736">
        <w:trPr>
          <w:trHeight w:val="4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1880,0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1924,0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F66705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2062,0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2210,0</w:t>
            </w:r>
          </w:p>
        </w:tc>
      </w:tr>
      <w:tr w:rsidR="008D3DEF" w:rsidRPr="005D29E0" w:rsidTr="003E3736">
        <w:trPr>
          <w:trHeight w:val="46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2821,4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2586,0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F66705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F66705">
              <w:rPr>
                <w:sz w:val="20"/>
                <w:szCs w:val="20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2650,0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2780,0</w:t>
            </w:r>
          </w:p>
        </w:tc>
      </w:tr>
      <w:tr w:rsidR="008D3DEF" w:rsidRPr="005D29E0" w:rsidTr="003E3736">
        <w:trPr>
          <w:trHeight w:val="4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26,3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26,3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29,9</w:t>
            </w:r>
          </w:p>
        </w:tc>
      </w:tr>
      <w:tr w:rsidR="008D3DEF" w:rsidRPr="005D29E0" w:rsidTr="003E3736">
        <w:trPr>
          <w:trHeight w:val="4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t>- доходы от оказания  платных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8D3DEF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700,0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700,0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700,0</w:t>
            </w:r>
          </w:p>
        </w:tc>
      </w:tr>
      <w:tr w:rsidR="008D3DEF" w:rsidRPr="005D29E0" w:rsidTr="003E3736">
        <w:trPr>
          <w:trHeight w:val="9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sz w:val="20"/>
                <w:szCs w:val="20"/>
              </w:rPr>
            </w:pPr>
            <w:r w:rsidRPr="003B058D">
              <w:rPr>
                <w:sz w:val="20"/>
                <w:szCs w:val="20"/>
              </w:rPr>
              <w:lastRenderedPageBreak/>
              <w:t>- аренда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8D3DEF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8D3DEF">
              <w:rPr>
                <w:sz w:val="20"/>
                <w:szCs w:val="20"/>
              </w:rPr>
              <w:t>19,0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19,0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sz w:val="20"/>
                <w:szCs w:val="20"/>
              </w:rPr>
            </w:pPr>
            <w:r w:rsidRPr="003E3736">
              <w:rPr>
                <w:sz w:val="20"/>
                <w:szCs w:val="20"/>
              </w:rPr>
              <w:t>19,0</w:t>
            </w:r>
          </w:p>
        </w:tc>
      </w:tr>
      <w:tr w:rsidR="008D3DEF" w:rsidRPr="005D29E0" w:rsidTr="003E3736">
        <w:trPr>
          <w:trHeight w:val="7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Безвозмездные поступления (с учетом субвенций)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autoSpaceDE w:val="0"/>
              <w:autoSpaceDN w:val="0"/>
              <w:adjustRightInd w:val="0"/>
              <w:spacing w:after="200"/>
              <w:ind w:firstLine="0"/>
              <w:jc w:val="center"/>
              <w:rPr>
                <w:b/>
                <w:sz w:val="20"/>
                <w:szCs w:val="20"/>
              </w:rPr>
            </w:pPr>
            <w:r w:rsidRPr="008D3DEF">
              <w:rPr>
                <w:b/>
                <w:sz w:val="20"/>
                <w:szCs w:val="20"/>
              </w:rPr>
              <w:t>11918,3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15474,3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13525,1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14251,1</w:t>
            </w:r>
          </w:p>
        </w:tc>
      </w:tr>
      <w:tr w:rsidR="008D3DEF" w:rsidRPr="005D29E0" w:rsidTr="003E3736">
        <w:trPr>
          <w:trHeight w:val="3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EF" w:rsidRPr="003B058D" w:rsidRDefault="008D3DEF" w:rsidP="003E3736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right="-5" w:firstLine="0"/>
              <w:rPr>
                <w:b/>
                <w:sz w:val="20"/>
                <w:szCs w:val="20"/>
              </w:rPr>
            </w:pPr>
            <w:r w:rsidRPr="003B058D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8D3DEF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8D3DEF">
              <w:rPr>
                <w:b/>
                <w:sz w:val="20"/>
                <w:szCs w:val="20"/>
              </w:rPr>
              <w:t>22492,3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8D3DEF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25891,9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24138,1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EF" w:rsidRPr="003E3736" w:rsidRDefault="003E3736" w:rsidP="003E3736">
            <w:pPr>
              <w:suppressAutoHyphens/>
              <w:snapToGrid w:val="0"/>
              <w:spacing w:after="200"/>
              <w:ind w:right="-5" w:firstLine="0"/>
              <w:jc w:val="center"/>
              <w:rPr>
                <w:b/>
                <w:sz w:val="20"/>
                <w:szCs w:val="20"/>
              </w:rPr>
            </w:pPr>
            <w:r w:rsidRPr="003E3736">
              <w:rPr>
                <w:b/>
                <w:sz w:val="20"/>
                <w:szCs w:val="20"/>
              </w:rPr>
              <w:t>25317,3</w:t>
            </w:r>
          </w:p>
        </w:tc>
      </w:tr>
    </w:tbl>
    <w:p w:rsidR="00E77A6B" w:rsidRPr="00F66705" w:rsidRDefault="00E77A6B" w:rsidP="00E77A6B">
      <w:pPr>
        <w:widowControl w:val="0"/>
        <w:spacing w:after="0"/>
        <w:rPr>
          <w:sz w:val="28"/>
          <w:szCs w:val="28"/>
        </w:rPr>
      </w:pPr>
    </w:p>
    <w:p w:rsidR="00443385" w:rsidRPr="004D78A4" w:rsidRDefault="003E3736" w:rsidP="004D78A4">
      <w:pPr>
        <w:suppressAutoHyphens/>
        <w:snapToGrid w:val="0"/>
        <w:spacing w:after="0"/>
        <w:rPr>
          <w:sz w:val="28"/>
          <w:szCs w:val="28"/>
        </w:rPr>
      </w:pPr>
      <w:r w:rsidRPr="004D78A4">
        <w:rPr>
          <w:sz w:val="28"/>
          <w:szCs w:val="28"/>
        </w:rPr>
        <w:t>Из проведенного анализа можно сделать вывод, что</w:t>
      </w:r>
      <w:r w:rsidRPr="004D78A4">
        <w:rPr>
          <w:sz w:val="28"/>
          <w:szCs w:val="20"/>
        </w:rPr>
        <w:t xml:space="preserve"> объем собственных доходов в 2017 году</w:t>
      </w:r>
      <w:r w:rsidR="00443385" w:rsidRPr="004D78A4">
        <w:rPr>
          <w:sz w:val="28"/>
          <w:szCs w:val="28"/>
        </w:rPr>
        <w:t xml:space="preserve"> изменен в соответствии со снижением ожидаемого поступления налоговых доходов Ключевского сельского поселения в 2016 году и прогнозируется на 2017 год</w:t>
      </w:r>
      <w:r w:rsidR="00443385" w:rsidRPr="004D78A4">
        <w:rPr>
          <w:sz w:val="28"/>
          <w:szCs w:val="20"/>
        </w:rPr>
        <w:t xml:space="preserve"> со снижением на 1,5%</w:t>
      </w:r>
      <w:r w:rsidRPr="004D78A4">
        <w:rPr>
          <w:sz w:val="28"/>
          <w:szCs w:val="20"/>
        </w:rPr>
        <w:t xml:space="preserve"> по сравнению с первоначально утвержденным бюджетом предыдущего 2016 года</w:t>
      </w:r>
      <w:r w:rsidR="00443385" w:rsidRPr="004D78A4">
        <w:rPr>
          <w:sz w:val="28"/>
          <w:szCs w:val="20"/>
        </w:rPr>
        <w:t>.</w:t>
      </w:r>
      <w:r w:rsidRPr="004D78A4">
        <w:rPr>
          <w:sz w:val="28"/>
          <w:szCs w:val="20"/>
        </w:rPr>
        <w:t xml:space="preserve"> </w:t>
      </w:r>
      <w:r w:rsidR="00443385" w:rsidRPr="004D78A4">
        <w:rPr>
          <w:sz w:val="28"/>
          <w:szCs w:val="28"/>
        </w:rPr>
        <w:t>Объем собственных доходов</w:t>
      </w:r>
      <w:r w:rsidR="00443385" w:rsidRPr="004D78A4">
        <w:rPr>
          <w:sz w:val="28"/>
          <w:szCs w:val="20"/>
        </w:rPr>
        <w:t xml:space="preserve"> принимается</w:t>
      </w:r>
      <w:r w:rsidR="004D78A4" w:rsidRPr="004D78A4">
        <w:rPr>
          <w:sz w:val="28"/>
          <w:szCs w:val="20"/>
        </w:rPr>
        <w:t xml:space="preserve"> на 2017 год</w:t>
      </w:r>
      <w:r w:rsidR="00443385" w:rsidRPr="004D78A4">
        <w:rPr>
          <w:sz w:val="28"/>
          <w:szCs w:val="28"/>
        </w:rPr>
        <w:t xml:space="preserve"> в сумме 10 417,6 тыс. рублей.</w:t>
      </w:r>
    </w:p>
    <w:p w:rsidR="003E3736" w:rsidRPr="006B20CE" w:rsidRDefault="003E3736" w:rsidP="003E3736">
      <w:pPr>
        <w:suppressAutoHyphens/>
        <w:spacing w:after="0"/>
        <w:rPr>
          <w:sz w:val="28"/>
          <w:szCs w:val="28"/>
        </w:rPr>
      </w:pPr>
      <w:r w:rsidRPr="006B20CE">
        <w:rPr>
          <w:sz w:val="28"/>
          <w:szCs w:val="28"/>
        </w:rPr>
        <w:t xml:space="preserve">В целом же доходы бюджета </w:t>
      </w:r>
      <w:r w:rsidR="00AC5BB0">
        <w:rPr>
          <w:sz w:val="28"/>
          <w:szCs w:val="28"/>
        </w:rPr>
        <w:t xml:space="preserve">Ключевского </w:t>
      </w:r>
      <w:r w:rsidRPr="006B20CE">
        <w:rPr>
          <w:sz w:val="28"/>
          <w:szCs w:val="28"/>
        </w:rPr>
        <w:t xml:space="preserve">сельского поселения в 2017 году увеличатся на </w:t>
      </w:r>
      <w:r w:rsidR="00AC5BB0">
        <w:rPr>
          <w:sz w:val="28"/>
          <w:szCs w:val="28"/>
        </w:rPr>
        <w:t>15,1</w:t>
      </w:r>
      <w:r w:rsidRPr="006B20CE">
        <w:rPr>
          <w:sz w:val="28"/>
          <w:szCs w:val="28"/>
        </w:rPr>
        <w:t xml:space="preserve">% относительно уровня первоначально утвержденного бюджета на 2016 год. </w:t>
      </w:r>
    </w:p>
    <w:p w:rsidR="003E3736" w:rsidRPr="006B20CE" w:rsidRDefault="003E3736" w:rsidP="003E3736">
      <w:pPr>
        <w:suppressAutoHyphens/>
        <w:snapToGrid w:val="0"/>
        <w:spacing w:after="0"/>
        <w:rPr>
          <w:sz w:val="28"/>
          <w:szCs w:val="20"/>
        </w:rPr>
      </w:pPr>
      <w:r w:rsidRPr="006B20CE">
        <w:rPr>
          <w:sz w:val="28"/>
          <w:szCs w:val="20"/>
        </w:rPr>
        <w:t>В структуре налоговых и неналоговых доходов бюджета поселения наибольший удельный вес в 2017 году занимают</w:t>
      </w:r>
      <w:r w:rsidR="00AC5BB0" w:rsidRPr="00AC5BB0">
        <w:rPr>
          <w:sz w:val="28"/>
          <w:szCs w:val="20"/>
        </w:rPr>
        <w:t xml:space="preserve"> </w:t>
      </w:r>
      <w:r w:rsidR="00AC5BB0" w:rsidRPr="006B20CE">
        <w:rPr>
          <w:sz w:val="28"/>
          <w:szCs w:val="20"/>
        </w:rPr>
        <w:t>налог на доходы физических лиц (</w:t>
      </w:r>
      <w:r w:rsidR="00AC5BB0">
        <w:rPr>
          <w:sz w:val="28"/>
          <w:szCs w:val="20"/>
        </w:rPr>
        <w:t>25,0</w:t>
      </w:r>
      <w:r w:rsidR="00AC5BB0" w:rsidRPr="006B20CE">
        <w:rPr>
          <w:sz w:val="28"/>
          <w:szCs w:val="20"/>
        </w:rPr>
        <w:t xml:space="preserve">%), </w:t>
      </w:r>
      <w:r w:rsidRPr="006B20CE">
        <w:rPr>
          <w:sz w:val="28"/>
          <w:szCs w:val="20"/>
        </w:rPr>
        <w:t xml:space="preserve"> земельный налог (</w:t>
      </w:r>
      <w:r w:rsidR="00AC5BB0">
        <w:rPr>
          <w:sz w:val="28"/>
          <w:szCs w:val="20"/>
        </w:rPr>
        <w:t>24,8</w:t>
      </w:r>
      <w:r w:rsidRPr="006B20CE">
        <w:rPr>
          <w:sz w:val="28"/>
          <w:szCs w:val="20"/>
        </w:rPr>
        <w:t>%),  поступления акцизов по подакцизным товарам (продукции), производимым на территории Российской Федерации (</w:t>
      </w:r>
      <w:r w:rsidR="00AC5BB0">
        <w:rPr>
          <w:sz w:val="28"/>
          <w:szCs w:val="20"/>
        </w:rPr>
        <w:t>19,0</w:t>
      </w:r>
      <w:r w:rsidRPr="006B20CE">
        <w:rPr>
          <w:sz w:val="28"/>
          <w:szCs w:val="20"/>
        </w:rPr>
        <w:t>%), транспортный налог (</w:t>
      </w:r>
      <w:r w:rsidR="00AC5BB0">
        <w:rPr>
          <w:sz w:val="28"/>
          <w:szCs w:val="20"/>
        </w:rPr>
        <w:t>18,5</w:t>
      </w:r>
      <w:r w:rsidRPr="006B20CE">
        <w:rPr>
          <w:sz w:val="28"/>
          <w:szCs w:val="20"/>
        </w:rPr>
        <w:t xml:space="preserve">%), </w:t>
      </w:r>
      <w:r w:rsidR="00AC5BB0">
        <w:rPr>
          <w:sz w:val="28"/>
          <w:szCs w:val="20"/>
        </w:rPr>
        <w:t>12,7</w:t>
      </w:r>
      <w:r w:rsidRPr="006B20CE">
        <w:rPr>
          <w:sz w:val="28"/>
          <w:szCs w:val="20"/>
        </w:rPr>
        <w:t>% приходится на остальные налоговые и неналоговые доходы бюджета поселения.</w:t>
      </w:r>
    </w:p>
    <w:p w:rsidR="00430659" w:rsidRPr="00AC5BB0" w:rsidRDefault="00430659" w:rsidP="00430659">
      <w:pPr>
        <w:pStyle w:val="p20"/>
        <w:ind w:firstLine="708"/>
        <w:jc w:val="both"/>
        <w:rPr>
          <w:sz w:val="28"/>
          <w:szCs w:val="28"/>
        </w:rPr>
      </w:pPr>
      <w:r w:rsidRPr="00AC5BB0">
        <w:rPr>
          <w:sz w:val="28"/>
          <w:szCs w:val="28"/>
        </w:rPr>
        <w:t xml:space="preserve">Доходы бюджета Ключевского сельского поселения с учетом внесенных поправок на 2017 год прогнозируются в объеме  </w:t>
      </w:r>
      <w:r w:rsidR="00AC5BB0" w:rsidRPr="00AC5BB0">
        <w:rPr>
          <w:sz w:val="28"/>
          <w:szCs w:val="28"/>
        </w:rPr>
        <w:t>25891,9</w:t>
      </w:r>
      <w:r w:rsidRPr="00AC5BB0">
        <w:rPr>
          <w:sz w:val="28"/>
          <w:szCs w:val="28"/>
        </w:rPr>
        <w:t xml:space="preserve"> тыс. руб. По сравнению с показателями, принятыми при рассмотрении бюджета в первом чтении (24 596,8 тыс. руб.), они увеличиваются на</w:t>
      </w:r>
      <w:r w:rsidR="00AC5BB0" w:rsidRPr="00AC5BB0">
        <w:rPr>
          <w:sz w:val="28"/>
          <w:szCs w:val="28"/>
        </w:rPr>
        <w:t xml:space="preserve"> 1295,1</w:t>
      </w:r>
      <w:r w:rsidRPr="00AC5BB0">
        <w:rPr>
          <w:sz w:val="28"/>
          <w:szCs w:val="28"/>
        </w:rPr>
        <w:t xml:space="preserve"> тыс. руб. </w:t>
      </w:r>
    </w:p>
    <w:p w:rsidR="00AC5BB0" w:rsidRPr="00AC5BB0" w:rsidRDefault="00AC5BB0" w:rsidP="00AC5BB0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BB0">
        <w:rPr>
          <w:sz w:val="28"/>
          <w:szCs w:val="28"/>
        </w:rPr>
        <w:t>На плановый период 2018-2019 годов прогнозируемый общий объем дох</w:t>
      </w:r>
      <w:r w:rsidRPr="00AC5BB0">
        <w:rPr>
          <w:sz w:val="28"/>
          <w:szCs w:val="28"/>
        </w:rPr>
        <w:t>о</w:t>
      </w:r>
      <w:r w:rsidRPr="00AC5BB0">
        <w:rPr>
          <w:sz w:val="28"/>
          <w:szCs w:val="28"/>
        </w:rPr>
        <w:t xml:space="preserve">дов бюджета поселения составляет: </w:t>
      </w:r>
    </w:p>
    <w:p w:rsidR="00AC5BB0" w:rsidRPr="00AC5BB0" w:rsidRDefault="00AC5BB0" w:rsidP="00AC5BB0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AC5BB0">
        <w:rPr>
          <w:rStyle w:val="s9"/>
        </w:rPr>
        <w:t>-</w:t>
      </w:r>
      <w:r w:rsidRPr="00AC5BB0">
        <w:rPr>
          <w:sz w:val="28"/>
          <w:szCs w:val="28"/>
        </w:rPr>
        <w:t>на 2018 год – 24138,1 тыс. руб., по сравнению с утвержденной в первом чтении суммой (22479,1 тыс. руб.) общий объем доходов увеличится на 1659,0 тыс. руб.;</w:t>
      </w:r>
    </w:p>
    <w:p w:rsidR="00AC5BB0" w:rsidRPr="00AC5BB0" w:rsidRDefault="00AC5BB0" w:rsidP="00AC5BB0">
      <w:pPr>
        <w:pStyle w:val="p25"/>
        <w:spacing w:before="0" w:beforeAutospacing="0" w:after="0" w:afterAutospacing="0"/>
        <w:jc w:val="both"/>
        <w:rPr>
          <w:sz w:val="28"/>
          <w:szCs w:val="28"/>
        </w:rPr>
      </w:pPr>
      <w:r w:rsidRPr="00AC5BB0">
        <w:rPr>
          <w:rStyle w:val="s9"/>
          <w:sz w:val="28"/>
          <w:szCs w:val="28"/>
        </w:rPr>
        <w:t>-</w:t>
      </w:r>
      <w:r w:rsidRPr="00AC5BB0">
        <w:rPr>
          <w:sz w:val="28"/>
          <w:szCs w:val="28"/>
        </w:rPr>
        <w:t>на 2019 год – 25317,3 тыс. руб., по сравнению с утвержденной в первом чтении суммой (23610,8 тыс. руб.) общий объем доходов увеличится на 1706,5 тыс. руб.</w:t>
      </w:r>
    </w:p>
    <w:p w:rsidR="00AC5BB0" w:rsidRPr="00AC5BB0" w:rsidRDefault="00AC5BB0" w:rsidP="00AC5BB0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5BB0">
        <w:rPr>
          <w:sz w:val="28"/>
          <w:szCs w:val="28"/>
        </w:rPr>
        <w:t xml:space="preserve">При сравнении прогнозируемых сумм на плановый период доходы в 2018 году сокращаются на 6,8% по отношению к 2017 году, в 2019 году сокращаются на 2,2% по отношению к 2017 году и увеличиваются </w:t>
      </w:r>
      <w:proofErr w:type="gramStart"/>
      <w:r w:rsidRPr="00AC5BB0">
        <w:rPr>
          <w:sz w:val="28"/>
          <w:szCs w:val="28"/>
        </w:rPr>
        <w:t>на</w:t>
      </w:r>
      <w:proofErr w:type="gramEnd"/>
      <w:r w:rsidRPr="00AC5BB0">
        <w:rPr>
          <w:sz w:val="28"/>
          <w:szCs w:val="28"/>
        </w:rPr>
        <w:t xml:space="preserve"> 4,9% </w:t>
      </w:r>
      <w:proofErr w:type="gramStart"/>
      <w:r w:rsidRPr="00AC5BB0">
        <w:rPr>
          <w:sz w:val="28"/>
          <w:szCs w:val="28"/>
        </w:rPr>
        <w:t>к</w:t>
      </w:r>
      <w:proofErr w:type="gramEnd"/>
      <w:r w:rsidRPr="00AC5BB0">
        <w:rPr>
          <w:sz w:val="28"/>
          <w:szCs w:val="28"/>
        </w:rPr>
        <w:t xml:space="preserve"> предыдущему 2018 году.</w:t>
      </w:r>
    </w:p>
    <w:p w:rsidR="008D1CA3" w:rsidRDefault="008D1CA3" w:rsidP="00430659">
      <w:pPr>
        <w:spacing w:after="0"/>
        <w:ind w:firstLine="708"/>
        <w:jc w:val="left"/>
        <w:rPr>
          <w:sz w:val="28"/>
          <w:szCs w:val="28"/>
        </w:rPr>
      </w:pPr>
    </w:p>
    <w:p w:rsidR="008D1CA3" w:rsidRDefault="008D1CA3" w:rsidP="00430659">
      <w:pPr>
        <w:spacing w:after="0"/>
        <w:ind w:firstLine="708"/>
        <w:jc w:val="left"/>
        <w:rPr>
          <w:sz w:val="28"/>
          <w:szCs w:val="28"/>
        </w:rPr>
      </w:pPr>
    </w:p>
    <w:p w:rsidR="00430659" w:rsidRDefault="00430659" w:rsidP="00430659">
      <w:pPr>
        <w:spacing w:after="0"/>
        <w:ind w:firstLine="708"/>
        <w:jc w:val="left"/>
        <w:rPr>
          <w:sz w:val="28"/>
          <w:szCs w:val="28"/>
        </w:rPr>
      </w:pPr>
      <w:r w:rsidRPr="00915924">
        <w:rPr>
          <w:sz w:val="28"/>
          <w:szCs w:val="28"/>
        </w:rPr>
        <w:t>Проектом решения ко второму чтению предлагается изменение планов по следующим доходам:</w:t>
      </w:r>
    </w:p>
    <w:p w:rsidR="008D1CA3" w:rsidRDefault="008D1CA3" w:rsidP="00430659">
      <w:pPr>
        <w:spacing w:after="0"/>
        <w:ind w:firstLine="708"/>
        <w:jc w:val="left"/>
        <w:rPr>
          <w:sz w:val="28"/>
          <w:szCs w:val="28"/>
        </w:rPr>
      </w:pPr>
    </w:p>
    <w:tbl>
      <w:tblPr>
        <w:tblW w:w="10128" w:type="dxa"/>
        <w:tblCellSpacing w:w="1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6"/>
        <w:gridCol w:w="2309"/>
        <w:gridCol w:w="1701"/>
        <w:gridCol w:w="1612"/>
      </w:tblGrid>
      <w:tr w:rsidR="00915924" w:rsidRPr="002A38DA" w:rsidTr="00716164">
        <w:trPr>
          <w:trHeight w:val="494"/>
          <w:tblCellSpacing w:w="15" w:type="dxa"/>
        </w:trPr>
        <w:tc>
          <w:tcPr>
            <w:tcW w:w="4461" w:type="dxa"/>
            <w:vAlign w:val="center"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79" w:type="dxa"/>
          </w:tcPr>
          <w:p w:rsidR="00915924" w:rsidRPr="002A38DA" w:rsidRDefault="00915924" w:rsidP="00915924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1671" w:type="dxa"/>
          </w:tcPr>
          <w:p w:rsidR="00915924" w:rsidRPr="002A38DA" w:rsidRDefault="00915924" w:rsidP="00915924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567" w:type="dxa"/>
          </w:tcPr>
          <w:p w:rsidR="00915924" w:rsidRPr="002A38DA" w:rsidRDefault="00915924" w:rsidP="00915924">
            <w:pPr>
              <w:spacing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</w:tc>
      </w:tr>
      <w:tr w:rsidR="00915924" w:rsidRPr="002A38DA" w:rsidTr="00716164">
        <w:trPr>
          <w:trHeight w:val="986"/>
          <w:tblCellSpacing w:w="15" w:type="dxa"/>
        </w:trPr>
        <w:tc>
          <w:tcPr>
            <w:tcW w:w="4461" w:type="dxa"/>
            <w:vAlign w:val="center"/>
            <w:hideMark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 налоги на товары (работы, услуги), реализуемые на территории РФ</w:t>
            </w:r>
          </w:p>
        </w:tc>
        <w:tc>
          <w:tcPr>
            <w:tcW w:w="2279" w:type="dxa"/>
            <w:vAlign w:val="center"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215,7</w:t>
            </w:r>
            <w:r w:rsidRPr="002A38DA">
              <w:rPr>
                <w:sz w:val="28"/>
                <w:szCs w:val="28"/>
              </w:rPr>
              <w:t xml:space="preserve"> тыс. руб.</w:t>
            </w:r>
          </w:p>
        </w:tc>
        <w:tc>
          <w:tcPr>
            <w:tcW w:w="1671" w:type="dxa"/>
          </w:tcPr>
          <w:p w:rsidR="00716164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-280,2</w:t>
            </w:r>
          </w:p>
        </w:tc>
        <w:tc>
          <w:tcPr>
            <w:tcW w:w="1567" w:type="dxa"/>
          </w:tcPr>
          <w:p w:rsidR="00716164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-107,0</w:t>
            </w:r>
          </w:p>
        </w:tc>
      </w:tr>
      <w:tr w:rsidR="00915924" w:rsidRPr="002A38DA" w:rsidTr="00716164">
        <w:trPr>
          <w:trHeight w:val="329"/>
          <w:tblCellSpacing w:w="15" w:type="dxa"/>
        </w:trPr>
        <w:tc>
          <w:tcPr>
            <w:tcW w:w="4461" w:type="dxa"/>
            <w:vAlign w:val="center"/>
            <w:hideMark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-​ дотации</w:t>
            </w:r>
          </w:p>
        </w:tc>
        <w:tc>
          <w:tcPr>
            <w:tcW w:w="2279" w:type="dxa"/>
            <w:vAlign w:val="center"/>
            <w:hideMark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408,9</w:t>
            </w:r>
            <w:r w:rsidRPr="002A38DA">
              <w:rPr>
                <w:sz w:val="28"/>
                <w:szCs w:val="28"/>
              </w:rPr>
              <w:t xml:space="preserve"> тыс. руб.;</w:t>
            </w:r>
          </w:p>
        </w:tc>
        <w:tc>
          <w:tcPr>
            <w:tcW w:w="1671" w:type="dxa"/>
          </w:tcPr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+837,1</w:t>
            </w:r>
          </w:p>
        </w:tc>
        <w:tc>
          <w:tcPr>
            <w:tcW w:w="1567" w:type="dxa"/>
          </w:tcPr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+711,4</w:t>
            </w:r>
          </w:p>
        </w:tc>
      </w:tr>
      <w:tr w:rsidR="00915924" w:rsidRPr="002A38DA" w:rsidTr="00716164">
        <w:trPr>
          <w:trHeight w:val="329"/>
          <w:tblCellSpacing w:w="15" w:type="dxa"/>
        </w:trPr>
        <w:tc>
          <w:tcPr>
            <w:tcW w:w="4461" w:type="dxa"/>
            <w:vAlign w:val="center"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>-субсидии</w:t>
            </w:r>
          </w:p>
        </w:tc>
        <w:tc>
          <w:tcPr>
            <w:tcW w:w="2279" w:type="dxa"/>
            <w:vAlign w:val="center"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919,9</w:t>
            </w:r>
            <w:r w:rsidRPr="002A38DA">
              <w:rPr>
                <w:sz w:val="28"/>
                <w:szCs w:val="28"/>
              </w:rPr>
              <w:t xml:space="preserve">  тыс. руб.;</w:t>
            </w:r>
          </w:p>
        </w:tc>
        <w:tc>
          <w:tcPr>
            <w:tcW w:w="1671" w:type="dxa"/>
          </w:tcPr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+919,9</w:t>
            </w:r>
          </w:p>
        </w:tc>
        <w:tc>
          <w:tcPr>
            <w:tcW w:w="1567" w:type="dxa"/>
          </w:tcPr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+919,9</w:t>
            </w:r>
          </w:p>
        </w:tc>
      </w:tr>
      <w:tr w:rsidR="00915924" w:rsidRPr="002A38DA" w:rsidTr="00716164">
        <w:trPr>
          <w:trHeight w:val="329"/>
          <w:tblCellSpacing w:w="15" w:type="dxa"/>
        </w:trPr>
        <w:tc>
          <w:tcPr>
            <w:tcW w:w="4461" w:type="dxa"/>
            <w:vAlign w:val="center"/>
            <w:hideMark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-​субвенции </w:t>
            </w:r>
          </w:p>
        </w:tc>
        <w:tc>
          <w:tcPr>
            <w:tcW w:w="2279" w:type="dxa"/>
            <w:vAlign w:val="center"/>
            <w:hideMark/>
          </w:tcPr>
          <w:p w:rsidR="00915924" w:rsidRPr="002A38DA" w:rsidRDefault="0091592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2A38DA">
              <w:rPr>
                <w:sz w:val="28"/>
                <w:szCs w:val="28"/>
              </w:rPr>
              <w:t xml:space="preserve">+ </w:t>
            </w:r>
            <w:r>
              <w:rPr>
                <w:sz w:val="28"/>
                <w:szCs w:val="28"/>
              </w:rPr>
              <w:t>182,0</w:t>
            </w:r>
            <w:r w:rsidRPr="002A38DA">
              <w:rPr>
                <w:sz w:val="28"/>
                <w:szCs w:val="28"/>
              </w:rPr>
              <w:t xml:space="preserve"> тыс. руб.;</w:t>
            </w:r>
          </w:p>
        </w:tc>
        <w:tc>
          <w:tcPr>
            <w:tcW w:w="1671" w:type="dxa"/>
          </w:tcPr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+182,2</w:t>
            </w:r>
          </w:p>
        </w:tc>
        <w:tc>
          <w:tcPr>
            <w:tcW w:w="1567" w:type="dxa"/>
          </w:tcPr>
          <w:p w:rsidR="00915924" w:rsidRPr="002A38DA" w:rsidRDefault="00716164" w:rsidP="00915924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+182,2</w:t>
            </w:r>
          </w:p>
        </w:tc>
      </w:tr>
    </w:tbl>
    <w:p w:rsidR="00716164" w:rsidRDefault="00716164" w:rsidP="00C12C63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295D57" w:rsidRDefault="009B1EAA" w:rsidP="00C12C63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915924">
        <w:rPr>
          <w:sz w:val="28"/>
          <w:szCs w:val="28"/>
        </w:rPr>
        <w:t>К первой группе поправок,</w:t>
      </w:r>
      <w:r w:rsidR="00716164" w:rsidRPr="00716164">
        <w:rPr>
          <w:sz w:val="28"/>
          <w:szCs w:val="28"/>
        </w:rPr>
        <w:t xml:space="preserve"> </w:t>
      </w:r>
      <w:r w:rsidR="00716164" w:rsidRPr="004C2F7F">
        <w:rPr>
          <w:sz w:val="28"/>
          <w:szCs w:val="28"/>
        </w:rPr>
        <w:t>предусматривающей уменьшение ожидаемого поступления доходов</w:t>
      </w:r>
      <w:r w:rsidRPr="00915924">
        <w:rPr>
          <w:sz w:val="28"/>
          <w:szCs w:val="28"/>
        </w:rPr>
        <w:t xml:space="preserve"> </w:t>
      </w:r>
      <w:r w:rsidR="00F114D3" w:rsidRPr="00915924">
        <w:rPr>
          <w:sz w:val="28"/>
          <w:szCs w:val="28"/>
        </w:rPr>
        <w:t>на 201</w:t>
      </w:r>
      <w:r w:rsidR="00915924">
        <w:rPr>
          <w:sz w:val="28"/>
          <w:szCs w:val="28"/>
        </w:rPr>
        <w:t>7</w:t>
      </w:r>
      <w:r w:rsidR="00F114D3" w:rsidRPr="00915924">
        <w:rPr>
          <w:sz w:val="28"/>
          <w:szCs w:val="28"/>
        </w:rPr>
        <w:t xml:space="preserve"> и на плановый период 2017-2018 годов</w:t>
      </w:r>
      <w:r w:rsidRPr="00915924">
        <w:rPr>
          <w:sz w:val="28"/>
          <w:szCs w:val="28"/>
        </w:rPr>
        <w:t>, отнесены</w:t>
      </w:r>
      <w:r w:rsidR="00C12C63" w:rsidRPr="00915924">
        <w:rPr>
          <w:sz w:val="28"/>
          <w:szCs w:val="28"/>
        </w:rPr>
        <w:t xml:space="preserve"> </w:t>
      </w:r>
      <w:r w:rsidRPr="00915924">
        <w:rPr>
          <w:sz w:val="28"/>
          <w:szCs w:val="28"/>
        </w:rPr>
        <w:t>с</w:t>
      </w:r>
      <w:r w:rsidR="00295D57" w:rsidRPr="00915924">
        <w:rPr>
          <w:sz w:val="28"/>
          <w:szCs w:val="28"/>
        </w:rPr>
        <w:t xml:space="preserve">ледующие </w:t>
      </w:r>
      <w:r w:rsidRPr="00915924">
        <w:rPr>
          <w:sz w:val="28"/>
          <w:szCs w:val="28"/>
        </w:rPr>
        <w:t>изменения:</w:t>
      </w:r>
    </w:p>
    <w:p w:rsidR="00716164" w:rsidRDefault="00716164" w:rsidP="00716164">
      <w:pPr>
        <w:spacing w:after="0"/>
        <w:ind w:firstLine="0"/>
        <w:rPr>
          <w:i/>
          <w:sz w:val="28"/>
          <w:szCs w:val="28"/>
        </w:rPr>
      </w:pPr>
      <w:r w:rsidRPr="004C2F7F">
        <w:rPr>
          <w:i/>
          <w:sz w:val="28"/>
          <w:szCs w:val="28"/>
        </w:rPr>
        <w:t>-пересчитан в сторону уменьшения</w:t>
      </w:r>
      <w:r>
        <w:rPr>
          <w:i/>
          <w:sz w:val="28"/>
          <w:szCs w:val="28"/>
        </w:rPr>
        <w:t xml:space="preserve"> план по</w:t>
      </w:r>
      <w:r w:rsidRPr="004C2F7F">
        <w:rPr>
          <w:i/>
          <w:sz w:val="28"/>
          <w:szCs w:val="28"/>
        </w:rPr>
        <w:t xml:space="preserve"> доход</w:t>
      </w:r>
      <w:r>
        <w:rPr>
          <w:i/>
          <w:sz w:val="28"/>
          <w:szCs w:val="28"/>
        </w:rPr>
        <w:t>ам</w:t>
      </w:r>
      <w:r w:rsidRPr="004C2F7F">
        <w:rPr>
          <w:i/>
          <w:sz w:val="28"/>
          <w:szCs w:val="28"/>
        </w:rPr>
        <w:t xml:space="preserve"> от уплаты акцизов по п</w:t>
      </w:r>
      <w:r w:rsidRPr="004C2F7F">
        <w:rPr>
          <w:i/>
          <w:sz w:val="28"/>
          <w:szCs w:val="28"/>
        </w:rPr>
        <w:t>о</w:t>
      </w:r>
      <w:r w:rsidRPr="004C2F7F">
        <w:rPr>
          <w:i/>
          <w:sz w:val="28"/>
          <w:szCs w:val="28"/>
        </w:rPr>
        <w:t xml:space="preserve">дакцизным товарам (продукции), производимым на территории РФ. Их общий объем на 2017 год составит </w:t>
      </w:r>
      <w:r>
        <w:rPr>
          <w:i/>
          <w:sz w:val="28"/>
          <w:szCs w:val="28"/>
        </w:rPr>
        <w:t>1976,2</w:t>
      </w:r>
      <w:r w:rsidRPr="004C2F7F">
        <w:rPr>
          <w:i/>
          <w:sz w:val="28"/>
          <w:szCs w:val="28"/>
        </w:rPr>
        <w:t xml:space="preserve"> тыс. рублей, что на </w:t>
      </w:r>
      <w:r>
        <w:rPr>
          <w:i/>
          <w:sz w:val="28"/>
          <w:szCs w:val="28"/>
        </w:rPr>
        <w:t>215,7</w:t>
      </w:r>
      <w:r w:rsidRPr="004C2F7F">
        <w:rPr>
          <w:i/>
          <w:sz w:val="28"/>
          <w:szCs w:val="28"/>
        </w:rPr>
        <w:t xml:space="preserve"> тыс. рублей мен</w:t>
      </w:r>
      <w:r w:rsidRPr="004C2F7F">
        <w:rPr>
          <w:i/>
          <w:sz w:val="28"/>
          <w:szCs w:val="28"/>
        </w:rPr>
        <w:t>ь</w:t>
      </w:r>
      <w:r w:rsidRPr="004C2F7F">
        <w:rPr>
          <w:i/>
          <w:sz w:val="28"/>
          <w:szCs w:val="28"/>
        </w:rPr>
        <w:t>ше принятого в первом чтении.</w:t>
      </w:r>
      <w:r>
        <w:rPr>
          <w:i/>
          <w:sz w:val="28"/>
          <w:szCs w:val="28"/>
        </w:rPr>
        <w:t xml:space="preserve"> Прогноз произведен на основе ожидаемой оценки поступлений акцизов на дизельное топливо, акцизов на моторные масла, на а</w:t>
      </w:r>
      <w:r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томобильный бензин в 2016 году.</w:t>
      </w:r>
    </w:p>
    <w:p w:rsidR="00716164" w:rsidRDefault="00716164" w:rsidP="00716164">
      <w:pPr>
        <w:spacing w:after="0"/>
        <w:ind w:firstLine="0"/>
        <w:jc w:val="left"/>
        <w:rPr>
          <w:sz w:val="28"/>
          <w:szCs w:val="28"/>
        </w:rPr>
      </w:pPr>
    </w:p>
    <w:p w:rsidR="00716164" w:rsidRDefault="00716164" w:rsidP="00716164">
      <w:pPr>
        <w:spacing w:after="0"/>
        <w:ind w:firstLine="708"/>
        <w:jc w:val="left"/>
        <w:rPr>
          <w:sz w:val="28"/>
          <w:szCs w:val="28"/>
        </w:rPr>
      </w:pPr>
      <w:r w:rsidRPr="004C2F7F">
        <w:rPr>
          <w:sz w:val="28"/>
          <w:szCs w:val="28"/>
        </w:rPr>
        <w:t xml:space="preserve">Ко второй группе поправок, увеличивающих общий объем доходов на </w:t>
      </w:r>
      <w:r>
        <w:rPr>
          <w:sz w:val="28"/>
          <w:szCs w:val="28"/>
        </w:rPr>
        <w:t xml:space="preserve">    </w:t>
      </w:r>
      <w:r w:rsidRPr="004C2F7F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год </w:t>
      </w:r>
      <w:r w:rsidRPr="00915924">
        <w:rPr>
          <w:sz w:val="28"/>
          <w:szCs w:val="28"/>
        </w:rPr>
        <w:t>и на плановый период 2017-2018 годов</w:t>
      </w:r>
      <w:r w:rsidRPr="004C2F7F">
        <w:rPr>
          <w:sz w:val="28"/>
          <w:szCs w:val="28"/>
        </w:rPr>
        <w:t>, отнесены следующие изменения:</w:t>
      </w:r>
    </w:p>
    <w:p w:rsidR="00716164" w:rsidRDefault="00716164" w:rsidP="00716164">
      <w:pPr>
        <w:widowControl w:val="0"/>
        <w:shd w:val="clear" w:color="auto" w:fill="FFFFFF"/>
        <w:spacing w:after="0"/>
        <w:ind w:firstLine="0"/>
        <w:rPr>
          <w:i/>
          <w:sz w:val="28"/>
          <w:szCs w:val="28"/>
        </w:rPr>
      </w:pPr>
      <w:r w:rsidRPr="003A44CC">
        <w:rPr>
          <w:i/>
          <w:sz w:val="28"/>
          <w:szCs w:val="28"/>
        </w:rPr>
        <w:t>-поступление субвенции на осуществление первичного воинского учета на те</w:t>
      </w:r>
      <w:r w:rsidRPr="003A44CC">
        <w:rPr>
          <w:i/>
          <w:sz w:val="28"/>
          <w:szCs w:val="28"/>
        </w:rPr>
        <w:t>р</w:t>
      </w:r>
      <w:r w:rsidRPr="003A44CC">
        <w:rPr>
          <w:i/>
          <w:sz w:val="28"/>
          <w:szCs w:val="28"/>
        </w:rPr>
        <w:t>риториях, где отсутствуют военные комиссариаты, планируется на 2017 год в размере 181,</w:t>
      </w:r>
      <w:r>
        <w:rPr>
          <w:i/>
          <w:sz w:val="28"/>
          <w:szCs w:val="28"/>
        </w:rPr>
        <w:t>8</w:t>
      </w:r>
      <w:r w:rsidRPr="003A44CC">
        <w:rPr>
          <w:i/>
          <w:sz w:val="28"/>
          <w:szCs w:val="28"/>
        </w:rPr>
        <w:t xml:space="preserve"> тыс. рублей.</w:t>
      </w:r>
    </w:p>
    <w:p w:rsidR="009050D6" w:rsidRPr="004C2F7F" w:rsidRDefault="009050D6" w:rsidP="009050D6">
      <w:pPr>
        <w:pStyle w:val="p23"/>
        <w:spacing w:before="0" w:beforeAutospacing="0" w:after="0" w:afterAutospacing="0"/>
        <w:jc w:val="both"/>
        <w:rPr>
          <w:i/>
          <w:sz w:val="28"/>
          <w:szCs w:val="28"/>
        </w:rPr>
      </w:pPr>
      <w:r w:rsidRPr="004C2F7F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ко второму чтению изменилась субвенция</w:t>
      </w:r>
      <w:r w:rsidRPr="004C2F7F">
        <w:rPr>
          <w:i/>
          <w:sz w:val="28"/>
          <w:szCs w:val="28"/>
        </w:rPr>
        <w:t xml:space="preserve"> на администрирование государстве</w:t>
      </w:r>
      <w:r w:rsidRPr="004C2F7F">
        <w:rPr>
          <w:i/>
          <w:sz w:val="28"/>
          <w:szCs w:val="28"/>
        </w:rPr>
        <w:t>н</w:t>
      </w:r>
      <w:r w:rsidRPr="004C2F7F">
        <w:rPr>
          <w:i/>
          <w:sz w:val="28"/>
          <w:szCs w:val="28"/>
        </w:rPr>
        <w:t xml:space="preserve">ных полномочий по организации проведения мероприятий по отлову безнадзорных животных </w:t>
      </w:r>
      <w:r>
        <w:rPr>
          <w:i/>
          <w:sz w:val="28"/>
          <w:szCs w:val="28"/>
        </w:rPr>
        <w:t xml:space="preserve">и </w:t>
      </w:r>
      <w:r w:rsidRPr="004C2F7F">
        <w:rPr>
          <w:i/>
          <w:sz w:val="28"/>
          <w:szCs w:val="28"/>
        </w:rPr>
        <w:t>состав</w:t>
      </w:r>
      <w:r>
        <w:rPr>
          <w:i/>
          <w:sz w:val="28"/>
          <w:szCs w:val="28"/>
        </w:rPr>
        <w:t>ляет</w:t>
      </w:r>
      <w:r w:rsidRPr="004C2F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8,5</w:t>
      </w:r>
      <w:r w:rsidRPr="004C2F7F">
        <w:rPr>
          <w:i/>
          <w:sz w:val="28"/>
          <w:szCs w:val="28"/>
        </w:rPr>
        <w:t xml:space="preserve"> тыс. рублей, что на 0,</w:t>
      </w:r>
      <w:r>
        <w:rPr>
          <w:i/>
          <w:sz w:val="28"/>
          <w:szCs w:val="28"/>
        </w:rPr>
        <w:t>2</w:t>
      </w:r>
      <w:r w:rsidRPr="004C2F7F">
        <w:rPr>
          <w:i/>
          <w:sz w:val="28"/>
          <w:szCs w:val="28"/>
        </w:rPr>
        <w:t xml:space="preserve"> тыс. рублей больше прин</w:t>
      </w:r>
      <w:r w:rsidRPr="004C2F7F">
        <w:rPr>
          <w:i/>
          <w:sz w:val="28"/>
          <w:szCs w:val="28"/>
        </w:rPr>
        <w:t>я</w:t>
      </w:r>
      <w:r w:rsidRPr="004C2F7F">
        <w:rPr>
          <w:i/>
          <w:sz w:val="28"/>
          <w:szCs w:val="28"/>
        </w:rPr>
        <w:t xml:space="preserve">того в первом </w:t>
      </w:r>
      <w:r>
        <w:rPr>
          <w:i/>
          <w:sz w:val="28"/>
          <w:szCs w:val="28"/>
        </w:rPr>
        <w:t>чтении;</w:t>
      </w:r>
      <w:r w:rsidRPr="004C2F7F">
        <w:rPr>
          <w:i/>
          <w:sz w:val="28"/>
          <w:szCs w:val="28"/>
        </w:rPr>
        <w:t xml:space="preserve"> </w:t>
      </w:r>
    </w:p>
    <w:p w:rsidR="00716164" w:rsidRPr="004C2F7F" w:rsidRDefault="00716164" w:rsidP="00716164">
      <w:pPr>
        <w:pStyle w:val="p23"/>
        <w:spacing w:before="0" w:beforeAutospacing="0" w:after="0" w:afterAutospacing="0"/>
        <w:jc w:val="both"/>
        <w:rPr>
          <w:i/>
          <w:sz w:val="28"/>
          <w:szCs w:val="28"/>
        </w:rPr>
      </w:pPr>
      <w:r w:rsidRPr="004C2F7F">
        <w:rPr>
          <w:i/>
          <w:sz w:val="28"/>
          <w:szCs w:val="28"/>
        </w:rPr>
        <w:t>-субсиди</w:t>
      </w:r>
      <w:r>
        <w:rPr>
          <w:i/>
          <w:sz w:val="28"/>
          <w:szCs w:val="28"/>
        </w:rPr>
        <w:t>я</w:t>
      </w:r>
      <w:r w:rsidRPr="004C2F7F">
        <w:rPr>
          <w:i/>
          <w:sz w:val="28"/>
          <w:szCs w:val="28"/>
        </w:rPr>
        <w:t xml:space="preserve"> бюджету сельского поселения на </w:t>
      </w:r>
      <w:r w:rsidR="009050D6">
        <w:rPr>
          <w:i/>
          <w:sz w:val="28"/>
          <w:szCs w:val="28"/>
        </w:rPr>
        <w:t>ремонт автомобильных дорог общего пользования местного значения сельских и городских поселений Пермского края</w:t>
      </w:r>
      <w:proofErr w:type="gramStart"/>
      <w:r w:rsidR="009050D6">
        <w:rPr>
          <w:i/>
          <w:sz w:val="28"/>
          <w:szCs w:val="28"/>
        </w:rPr>
        <w:t xml:space="preserve"> ,</w:t>
      </w:r>
      <w:proofErr w:type="gramEnd"/>
      <w:r w:rsidR="009050D6">
        <w:rPr>
          <w:i/>
          <w:sz w:val="28"/>
          <w:szCs w:val="28"/>
        </w:rPr>
        <w:t xml:space="preserve"> в том числе дворовых территорий многоквартирных домов , проездов к двор</w:t>
      </w:r>
      <w:r w:rsidR="009050D6">
        <w:rPr>
          <w:i/>
          <w:sz w:val="28"/>
          <w:szCs w:val="28"/>
        </w:rPr>
        <w:t>о</w:t>
      </w:r>
      <w:r w:rsidR="009050D6">
        <w:rPr>
          <w:i/>
          <w:sz w:val="28"/>
          <w:szCs w:val="28"/>
        </w:rPr>
        <w:t>вым территориям многоквартирных домов</w:t>
      </w:r>
      <w:r w:rsidRPr="004C2F7F">
        <w:rPr>
          <w:i/>
          <w:sz w:val="28"/>
          <w:szCs w:val="28"/>
        </w:rPr>
        <w:t xml:space="preserve"> планируется на 2017 год в размере </w:t>
      </w:r>
      <w:r w:rsidR="009050D6">
        <w:rPr>
          <w:i/>
          <w:sz w:val="28"/>
          <w:szCs w:val="28"/>
        </w:rPr>
        <w:t>919,9</w:t>
      </w:r>
      <w:r w:rsidRPr="004C2F7F">
        <w:rPr>
          <w:i/>
          <w:sz w:val="28"/>
          <w:szCs w:val="28"/>
        </w:rPr>
        <w:t xml:space="preserve"> тыс. рублей;</w:t>
      </w:r>
    </w:p>
    <w:p w:rsidR="00716164" w:rsidRDefault="00716164" w:rsidP="00716164">
      <w:pPr>
        <w:widowControl w:val="0"/>
        <w:shd w:val="clear" w:color="auto" w:fill="FFFFFF"/>
        <w:spacing w:after="0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4C2F7F">
        <w:rPr>
          <w:i/>
          <w:sz w:val="28"/>
          <w:szCs w:val="28"/>
        </w:rPr>
        <w:t>уточнен размер</w:t>
      </w:r>
      <w:r>
        <w:rPr>
          <w:i/>
          <w:sz w:val="28"/>
          <w:szCs w:val="28"/>
        </w:rPr>
        <w:t xml:space="preserve"> </w:t>
      </w:r>
      <w:r w:rsidRPr="004C2F7F">
        <w:rPr>
          <w:i/>
          <w:sz w:val="28"/>
          <w:szCs w:val="28"/>
        </w:rPr>
        <w:t>дотаций бюджетам поселений на выравнивание бюджетной обеспеченности из районного фонда финансовой поддержки поселений</w:t>
      </w:r>
      <w:r>
        <w:rPr>
          <w:i/>
          <w:sz w:val="28"/>
          <w:szCs w:val="28"/>
        </w:rPr>
        <w:t>.</w:t>
      </w:r>
      <w:r w:rsidRPr="004C2F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4C2F7F">
        <w:rPr>
          <w:i/>
          <w:sz w:val="28"/>
          <w:szCs w:val="28"/>
        </w:rPr>
        <w:t>рогн</w:t>
      </w:r>
      <w:r w:rsidRPr="004C2F7F">
        <w:rPr>
          <w:i/>
          <w:sz w:val="28"/>
          <w:szCs w:val="28"/>
        </w:rPr>
        <w:t>о</w:t>
      </w:r>
      <w:r w:rsidRPr="004C2F7F">
        <w:rPr>
          <w:i/>
          <w:sz w:val="28"/>
          <w:szCs w:val="28"/>
        </w:rPr>
        <w:t xml:space="preserve">зируется увеличение поступления данного вида доходов в 2017 году на </w:t>
      </w:r>
      <w:r w:rsidR="009050D6">
        <w:rPr>
          <w:i/>
          <w:sz w:val="28"/>
          <w:szCs w:val="28"/>
        </w:rPr>
        <w:t>408,9</w:t>
      </w:r>
      <w:r w:rsidRPr="004C2F7F">
        <w:rPr>
          <w:i/>
          <w:sz w:val="28"/>
          <w:szCs w:val="28"/>
        </w:rPr>
        <w:t xml:space="preserve"> тыс. рублей</w:t>
      </w:r>
      <w:r w:rsidR="009050D6">
        <w:rPr>
          <w:i/>
          <w:sz w:val="28"/>
          <w:szCs w:val="28"/>
        </w:rPr>
        <w:t>.</w:t>
      </w:r>
    </w:p>
    <w:p w:rsidR="009050D6" w:rsidRPr="00711850" w:rsidRDefault="009050D6" w:rsidP="009050D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11850">
        <w:rPr>
          <w:sz w:val="28"/>
          <w:szCs w:val="28"/>
        </w:rPr>
        <w:t xml:space="preserve">Общий объем дотации к принятию бюджета на 2017 год во втором чтении составляет </w:t>
      </w:r>
      <w:r w:rsidR="00711850" w:rsidRPr="00711850">
        <w:rPr>
          <w:sz w:val="28"/>
          <w:szCs w:val="28"/>
        </w:rPr>
        <w:t>12358,4</w:t>
      </w:r>
      <w:r w:rsidRPr="00711850">
        <w:rPr>
          <w:sz w:val="28"/>
          <w:szCs w:val="28"/>
        </w:rPr>
        <w:t xml:space="preserve"> тыс. рублей.</w:t>
      </w:r>
    </w:p>
    <w:p w:rsidR="009050D6" w:rsidRPr="00711850" w:rsidRDefault="009050D6" w:rsidP="009050D6">
      <w:pPr>
        <w:widowControl w:val="0"/>
        <w:shd w:val="clear" w:color="auto" w:fill="FFFFFF"/>
        <w:spacing w:after="0"/>
        <w:ind w:firstLine="708"/>
        <w:rPr>
          <w:sz w:val="28"/>
          <w:szCs w:val="28"/>
        </w:rPr>
      </w:pPr>
      <w:r w:rsidRPr="00711850">
        <w:rPr>
          <w:sz w:val="28"/>
          <w:szCs w:val="28"/>
        </w:rPr>
        <w:t xml:space="preserve">Дотация из районного фонда финансовой поддержки поселений составляет на 2017 год – </w:t>
      </w:r>
      <w:r w:rsidR="00711850" w:rsidRPr="00711850">
        <w:rPr>
          <w:sz w:val="28"/>
          <w:szCs w:val="28"/>
        </w:rPr>
        <w:t>11021,8</w:t>
      </w:r>
      <w:r w:rsidRPr="00711850">
        <w:rPr>
          <w:sz w:val="28"/>
          <w:szCs w:val="28"/>
        </w:rPr>
        <w:t xml:space="preserve"> тыс. руб., 2018 год – </w:t>
      </w:r>
      <w:r w:rsidR="00711850" w:rsidRPr="00711850">
        <w:rPr>
          <w:sz w:val="28"/>
          <w:szCs w:val="28"/>
        </w:rPr>
        <w:t>9155,7</w:t>
      </w:r>
      <w:r w:rsidRPr="00711850">
        <w:rPr>
          <w:sz w:val="28"/>
          <w:szCs w:val="28"/>
        </w:rPr>
        <w:t xml:space="preserve"> тыс. руб., 2019 год – </w:t>
      </w:r>
      <w:r w:rsidR="00711850" w:rsidRPr="00711850">
        <w:rPr>
          <w:sz w:val="28"/>
          <w:szCs w:val="28"/>
        </w:rPr>
        <w:t>9760,8</w:t>
      </w:r>
      <w:r w:rsidRPr="00711850">
        <w:rPr>
          <w:sz w:val="28"/>
          <w:szCs w:val="28"/>
        </w:rPr>
        <w:t xml:space="preserve"> тыс. руб. </w:t>
      </w:r>
    </w:p>
    <w:p w:rsidR="009050D6" w:rsidRPr="00711850" w:rsidRDefault="009050D6" w:rsidP="009050D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11850">
        <w:rPr>
          <w:sz w:val="28"/>
          <w:szCs w:val="28"/>
        </w:rPr>
        <w:t xml:space="preserve">По сравнению с 2017 годом объем дотации в 2018 году снизится на </w:t>
      </w:r>
      <w:r w:rsidR="00711850" w:rsidRPr="00711850">
        <w:rPr>
          <w:sz w:val="28"/>
          <w:szCs w:val="28"/>
        </w:rPr>
        <w:t>1866,1</w:t>
      </w:r>
      <w:r w:rsidRPr="00711850">
        <w:rPr>
          <w:sz w:val="28"/>
          <w:szCs w:val="28"/>
        </w:rPr>
        <w:t xml:space="preserve"> </w:t>
      </w:r>
      <w:r w:rsidRPr="00711850">
        <w:rPr>
          <w:sz w:val="28"/>
          <w:szCs w:val="28"/>
        </w:rPr>
        <w:lastRenderedPageBreak/>
        <w:t xml:space="preserve">тыс. руб. или </w:t>
      </w:r>
      <w:r w:rsidR="00711850" w:rsidRPr="00711850">
        <w:rPr>
          <w:sz w:val="28"/>
          <w:szCs w:val="28"/>
        </w:rPr>
        <w:t>16,9</w:t>
      </w:r>
      <w:r w:rsidRPr="00711850">
        <w:rPr>
          <w:sz w:val="28"/>
          <w:szCs w:val="28"/>
        </w:rPr>
        <w:t xml:space="preserve">%, в 2019 году по сравнению с 2017 годом уменьшится </w:t>
      </w:r>
      <w:proofErr w:type="gramStart"/>
      <w:r w:rsidRPr="00711850">
        <w:rPr>
          <w:sz w:val="28"/>
          <w:szCs w:val="28"/>
        </w:rPr>
        <w:t>на</w:t>
      </w:r>
      <w:proofErr w:type="gramEnd"/>
      <w:r w:rsidRPr="00711850">
        <w:rPr>
          <w:sz w:val="28"/>
          <w:szCs w:val="28"/>
        </w:rPr>
        <w:t xml:space="preserve"> </w:t>
      </w:r>
      <w:r w:rsidR="00711850" w:rsidRPr="00711850">
        <w:rPr>
          <w:sz w:val="28"/>
          <w:szCs w:val="28"/>
        </w:rPr>
        <w:t>1261,0</w:t>
      </w:r>
      <w:r w:rsidRPr="00711850">
        <w:rPr>
          <w:sz w:val="28"/>
          <w:szCs w:val="28"/>
        </w:rPr>
        <w:t xml:space="preserve"> тыс. руб. или </w:t>
      </w:r>
      <w:r w:rsidR="00711850" w:rsidRPr="00711850">
        <w:rPr>
          <w:sz w:val="28"/>
          <w:szCs w:val="28"/>
        </w:rPr>
        <w:t>11,4</w:t>
      </w:r>
      <w:r w:rsidRPr="00711850">
        <w:rPr>
          <w:sz w:val="28"/>
          <w:szCs w:val="28"/>
        </w:rPr>
        <w:t xml:space="preserve">%, по сравнению с 2018 годом – увеличится на </w:t>
      </w:r>
      <w:r w:rsidR="00711850" w:rsidRPr="00711850">
        <w:rPr>
          <w:sz w:val="28"/>
          <w:szCs w:val="28"/>
        </w:rPr>
        <w:t>605,1 тыс. руб. или 6,6</w:t>
      </w:r>
      <w:r w:rsidRPr="00711850">
        <w:rPr>
          <w:sz w:val="28"/>
          <w:szCs w:val="28"/>
        </w:rPr>
        <w:t>%.</w:t>
      </w:r>
    </w:p>
    <w:p w:rsidR="009050D6" w:rsidRPr="00711850" w:rsidRDefault="009050D6" w:rsidP="009050D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11850">
        <w:rPr>
          <w:sz w:val="28"/>
          <w:szCs w:val="28"/>
        </w:rPr>
        <w:t xml:space="preserve">Дотация из регионального фонда финансовой поддержки поселений на 2017 год составляет </w:t>
      </w:r>
      <w:r w:rsidR="00711850" w:rsidRPr="00711850">
        <w:rPr>
          <w:sz w:val="28"/>
          <w:szCs w:val="28"/>
        </w:rPr>
        <w:t>1336,6</w:t>
      </w:r>
      <w:r w:rsidRPr="00711850">
        <w:rPr>
          <w:sz w:val="28"/>
          <w:szCs w:val="28"/>
        </w:rPr>
        <w:t xml:space="preserve"> тыс. рублей, на 2018-2019 годы </w:t>
      </w:r>
      <w:r w:rsidR="00711850" w:rsidRPr="00711850">
        <w:rPr>
          <w:sz w:val="28"/>
          <w:szCs w:val="28"/>
        </w:rPr>
        <w:t>1139,5</w:t>
      </w:r>
      <w:r w:rsidRPr="00711850">
        <w:rPr>
          <w:sz w:val="28"/>
          <w:szCs w:val="28"/>
        </w:rPr>
        <w:t xml:space="preserve"> тыс. рублей и </w:t>
      </w:r>
      <w:r w:rsidR="00711850" w:rsidRPr="00711850">
        <w:rPr>
          <w:sz w:val="28"/>
          <w:szCs w:val="28"/>
        </w:rPr>
        <w:t>1146,5</w:t>
      </w:r>
      <w:r w:rsidRPr="00711850">
        <w:rPr>
          <w:sz w:val="28"/>
          <w:szCs w:val="28"/>
        </w:rPr>
        <w:t xml:space="preserve"> тыс. рублей соответственно.</w:t>
      </w:r>
    </w:p>
    <w:p w:rsidR="009050D6" w:rsidRPr="00711850" w:rsidRDefault="009050D6" w:rsidP="009050D6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711850">
        <w:rPr>
          <w:sz w:val="28"/>
          <w:szCs w:val="28"/>
        </w:rPr>
        <w:t xml:space="preserve">Общая сумма безвозмездных поступлений в 2017 году увеличивается (по отношению </w:t>
      </w:r>
      <w:proofErr w:type="gramStart"/>
      <w:r w:rsidRPr="00711850">
        <w:rPr>
          <w:sz w:val="28"/>
          <w:szCs w:val="28"/>
        </w:rPr>
        <w:t>к</w:t>
      </w:r>
      <w:proofErr w:type="gramEnd"/>
      <w:r w:rsidRPr="00711850">
        <w:rPr>
          <w:sz w:val="28"/>
          <w:szCs w:val="28"/>
        </w:rPr>
        <w:t xml:space="preserve"> принятым в первом чтении) на </w:t>
      </w:r>
      <w:r w:rsidR="00711850" w:rsidRPr="00711850">
        <w:rPr>
          <w:sz w:val="28"/>
          <w:szCs w:val="28"/>
        </w:rPr>
        <w:t>1510,8</w:t>
      </w:r>
      <w:r w:rsidRPr="00711850">
        <w:rPr>
          <w:sz w:val="28"/>
          <w:szCs w:val="28"/>
        </w:rPr>
        <w:t xml:space="preserve"> тыс. рублей, и составит </w:t>
      </w:r>
      <w:r w:rsidR="00711850" w:rsidRPr="00711850">
        <w:rPr>
          <w:sz w:val="28"/>
          <w:szCs w:val="28"/>
        </w:rPr>
        <w:t>15474,3</w:t>
      </w:r>
      <w:r w:rsidRPr="00711850">
        <w:rPr>
          <w:sz w:val="28"/>
          <w:szCs w:val="28"/>
        </w:rPr>
        <w:t xml:space="preserve"> тыс. рублей. В 2018 году общий объем безвозмездных поступлений с</w:t>
      </w:r>
      <w:r w:rsidRPr="00711850">
        <w:rPr>
          <w:sz w:val="28"/>
          <w:szCs w:val="28"/>
        </w:rPr>
        <w:t>о</w:t>
      </w:r>
      <w:r w:rsidRPr="00711850">
        <w:rPr>
          <w:sz w:val="28"/>
          <w:szCs w:val="28"/>
        </w:rPr>
        <w:t xml:space="preserve">ставит </w:t>
      </w:r>
      <w:r w:rsidR="00711850" w:rsidRPr="00711850">
        <w:rPr>
          <w:sz w:val="28"/>
          <w:szCs w:val="28"/>
        </w:rPr>
        <w:t>13525,1</w:t>
      </w:r>
      <w:r w:rsidRPr="00711850">
        <w:rPr>
          <w:sz w:val="28"/>
          <w:szCs w:val="28"/>
        </w:rPr>
        <w:t xml:space="preserve"> тыс. рублей, в 2019 году </w:t>
      </w:r>
      <w:r w:rsidR="00711850" w:rsidRPr="00711850">
        <w:rPr>
          <w:sz w:val="28"/>
          <w:szCs w:val="28"/>
        </w:rPr>
        <w:t>14251,1</w:t>
      </w:r>
      <w:r w:rsidRPr="00711850">
        <w:rPr>
          <w:sz w:val="28"/>
          <w:szCs w:val="28"/>
        </w:rPr>
        <w:t xml:space="preserve"> тыс. рублей (увеличивается по отношению </w:t>
      </w:r>
      <w:proofErr w:type="gramStart"/>
      <w:r w:rsidRPr="00711850">
        <w:rPr>
          <w:sz w:val="28"/>
          <w:szCs w:val="28"/>
        </w:rPr>
        <w:t>к</w:t>
      </w:r>
      <w:proofErr w:type="gramEnd"/>
      <w:r w:rsidRPr="00711850">
        <w:rPr>
          <w:sz w:val="28"/>
          <w:szCs w:val="28"/>
        </w:rPr>
        <w:t xml:space="preserve"> принятым в первом чтении на </w:t>
      </w:r>
      <w:r w:rsidR="00711850" w:rsidRPr="00711850">
        <w:rPr>
          <w:sz w:val="28"/>
          <w:szCs w:val="28"/>
        </w:rPr>
        <w:t>1939,2</w:t>
      </w:r>
      <w:r w:rsidRPr="00711850">
        <w:rPr>
          <w:sz w:val="28"/>
          <w:szCs w:val="28"/>
        </w:rPr>
        <w:t xml:space="preserve"> тыс. рублей и </w:t>
      </w:r>
      <w:r w:rsidR="00711850" w:rsidRPr="00711850">
        <w:rPr>
          <w:sz w:val="28"/>
          <w:szCs w:val="28"/>
        </w:rPr>
        <w:t>1813,5</w:t>
      </w:r>
      <w:r w:rsidRPr="00711850">
        <w:rPr>
          <w:sz w:val="28"/>
          <w:szCs w:val="28"/>
        </w:rPr>
        <w:t xml:space="preserve"> тыс. ру</w:t>
      </w:r>
      <w:r w:rsidRPr="00711850">
        <w:rPr>
          <w:sz w:val="28"/>
          <w:szCs w:val="28"/>
        </w:rPr>
        <w:t>б</w:t>
      </w:r>
      <w:r w:rsidRPr="00711850">
        <w:rPr>
          <w:sz w:val="28"/>
          <w:szCs w:val="28"/>
        </w:rPr>
        <w:t>лей соответственно).</w:t>
      </w:r>
    </w:p>
    <w:p w:rsidR="009050D6" w:rsidRPr="004D78A4" w:rsidRDefault="009050D6" w:rsidP="009050D6">
      <w:pPr>
        <w:widowControl w:val="0"/>
        <w:shd w:val="clear" w:color="auto" w:fill="FFFFFF"/>
        <w:spacing w:after="0"/>
        <w:jc w:val="center"/>
        <w:rPr>
          <w:b/>
          <w:sz w:val="28"/>
          <w:szCs w:val="28"/>
        </w:rPr>
      </w:pPr>
      <w:r w:rsidRPr="004D78A4">
        <w:rPr>
          <w:b/>
          <w:sz w:val="28"/>
          <w:szCs w:val="28"/>
        </w:rPr>
        <w:t>Расходы</w:t>
      </w:r>
    </w:p>
    <w:p w:rsidR="00716164" w:rsidRPr="004D78A4" w:rsidRDefault="00716164" w:rsidP="00C12C63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087D34" w:rsidRPr="00F66705" w:rsidRDefault="00087D34" w:rsidP="00087D34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4D78A4">
        <w:rPr>
          <w:sz w:val="28"/>
          <w:szCs w:val="28"/>
        </w:rPr>
        <w:t>Согласно статье 11 Положения о бюджетном процессе формирование ра</w:t>
      </w:r>
      <w:r w:rsidRPr="004D78A4">
        <w:rPr>
          <w:sz w:val="28"/>
          <w:szCs w:val="28"/>
        </w:rPr>
        <w:t>с</w:t>
      </w:r>
      <w:r w:rsidRPr="004D78A4">
        <w:rPr>
          <w:sz w:val="28"/>
          <w:szCs w:val="28"/>
        </w:rPr>
        <w:t>ходов бюджета поселения осуществляется в соответствии с расходными обяз</w:t>
      </w:r>
      <w:r w:rsidRPr="004D78A4">
        <w:rPr>
          <w:sz w:val="28"/>
          <w:szCs w:val="28"/>
        </w:rPr>
        <w:t>а</w:t>
      </w:r>
      <w:r w:rsidRPr="004D78A4">
        <w:rPr>
          <w:sz w:val="28"/>
          <w:szCs w:val="28"/>
        </w:rPr>
        <w:t>тельствами, обусловленными установленным законодательством Российской Ф</w:t>
      </w:r>
      <w:r w:rsidRPr="004D78A4">
        <w:rPr>
          <w:sz w:val="28"/>
          <w:szCs w:val="28"/>
        </w:rPr>
        <w:t>е</w:t>
      </w:r>
      <w:r w:rsidRPr="004D78A4">
        <w:rPr>
          <w:sz w:val="28"/>
          <w:szCs w:val="28"/>
        </w:rPr>
        <w:t>дерации разграничением полномочий федеральных органов государственной вл</w:t>
      </w:r>
      <w:r w:rsidRPr="004D78A4">
        <w:rPr>
          <w:sz w:val="28"/>
          <w:szCs w:val="28"/>
        </w:rPr>
        <w:t>а</w:t>
      </w:r>
      <w:r w:rsidRPr="004D78A4">
        <w:rPr>
          <w:sz w:val="28"/>
          <w:szCs w:val="28"/>
        </w:rPr>
        <w:t>сти, органов государственной власти Пермского края и органов местного сам</w:t>
      </w:r>
      <w:r w:rsidRPr="004D78A4">
        <w:rPr>
          <w:sz w:val="28"/>
          <w:szCs w:val="28"/>
        </w:rPr>
        <w:t>о</w:t>
      </w:r>
      <w:r w:rsidRPr="004D78A4">
        <w:rPr>
          <w:sz w:val="28"/>
          <w:szCs w:val="28"/>
        </w:rPr>
        <w:t>управления, исполнение которых согласно законодательству Российской Федер</w:t>
      </w:r>
      <w:r w:rsidRPr="004D78A4">
        <w:rPr>
          <w:sz w:val="28"/>
          <w:szCs w:val="28"/>
        </w:rPr>
        <w:t>а</w:t>
      </w:r>
      <w:r w:rsidRPr="004D78A4">
        <w:rPr>
          <w:sz w:val="28"/>
          <w:szCs w:val="28"/>
        </w:rPr>
        <w:t>ции, законодательству Пермского края, договорам и соглашениям должно прои</w:t>
      </w:r>
      <w:r w:rsidRPr="004D78A4">
        <w:rPr>
          <w:sz w:val="28"/>
          <w:szCs w:val="28"/>
        </w:rPr>
        <w:t>с</w:t>
      </w:r>
      <w:r w:rsidRPr="004D78A4">
        <w:rPr>
          <w:sz w:val="28"/>
          <w:szCs w:val="28"/>
        </w:rPr>
        <w:t>ходить в очередном финансовом году и плановом периоде за счет</w:t>
      </w:r>
      <w:proofErr w:type="gramEnd"/>
      <w:r w:rsidRPr="004D78A4">
        <w:rPr>
          <w:sz w:val="28"/>
          <w:szCs w:val="28"/>
        </w:rPr>
        <w:t xml:space="preserve"> средств бюдж</w:t>
      </w:r>
      <w:r w:rsidRPr="004D78A4">
        <w:rPr>
          <w:sz w:val="28"/>
          <w:szCs w:val="28"/>
        </w:rPr>
        <w:t>е</w:t>
      </w:r>
      <w:r w:rsidRPr="004D78A4">
        <w:rPr>
          <w:sz w:val="28"/>
          <w:szCs w:val="28"/>
        </w:rPr>
        <w:t xml:space="preserve">та </w:t>
      </w:r>
      <w:r w:rsidRPr="00F66705">
        <w:rPr>
          <w:sz w:val="28"/>
          <w:szCs w:val="28"/>
        </w:rPr>
        <w:t>поселения.</w:t>
      </w:r>
    </w:p>
    <w:p w:rsidR="00087D34" w:rsidRPr="00F66705" w:rsidRDefault="00087D34" w:rsidP="00087D3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66705">
        <w:rPr>
          <w:sz w:val="28"/>
          <w:szCs w:val="28"/>
        </w:rPr>
        <w:t xml:space="preserve">Планирование </w:t>
      </w:r>
      <w:r w:rsidR="004D78A4" w:rsidRPr="00F66705">
        <w:rPr>
          <w:sz w:val="28"/>
          <w:szCs w:val="28"/>
        </w:rPr>
        <w:t>бюджетных ассигнований Ключевского сельского</w:t>
      </w:r>
      <w:r w:rsidRPr="00F66705">
        <w:rPr>
          <w:sz w:val="28"/>
          <w:szCs w:val="28"/>
        </w:rPr>
        <w:t xml:space="preserve"> поселения на 2017 год и на плановый период 2018-2019 годов осуществлялось в соотве</w:t>
      </w:r>
      <w:r w:rsidRPr="00F66705">
        <w:rPr>
          <w:sz w:val="28"/>
          <w:szCs w:val="28"/>
        </w:rPr>
        <w:t>т</w:t>
      </w:r>
      <w:r w:rsidRPr="00F66705">
        <w:rPr>
          <w:sz w:val="28"/>
          <w:szCs w:val="28"/>
        </w:rPr>
        <w:t xml:space="preserve">ствии с Методикой планирования бюджетных ассигнований </w:t>
      </w:r>
      <w:r w:rsidR="004D78A4" w:rsidRPr="00F66705">
        <w:rPr>
          <w:sz w:val="28"/>
          <w:szCs w:val="28"/>
        </w:rPr>
        <w:t>Ключевского</w:t>
      </w:r>
      <w:r w:rsidRPr="00F66705">
        <w:rPr>
          <w:sz w:val="28"/>
          <w:szCs w:val="28"/>
        </w:rPr>
        <w:t xml:space="preserve"> сел</w:t>
      </w:r>
      <w:r w:rsidRPr="00F66705">
        <w:rPr>
          <w:sz w:val="28"/>
          <w:szCs w:val="28"/>
        </w:rPr>
        <w:t>ь</w:t>
      </w:r>
      <w:r w:rsidRPr="00F66705">
        <w:rPr>
          <w:sz w:val="28"/>
          <w:szCs w:val="28"/>
        </w:rPr>
        <w:t xml:space="preserve">ского поселения, утвержденной </w:t>
      </w:r>
      <w:r w:rsidR="004D78A4" w:rsidRPr="00F66705">
        <w:rPr>
          <w:sz w:val="28"/>
          <w:szCs w:val="28"/>
        </w:rPr>
        <w:t>приказом</w:t>
      </w:r>
      <w:r w:rsidRPr="00F66705">
        <w:rPr>
          <w:sz w:val="28"/>
          <w:szCs w:val="28"/>
        </w:rPr>
        <w:t xml:space="preserve"> финансово-экономического отдела от 2</w:t>
      </w:r>
      <w:r w:rsidR="004D78A4" w:rsidRPr="00F66705">
        <w:rPr>
          <w:sz w:val="28"/>
          <w:szCs w:val="28"/>
        </w:rPr>
        <w:t>8</w:t>
      </w:r>
      <w:r w:rsidRPr="00F66705">
        <w:rPr>
          <w:sz w:val="28"/>
          <w:szCs w:val="28"/>
        </w:rPr>
        <w:t xml:space="preserve"> октября 2016года №</w:t>
      </w:r>
      <w:r w:rsidR="004D78A4" w:rsidRPr="00F66705">
        <w:rPr>
          <w:sz w:val="28"/>
          <w:szCs w:val="28"/>
        </w:rPr>
        <w:t>1</w:t>
      </w:r>
      <w:r w:rsidRPr="00F66705">
        <w:rPr>
          <w:sz w:val="28"/>
          <w:szCs w:val="28"/>
        </w:rPr>
        <w:t>3</w:t>
      </w:r>
      <w:r w:rsidR="004D78A4" w:rsidRPr="00F66705">
        <w:rPr>
          <w:sz w:val="28"/>
          <w:szCs w:val="28"/>
        </w:rPr>
        <w:t>.</w:t>
      </w:r>
    </w:p>
    <w:p w:rsidR="00087D34" w:rsidRPr="00F66705" w:rsidRDefault="00087D34" w:rsidP="00087D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F66705">
        <w:rPr>
          <w:rFonts w:eastAsiaTheme="minorHAnsi"/>
          <w:sz w:val="28"/>
          <w:szCs w:val="28"/>
          <w:lang w:eastAsia="en-US"/>
        </w:rPr>
        <w:t>Распределение бюджетных ассигнований по разделам функциональной классификации расходов бюджета «</w:t>
      </w:r>
      <w:r w:rsidR="004D78A4" w:rsidRPr="00F66705">
        <w:rPr>
          <w:rFonts w:eastAsiaTheme="minorHAnsi"/>
          <w:sz w:val="28"/>
          <w:szCs w:val="28"/>
          <w:lang w:eastAsia="en-US"/>
        </w:rPr>
        <w:t>Ключевское</w:t>
      </w:r>
      <w:r w:rsidRPr="00F66705">
        <w:rPr>
          <w:rFonts w:eastAsiaTheme="minorHAnsi"/>
          <w:sz w:val="28"/>
          <w:szCs w:val="28"/>
          <w:lang w:eastAsia="en-US"/>
        </w:rPr>
        <w:t xml:space="preserve"> сельское поселение» на 2017 год и плановый период до 2019 года, предусмотренное проектом решения ко второму чтению, представлено в следующей таблице:</w:t>
      </w:r>
    </w:p>
    <w:p w:rsidR="00087D34" w:rsidRPr="00F66705" w:rsidRDefault="00087D34" w:rsidP="00087D34">
      <w:pPr>
        <w:autoSpaceDE w:val="0"/>
        <w:autoSpaceDN w:val="0"/>
        <w:adjustRightInd w:val="0"/>
        <w:spacing w:after="0"/>
        <w:ind w:firstLine="708"/>
        <w:jc w:val="right"/>
        <w:rPr>
          <w:rFonts w:eastAsiaTheme="minorHAnsi"/>
          <w:sz w:val="26"/>
          <w:szCs w:val="26"/>
          <w:lang w:eastAsia="en-US"/>
        </w:rPr>
      </w:pPr>
      <w:r w:rsidRPr="00F66705">
        <w:rPr>
          <w:rFonts w:eastAsiaTheme="minorHAnsi"/>
          <w:sz w:val="26"/>
          <w:szCs w:val="26"/>
          <w:lang w:eastAsia="en-US"/>
        </w:rPr>
        <w:t>тыс. рублей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079"/>
        <w:gridCol w:w="995"/>
        <w:gridCol w:w="995"/>
        <w:gridCol w:w="995"/>
        <w:gridCol w:w="996"/>
        <w:gridCol w:w="996"/>
        <w:gridCol w:w="996"/>
      </w:tblGrid>
      <w:tr w:rsidR="00087D34" w:rsidRPr="00F66705" w:rsidTr="00443385">
        <w:tc>
          <w:tcPr>
            <w:tcW w:w="817" w:type="dxa"/>
            <w:vMerge w:val="restart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разд</w:t>
            </w: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ла</w:t>
            </w:r>
          </w:p>
        </w:tc>
        <w:tc>
          <w:tcPr>
            <w:tcW w:w="2268" w:type="dxa"/>
            <w:vMerge w:val="restart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1079" w:type="dxa"/>
            <w:vMerge w:val="restart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Утве</w:t>
            </w: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ждено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на 2016 г.</w:t>
            </w:r>
          </w:p>
        </w:tc>
        <w:tc>
          <w:tcPr>
            <w:tcW w:w="2985" w:type="dxa"/>
            <w:gridSpan w:val="3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Предусмотрено проектом р</w:t>
            </w: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шения</w:t>
            </w:r>
          </w:p>
        </w:tc>
        <w:tc>
          <w:tcPr>
            <w:tcW w:w="2988" w:type="dxa"/>
            <w:gridSpan w:val="3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Темпы роста в процентах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к предыдущему году</w:t>
            </w:r>
          </w:p>
        </w:tc>
      </w:tr>
      <w:tr w:rsidR="00087D34" w:rsidRPr="00F66705" w:rsidTr="00443385">
        <w:tc>
          <w:tcPr>
            <w:tcW w:w="817" w:type="dxa"/>
            <w:vMerge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vMerge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079" w:type="dxa"/>
            <w:vMerge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5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5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5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996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996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996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2019</w:t>
            </w:r>
          </w:p>
        </w:tc>
      </w:tr>
      <w:tr w:rsidR="00087D34" w:rsidRPr="00F66705" w:rsidTr="00443385">
        <w:tc>
          <w:tcPr>
            <w:tcW w:w="817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0100</w:t>
            </w:r>
          </w:p>
        </w:tc>
        <w:tc>
          <w:tcPr>
            <w:tcW w:w="2268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079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8203,9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8650,6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8206,2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8206,2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5,4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-5,1</w:t>
            </w:r>
          </w:p>
        </w:tc>
        <w:tc>
          <w:tcPr>
            <w:tcW w:w="996" w:type="dxa"/>
          </w:tcPr>
          <w:p w:rsidR="00087D34" w:rsidRPr="00F66705" w:rsidRDefault="0087425D" w:rsidP="0087425D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87D34" w:rsidRPr="00F66705" w:rsidTr="00443385">
        <w:tc>
          <w:tcPr>
            <w:tcW w:w="817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0200</w:t>
            </w:r>
          </w:p>
        </w:tc>
        <w:tc>
          <w:tcPr>
            <w:tcW w:w="2268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079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186,2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181,8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-2,4</w:t>
            </w:r>
          </w:p>
        </w:tc>
        <w:tc>
          <w:tcPr>
            <w:tcW w:w="996" w:type="dxa"/>
          </w:tcPr>
          <w:p w:rsidR="00087D34" w:rsidRPr="00F66705" w:rsidRDefault="0087425D" w:rsidP="0087425D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087D34" w:rsidRPr="00F66705" w:rsidRDefault="0087425D" w:rsidP="0087425D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87D34" w:rsidRPr="00F66705" w:rsidTr="00443385">
        <w:tc>
          <w:tcPr>
            <w:tcW w:w="817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0300</w:t>
            </w:r>
          </w:p>
        </w:tc>
        <w:tc>
          <w:tcPr>
            <w:tcW w:w="2268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Национальная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безопасность и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правоохранительная деятельность</w:t>
            </w:r>
          </w:p>
        </w:tc>
        <w:tc>
          <w:tcPr>
            <w:tcW w:w="1079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2243,4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2135</w:t>
            </w:r>
            <w:r w:rsidR="0087425D" w:rsidRPr="00F66705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995" w:type="dxa"/>
          </w:tcPr>
          <w:p w:rsidR="004D78A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-81,3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25</w:t>
            </w:r>
          </w:p>
        </w:tc>
      </w:tr>
      <w:tr w:rsidR="00087D34" w:rsidRPr="00F53E75" w:rsidTr="00443385">
        <w:trPr>
          <w:trHeight w:val="512"/>
        </w:trPr>
        <w:tc>
          <w:tcPr>
            <w:tcW w:w="817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F66705">
              <w:rPr>
                <w:rFonts w:eastAsiaTheme="minorHAnsi"/>
                <w:lang w:eastAsia="en-US"/>
              </w:rPr>
              <w:t>0400</w:t>
            </w:r>
          </w:p>
        </w:tc>
        <w:tc>
          <w:tcPr>
            <w:tcW w:w="2268" w:type="dxa"/>
          </w:tcPr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Национальная</w:t>
            </w:r>
          </w:p>
          <w:p w:rsidR="00087D34" w:rsidRPr="00F66705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079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3463,7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4604,4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4653,7</w:t>
            </w:r>
          </w:p>
        </w:tc>
        <w:tc>
          <w:tcPr>
            <w:tcW w:w="995" w:type="dxa"/>
          </w:tcPr>
          <w:p w:rsidR="00087D34" w:rsidRPr="00F66705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4940,8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32,9</w:t>
            </w:r>
          </w:p>
        </w:tc>
        <w:tc>
          <w:tcPr>
            <w:tcW w:w="996" w:type="dxa"/>
          </w:tcPr>
          <w:p w:rsidR="00087D34" w:rsidRPr="00F66705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96" w:type="dxa"/>
          </w:tcPr>
          <w:p w:rsidR="00087D34" w:rsidRPr="0038331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F66705">
              <w:rPr>
                <w:rFonts w:eastAsiaTheme="minorHAnsi"/>
                <w:sz w:val="20"/>
                <w:szCs w:val="20"/>
                <w:lang w:eastAsia="en-US"/>
              </w:rPr>
              <w:t>6,2</w:t>
            </w:r>
          </w:p>
        </w:tc>
      </w:tr>
      <w:tr w:rsidR="00087D34" w:rsidRPr="00F53E75" w:rsidTr="00443385">
        <w:tc>
          <w:tcPr>
            <w:tcW w:w="817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4D78A4">
              <w:rPr>
                <w:rFonts w:eastAsiaTheme="minorHAnsi"/>
                <w:lang w:eastAsia="en-US"/>
              </w:rPr>
              <w:t>0500</w:t>
            </w:r>
          </w:p>
        </w:tc>
        <w:tc>
          <w:tcPr>
            <w:tcW w:w="2268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Жилищно-</w:t>
            </w:r>
          </w:p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коммунальное</w:t>
            </w:r>
          </w:p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хозяйство</w:t>
            </w:r>
          </w:p>
        </w:tc>
        <w:tc>
          <w:tcPr>
            <w:tcW w:w="1079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3278,7</w:t>
            </w:r>
          </w:p>
        </w:tc>
        <w:tc>
          <w:tcPr>
            <w:tcW w:w="995" w:type="dxa"/>
          </w:tcPr>
          <w:p w:rsidR="00087D34" w:rsidRPr="0087425D" w:rsidRDefault="004D78A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2845</w:t>
            </w:r>
            <w:r w:rsidR="0087425D" w:rsidRPr="0087425D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2561,3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2793,4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-13,2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-10,0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9,1</w:t>
            </w:r>
          </w:p>
        </w:tc>
      </w:tr>
      <w:tr w:rsidR="00087D34" w:rsidRPr="00F53E75" w:rsidTr="00443385">
        <w:tc>
          <w:tcPr>
            <w:tcW w:w="817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4D78A4">
              <w:rPr>
                <w:rFonts w:eastAsiaTheme="minorHAnsi"/>
                <w:lang w:eastAsia="en-US"/>
              </w:rPr>
              <w:lastRenderedPageBreak/>
              <w:t>0800</w:t>
            </w:r>
          </w:p>
        </w:tc>
        <w:tc>
          <w:tcPr>
            <w:tcW w:w="2268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Культура,</w:t>
            </w:r>
          </w:p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1079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6800,0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6460,0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6710,0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6710,0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-5,0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87425D" w:rsidRPr="00F53E75" w:rsidTr="00443385">
        <w:tc>
          <w:tcPr>
            <w:tcW w:w="817" w:type="dxa"/>
          </w:tcPr>
          <w:p w:rsidR="0087425D" w:rsidRPr="004D78A4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0900</w:t>
            </w:r>
          </w:p>
        </w:tc>
        <w:tc>
          <w:tcPr>
            <w:tcW w:w="2268" w:type="dxa"/>
          </w:tcPr>
          <w:p w:rsidR="0087425D" w:rsidRPr="004D78A4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Здравоохранение</w:t>
            </w:r>
          </w:p>
        </w:tc>
        <w:tc>
          <w:tcPr>
            <w:tcW w:w="1079" w:type="dxa"/>
          </w:tcPr>
          <w:p w:rsidR="0087425D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5" w:type="dxa"/>
          </w:tcPr>
          <w:p w:rsidR="0087425D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155,7</w:t>
            </w:r>
          </w:p>
        </w:tc>
        <w:tc>
          <w:tcPr>
            <w:tcW w:w="995" w:type="dxa"/>
          </w:tcPr>
          <w:p w:rsidR="0087425D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155,7</w:t>
            </w:r>
          </w:p>
        </w:tc>
        <w:tc>
          <w:tcPr>
            <w:tcW w:w="995" w:type="dxa"/>
          </w:tcPr>
          <w:p w:rsidR="0087425D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155,7</w:t>
            </w:r>
          </w:p>
        </w:tc>
        <w:tc>
          <w:tcPr>
            <w:tcW w:w="996" w:type="dxa"/>
          </w:tcPr>
          <w:p w:rsidR="0087425D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87425D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87425D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87D34" w:rsidRPr="00F53E75" w:rsidTr="00443385">
        <w:tc>
          <w:tcPr>
            <w:tcW w:w="817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4D78A4">
              <w:rPr>
                <w:rFonts w:eastAsiaTheme="minorHAnsi"/>
                <w:lang w:eastAsia="en-US"/>
              </w:rPr>
              <w:t>1000</w:t>
            </w:r>
          </w:p>
        </w:tc>
        <w:tc>
          <w:tcPr>
            <w:tcW w:w="2268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Социальная</w:t>
            </w:r>
          </w:p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политика</w:t>
            </w:r>
          </w:p>
        </w:tc>
        <w:tc>
          <w:tcPr>
            <w:tcW w:w="1079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838,3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809,4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509,4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509,4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-3,4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-37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87D34" w:rsidRPr="00F53E75" w:rsidTr="00443385">
        <w:tc>
          <w:tcPr>
            <w:tcW w:w="817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lang w:eastAsia="en-US"/>
              </w:rPr>
            </w:pPr>
            <w:r w:rsidRPr="004D78A4">
              <w:rPr>
                <w:rFonts w:eastAsiaTheme="minorHAnsi"/>
                <w:lang w:eastAsia="en-US"/>
              </w:rPr>
              <w:t>1100</w:t>
            </w:r>
          </w:p>
        </w:tc>
        <w:tc>
          <w:tcPr>
            <w:tcW w:w="2268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Физическая</w:t>
            </w:r>
          </w:p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культура и спорт</w:t>
            </w:r>
          </w:p>
        </w:tc>
        <w:tc>
          <w:tcPr>
            <w:tcW w:w="1079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087D34" w:rsidRPr="00F53E75" w:rsidTr="00443385">
        <w:tc>
          <w:tcPr>
            <w:tcW w:w="817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 w:rsidRPr="004D78A4">
              <w:rPr>
                <w:rFonts w:eastAsiaTheme="minorHAnsi"/>
                <w:sz w:val="20"/>
                <w:szCs w:val="20"/>
                <w:lang w:eastAsia="en-US"/>
              </w:rPr>
              <w:t>Условно-утверждённые</w:t>
            </w:r>
          </w:p>
        </w:tc>
        <w:tc>
          <w:tcPr>
            <w:tcW w:w="1079" w:type="dxa"/>
          </w:tcPr>
          <w:p w:rsidR="00087D34" w:rsidRPr="0087425D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087D34" w:rsidRPr="0087425D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710,0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1270,0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087D34" w:rsidRPr="00F53E75" w:rsidTr="00443385">
        <w:tc>
          <w:tcPr>
            <w:tcW w:w="817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087D34" w:rsidRPr="004D78A4" w:rsidRDefault="00087D34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6"/>
                <w:szCs w:val="26"/>
                <w:lang w:eastAsia="en-US"/>
              </w:rPr>
            </w:pPr>
            <w:r w:rsidRPr="004D78A4">
              <w:rPr>
                <w:rFonts w:ascii="Times New Roman,Bold" w:eastAsiaTheme="minorHAnsi" w:hAnsi="Times New Roman,Bold" w:cs="Times New Roman,Bold"/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9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25064,2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25891,9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24138,1</w:t>
            </w:r>
          </w:p>
        </w:tc>
        <w:tc>
          <w:tcPr>
            <w:tcW w:w="995" w:type="dxa"/>
          </w:tcPr>
          <w:p w:rsidR="00087D34" w:rsidRPr="0087425D" w:rsidRDefault="0087425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87425D">
              <w:rPr>
                <w:rFonts w:eastAsiaTheme="minorHAnsi"/>
                <w:sz w:val="20"/>
                <w:szCs w:val="20"/>
                <w:lang w:eastAsia="en-US"/>
              </w:rPr>
              <w:t>25317,3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3,3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-6,8</w:t>
            </w:r>
          </w:p>
        </w:tc>
        <w:tc>
          <w:tcPr>
            <w:tcW w:w="996" w:type="dxa"/>
          </w:tcPr>
          <w:p w:rsidR="00087D34" w:rsidRPr="0038331D" w:rsidRDefault="0038331D" w:rsidP="00443385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Theme="minorHAnsi"/>
                <w:sz w:val="20"/>
                <w:szCs w:val="20"/>
                <w:lang w:eastAsia="en-US"/>
              </w:rPr>
            </w:pPr>
            <w:r w:rsidRPr="0038331D">
              <w:rPr>
                <w:rFonts w:eastAsiaTheme="minorHAnsi"/>
                <w:sz w:val="20"/>
                <w:szCs w:val="20"/>
                <w:lang w:eastAsia="en-US"/>
              </w:rPr>
              <w:t>4,9</w:t>
            </w:r>
          </w:p>
        </w:tc>
      </w:tr>
    </w:tbl>
    <w:p w:rsidR="00087D34" w:rsidRPr="00F66705" w:rsidRDefault="00087D34" w:rsidP="00087D34">
      <w:pPr>
        <w:pStyle w:val="p6"/>
        <w:spacing w:before="0" w:beforeAutospacing="0" w:after="0" w:afterAutospacing="0"/>
        <w:ind w:firstLine="708"/>
        <w:jc w:val="center"/>
      </w:pPr>
    </w:p>
    <w:p w:rsidR="00087D34" w:rsidRPr="00F66705" w:rsidRDefault="00087D34" w:rsidP="00087D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F66705">
        <w:rPr>
          <w:rFonts w:eastAsiaTheme="minorHAnsi"/>
          <w:sz w:val="28"/>
          <w:szCs w:val="28"/>
          <w:lang w:eastAsia="en-US"/>
        </w:rPr>
        <w:t>Из приведённых в таблице данных видно, что общий объём расходов бю</w:t>
      </w:r>
      <w:r w:rsidRPr="00F66705">
        <w:rPr>
          <w:rFonts w:eastAsiaTheme="minorHAnsi"/>
          <w:sz w:val="28"/>
          <w:szCs w:val="28"/>
          <w:lang w:eastAsia="en-US"/>
        </w:rPr>
        <w:t>д</w:t>
      </w:r>
      <w:r w:rsidRPr="00F66705">
        <w:rPr>
          <w:rFonts w:eastAsiaTheme="minorHAnsi"/>
          <w:sz w:val="28"/>
          <w:szCs w:val="28"/>
          <w:lang w:eastAsia="en-US"/>
        </w:rPr>
        <w:t>жета «</w:t>
      </w:r>
      <w:r w:rsidR="0038331D" w:rsidRPr="00F66705">
        <w:rPr>
          <w:rFonts w:eastAsiaTheme="minorHAnsi"/>
          <w:sz w:val="28"/>
          <w:szCs w:val="28"/>
          <w:lang w:eastAsia="en-US"/>
        </w:rPr>
        <w:t>Ключевское</w:t>
      </w:r>
      <w:r w:rsidRPr="00F66705">
        <w:rPr>
          <w:rFonts w:eastAsiaTheme="minorHAnsi"/>
          <w:sz w:val="28"/>
          <w:szCs w:val="28"/>
          <w:lang w:eastAsia="en-US"/>
        </w:rPr>
        <w:t xml:space="preserve"> сельское поселение» на 2017 год с учетом внесенных поправок прогнозируется в объеме </w:t>
      </w:r>
      <w:r w:rsidR="0038331D" w:rsidRPr="00F66705">
        <w:rPr>
          <w:rFonts w:eastAsiaTheme="minorHAnsi"/>
          <w:sz w:val="28"/>
          <w:szCs w:val="28"/>
          <w:lang w:eastAsia="en-US"/>
        </w:rPr>
        <w:t>25891,9</w:t>
      </w:r>
      <w:r w:rsidRPr="00F66705">
        <w:rPr>
          <w:rFonts w:eastAsiaTheme="minorHAnsi"/>
          <w:sz w:val="28"/>
          <w:szCs w:val="28"/>
          <w:lang w:eastAsia="en-US"/>
        </w:rPr>
        <w:t xml:space="preserve"> тыс. рублей, что выше ожидаемого объёма т</w:t>
      </w:r>
      <w:r w:rsidRPr="00F66705">
        <w:rPr>
          <w:rFonts w:eastAsiaTheme="minorHAnsi"/>
          <w:sz w:val="28"/>
          <w:szCs w:val="28"/>
          <w:lang w:eastAsia="en-US"/>
        </w:rPr>
        <w:t>е</w:t>
      </w:r>
      <w:r w:rsidRPr="00F66705">
        <w:rPr>
          <w:rFonts w:eastAsiaTheme="minorHAnsi"/>
          <w:sz w:val="28"/>
          <w:szCs w:val="28"/>
          <w:lang w:eastAsia="en-US"/>
        </w:rPr>
        <w:t xml:space="preserve">кущего года на </w:t>
      </w:r>
      <w:r w:rsidR="0038331D" w:rsidRPr="00F66705">
        <w:rPr>
          <w:rFonts w:eastAsiaTheme="minorHAnsi"/>
          <w:sz w:val="28"/>
          <w:szCs w:val="28"/>
          <w:lang w:eastAsia="en-US"/>
        </w:rPr>
        <w:t>827,7</w:t>
      </w:r>
      <w:r w:rsidRPr="00F66705">
        <w:rPr>
          <w:rFonts w:eastAsiaTheme="minorHAnsi"/>
          <w:sz w:val="28"/>
          <w:szCs w:val="28"/>
          <w:lang w:eastAsia="en-US"/>
        </w:rPr>
        <w:t xml:space="preserve"> тыс. руб., или на 3,3%.  По сравнению с показателями, пр</w:t>
      </w:r>
      <w:r w:rsidRPr="00F66705">
        <w:rPr>
          <w:rFonts w:eastAsiaTheme="minorHAnsi"/>
          <w:sz w:val="28"/>
          <w:szCs w:val="28"/>
          <w:lang w:eastAsia="en-US"/>
        </w:rPr>
        <w:t>и</w:t>
      </w:r>
      <w:r w:rsidRPr="00F66705">
        <w:rPr>
          <w:rFonts w:eastAsiaTheme="minorHAnsi"/>
          <w:sz w:val="28"/>
          <w:szCs w:val="28"/>
          <w:lang w:eastAsia="en-US"/>
        </w:rPr>
        <w:t>нятыми при рассмотрении бюджета в первом чтении (</w:t>
      </w:r>
      <w:r w:rsidR="0038331D" w:rsidRPr="00F66705">
        <w:rPr>
          <w:rFonts w:eastAsiaTheme="minorHAnsi"/>
          <w:sz w:val="28"/>
          <w:szCs w:val="28"/>
          <w:lang w:eastAsia="en-US"/>
        </w:rPr>
        <w:t>24596,8</w:t>
      </w:r>
      <w:r w:rsidRPr="00F66705">
        <w:rPr>
          <w:rFonts w:eastAsiaTheme="minorHAnsi"/>
          <w:sz w:val="28"/>
          <w:szCs w:val="28"/>
          <w:lang w:eastAsia="en-US"/>
        </w:rPr>
        <w:t xml:space="preserve">тыс. рублей), они увеличиваются на </w:t>
      </w:r>
      <w:r w:rsidR="0038331D" w:rsidRPr="00F66705">
        <w:rPr>
          <w:rFonts w:eastAsiaTheme="minorHAnsi"/>
          <w:sz w:val="28"/>
          <w:szCs w:val="28"/>
          <w:lang w:eastAsia="en-US"/>
        </w:rPr>
        <w:t>1295,1</w:t>
      </w:r>
      <w:r w:rsidRPr="00F66705">
        <w:rPr>
          <w:rFonts w:eastAsiaTheme="minorHAnsi"/>
          <w:sz w:val="28"/>
          <w:szCs w:val="28"/>
          <w:lang w:eastAsia="en-US"/>
        </w:rPr>
        <w:t xml:space="preserve"> тыс. рублей</w:t>
      </w:r>
      <w:proofErr w:type="gramEnd"/>
      <w:r w:rsidRPr="00F66705">
        <w:rPr>
          <w:rFonts w:eastAsiaTheme="minorHAnsi"/>
          <w:sz w:val="28"/>
          <w:szCs w:val="28"/>
          <w:lang w:eastAsia="en-US"/>
        </w:rPr>
        <w:t>.  На 2018 и 2019 годы расходы запланир</w:t>
      </w:r>
      <w:r w:rsidRPr="00F66705">
        <w:rPr>
          <w:rFonts w:eastAsiaTheme="minorHAnsi"/>
          <w:sz w:val="28"/>
          <w:szCs w:val="28"/>
          <w:lang w:eastAsia="en-US"/>
        </w:rPr>
        <w:t>о</w:t>
      </w:r>
      <w:r w:rsidRPr="00F66705">
        <w:rPr>
          <w:rFonts w:eastAsiaTheme="minorHAnsi"/>
          <w:sz w:val="28"/>
          <w:szCs w:val="28"/>
          <w:lang w:eastAsia="en-US"/>
        </w:rPr>
        <w:t xml:space="preserve">ваны </w:t>
      </w:r>
      <w:r w:rsidR="0038331D" w:rsidRPr="00F66705">
        <w:rPr>
          <w:rFonts w:eastAsiaTheme="minorHAnsi"/>
          <w:sz w:val="28"/>
          <w:szCs w:val="28"/>
          <w:lang w:eastAsia="en-US"/>
        </w:rPr>
        <w:t>24138,1</w:t>
      </w:r>
      <w:r w:rsidRPr="00F66705">
        <w:rPr>
          <w:rFonts w:eastAsiaTheme="minorHAnsi"/>
          <w:sz w:val="28"/>
          <w:szCs w:val="28"/>
          <w:lang w:eastAsia="en-US"/>
        </w:rPr>
        <w:t xml:space="preserve"> тыс. руб. (-</w:t>
      </w:r>
      <w:r w:rsidR="0038331D" w:rsidRPr="00F66705">
        <w:rPr>
          <w:rFonts w:eastAsiaTheme="minorHAnsi"/>
          <w:sz w:val="28"/>
          <w:szCs w:val="28"/>
          <w:lang w:eastAsia="en-US"/>
        </w:rPr>
        <w:t>6,8</w:t>
      </w:r>
      <w:r w:rsidRPr="00F66705">
        <w:rPr>
          <w:rFonts w:eastAsiaTheme="minorHAnsi"/>
          <w:sz w:val="28"/>
          <w:szCs w:val="28"/>
          <w:lang w:eastAsia="en-US"/>
        </w:rPr>
        <w:t xml:space="preserve">% к 2017 году) и </w:t>
      </w:r>
      <w:r w:rsidR="0038331D" w:rsidRPr="00F66705">
        <w:rPr>
          <w:rFonts w:eastAsiaTheme="minorHAnsi"/>
          <w:sz w:val="28"/>
          <w:szCs w:val="28"/>
          <w:lang w:eastAsia="en-US"/>
        </w:rPr>
        <w:t>25317,3</w:t>
      </w:r>
      <w:r w:rsidRPr="00F66705">
        <w:rPr>
          <w:rFonts w:eastAsiaTheme="minorHAnsi"/>
          <w:sz w:val="28"/>
          <w:szCs w:val="28"/>
          <w:lang w:eastAsia="en-US"/>
        </w:rPr>
        <w:t xml:space="preserve"> тыс. руб. (</w:t>
      </w:r>
      <w:r w:rsidR="0038331D" w:rsidRPr="00F66705">
        <w:rPr>
          <w:rFonts w:eastAsiaTheme="minorHAnsi"/>
          <w:sz w:val="28"/>
          <w:szCs w:val="28"/>
          <w:lang w:eastAsia="en-US"/>
        </w:rPr>
        <w:t>4,9</w:t>
      </w:r>
      <w:r w:rsidRPr="00F66705">
        <w:rPr>
          <w:rFonts w:eastAsiaTheme="minorHAnsi"/>
          <w:sz w:val="28"/>
          <w:szCs w:val="28"/>
          <w:lang w:eastAsia="en-US"/>
        </w:rPr>
        <w:t>% к 2018 году) соответственно. Кроме разделов бюджета «</w:t>
      </w:r>
      <w:r w:rsidR="0038331D" w:rsidRPr="00F66705">
        <w:rPr>
          <w:rFonts w:eastAsiaTheme="minorHAnsi"/>
          <w:sz w:val="28"/>
          <w:szCs w:val="28"/>
          <w:lang w:eastAsia="en-US"/>
        </w:rPr>
        <w:t>Общегосударственные вопросы</w:t>
      </w:r>
      <w:r w:rsidRPr="00F66705">
        <w:rPr>
          <w:rFonts w:eastAsiaTheme="minorHAnsi"/>
          <w:sz w:val="28"/>
          <w:szCs w:val="28"/>
          <w:lang w:eastAsia="en-US"/>
        </w:rPr>
        <w:t>», «Национальная экономика»</w:t>
      </w:r>
      <w:r w:rsidR="0038331D" w:rsidRPr="00F66705">
        <w:rPr>
          <w:rFonts w:eastAsiaTheme="minorHAnsi"/>
          <w:sz w:val="28"/>
          <w:szCs w:val="28"/>
          <w:lang w:eastAsia="en-US"/>
        </w:rPr>
        <w:t xml:space="preserve"> </w:t>
      </w:r>
      <w:r w:rsidRPr="00F66705">
        <w:rPr>
          <w:rFonts w:eastAsiaTheme="minorHAnsi"/>
          <w:sz w:val="28"/>
          <w:szCs w:val="28"/>
          <w:lang w:eastAsia="en-US"/>
        </w:rPr>
        <w:t xml:space="preserve"> бюджетные ассигнования по всем разделам сниж</w:t>
      </w:r>
      <w:r w:rsidRPr="00F66705">
        <w:rPr>
          <w:rFonts w:eastAsiaTheme="minorHAnsi"/>
          <w:sz w:val="28"/>
          <w:szCs w:val="28"/>
          <w:lang w:eastAsia="en-US"/>
        </w:rPr>
        <w:t>а</w:t>
      </w:r>
      <w:r w:rsidRPr="00F66705">
        <w:rPr>
          <w:rFonts w:eastAsiaTheme="minorHAnsi"/>
          <w:sz w:val="28"/>
          <w:szCs w:val="28"/>
          <w:lang w:eastAsia="en-US"/>
        </w:rPr>
        <w:t xml:space="preserve">ются относительно 2016 года в диапазоне от 2,4% до </w:t>
      </w:r>
      <w:r w:rsidR="0038331D" w:rsidRPr="00F66705">
        <w:rPr>
          <w:rFonts w:eastAsiaTheme="minorHAnsi"/>
          <w:sz w:val="28"/>
          <w:szCs w:val="28"/>
          <w:lang w:eastAsia="en-US"/>
        </w:rPr>
        <w:t>13</w:t>
      </w:r>
      <w:r w:rsidRPr="00F66705">
        <w:rPr>
          <w:rFonts w:eastAsiaTheme="minorHAnsi"/>
          <w:sz w:val="28"/>
          <w:szCs w:val="28"/>
          <w:lang w:eastAsia="en-US"/>
        </w:rPr>
        <w:t>,2% процентов</w:t>
      </w:r>
    </w:p>
    <w:p w:rsidR="00087D34" w:rsidRPr="00F66705" w:rsidRDefault="00087D34" w:rsidP="00087D34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087D34" w:rsidRPr="00F66705" w:rsidRDefault="00087D34" w:rsidP="00087D34">
      <w:pPr>
        <w:spacing w:after="0"/>
        <w:ind w:firstLine="708"/>
        <w:jc w:val="left"/>
        <w:rPr>
          <w:sz w:val="28"/>
          <w:szCs w:val="28"/>
        </w:rPr>
      </w:pPr>
      <w:r w:rsidRPr="00F66705">
        <w:rPr>
          <w:sz w:val="28"/>
          <w:szCs w:val="28"/>
        </w:rPr>
        <w:t>Проектом решения ко второму чтению на 2017год предлагается изменение плана по следующим разделам расходов: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5"/>
        <w:gridCol w:w="70"/>
        <w:gridCol w:w="5006"/>
      </w:tblGrid>
      <w:tr w:rsidR="00F66705" w:rsidRPr="00F66705" w:rsidTr="00E84EBD">
        <w:trPr>
          <w:tblCellSpacing w:w="15" w:type="dxa"/>
        </w:trPr>
        <w:tc>
          <w:tcPr>
            <w:tcW w:w="4890" w:type="dxa"/>
            <w:vAlign w:val="center"/>
            <w:hideMark/>
          </w:tcPr>
          <w:p w:rsidR="000D4E77" w:rsidRPr="00F66705" w:rsidRDefault="000D4E77" w:rsidP="00E84EB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 xml:space="preserve">-​ общегосударственные вопросы    </w:t>
            </w:r>
          </w:p>
          <w:p w:rsidR="000D4E77" w:rsidRPr="00F66705" w:rsidRDefault="000D4E77" w:rsidP="00E84EB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 xml:space="preserve">- национальная оборона      </w:t>
            </w:r>
          </w:p>
          <w:p w:rsidR="000D4E77" w:rsidRPr="00F66705" w:rsidRDefault="000D4E77" w:rsidP="00E84EB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-национальная безопасность и прав</w:t>
            </w:r>
            <w:r w:rsidRPr="00F66705">
              <w:rPr>
                <w:sz w:val="28"/>
                <w:szCs w:val="28"/>
              </w:rPr>
              <w:t>о</w:t>
            </w:r>
            <w:r w:rsidRPr="00F66705">
              <w:rPr>
                <w:sz w:val="28"/>
                <w:szCs w:val="28"/>
              </w:rPr>
              <w:t xml:space="preserve">охранительная деятельность           </w:t>
            </w:r>
          </w:p>
          <w:p w:rsidR="000D4E77" w:rsidRPr="00F66705" w:rsidRDefault="000D4E77" w:rsidP="00E84EB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 xml:space="preserve">-национальная экономика                                                              </w:t>
            </w:r>
          </w:p>
        </w:tc>
        <w:tc>
          <w:tcPr>
            <w:tcW w:w="5031" w:type="dxa"/>
            <w:gridSpan w:val="2"/>
            <w:vAlign w:val="center"/>
          </w:tcPr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+504,1 тыс. руб.</w:t>
            </w:r>
          </w:p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+181,8 тыс. руб.</w:t>
            </w:r>
          </w:p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-75,0 тыс. руб.</w:t>
            </w:r>
          </w:p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</w:p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+704,2 тыс. руб.</w:t>
            </w:r>
          </w:p>
        </w:tc>
      </w:tr>
      <w:tr w:rsidR="00F66705" w:rsidRPr="00F66705" w:rsidTr="000D4E77">
        <w:trPr>
          <w:tblCellSpacing w:w="15" w:type="dxa"/>
        </w:trPr>
        <w:tc>
          <w:tcPr>
            <w:tcW w:w="4960" w:type="dxa"/>
            <w:gridSpan w:val="2"/>
            <w:vAlign w:val="center"/>
            <w:hideMark/>
          </w:tcPr>
          <w:p w:rsidR="000D4E77" w:rsidRPr="00F66705" w:rsidRDefault="000D4E77" w:rsidP="00E84EB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-​ жилищно-коммунальное хозяйство</w:t>
            </w:r>
          </w:p>
        </w:tc>
        <w:tc>
          <w:tcPr>
            <w:tcW w:w="4961" w:type="dxa"/>
            <w:vAlign w:val="center"/>
          </w:tcPr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+ 180,0 тыс. руб.;</w:t>
            </w:r>
          </w:p>
        </w:tc>
      </w:tr>
      <w:tr w:rsidR="00F66705" w:rsidRPr="00F66705" w:rsidTr="000D4E77">
        <w:trPr>
          <w:tblCellSpacing w:w="15" w:type="dxa"/>
        </w:trPr>
        <w:tc>
          <w:tcPr>
            <w:tcW w:w="4960" w:type="dxa"/>
            <w:gridSpan w:val="2"/>
            <w:vAlign w:val="center"/>
            <w:hideMark/>
          </w:tcPr>
          <w:p w:rsidR="000D4E77" w:rsidRPr="00F66705" w:rsidRDefault="000D4E77" w:rsidP="00E84EBD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-​ культура, кинематография</w:t>
            </w:r>
          </w:p>
        </w:tc>
        <w:tc>
          <w:tcPr>
            <w:tcW w:w="4961" w:type="dxa"/>
            <w:vAlign w:val="center"/>
          </w:tcPr>
          <w:p w:rsidR="000D4E77" w:rsidRPr="00F66705" w:rsidRDefault="000D4E77" w:rsidP="000D4E77">
            <w:pPr>
              <w:spacing w:after="0"/>
              <w:ind w:firstLine="0"/>
              <w:jc w:val="left"/>
              <w:rPr>
                <w:sz w:val="28"/>
                <w:szCs w:val="28"/>
              </w:rPr>
            </w:pPr>
            <w:r w:rsidRPr="00F66705">
              <w:rPr>
                <w:sz w:val="28"/>
                <w:szCs w:val="28"/>
              </w:rPr>
              <w:t>- 200,0  тыс. руб.;</w:t>
            </w:r>
          </w:p>
        </w:tc>
      </w:tr>
    </w:tbl>
    <w:p w:rsidR="000D4E77" w:rsidRPr="00F66705" w:rsidRDefault="000D4E77" w:rsidP="00087D34">
      <w:pPr>
        <w:spacing w:after="0"/>
        <w:ind w:firstLine="708"/>
        <w:jc w:val="left"/>
        <w:rPr>
          <w:sz w:val="28"/>
          <w:szCs w:val="28"/>
        </w:rPr>
      </w:pPr>
    </w:p>
    <w:p w:rsidR="00AF74C5" w:rsidRPr="00AF74C5" w:rsidRDefault="00087D34" w:rsidP="00857E2C">
      <w:pPr>
        <w:spacing w:after="0"/>
        <w:rPr>
          <w:i/>
          <w:sz w:val="28"/>
          <w:szCs w:val="28"/>
        </w:rPr>
      </w:pPr>
      <w:r w:rsidRPr="003E164E">
        <w:rPr>
          <w:sz w:val="28"/>
          <w:szCs w:val="28"/>
        </w:rPr>
        <w:t xml:space="preserve">-В разделе «Общегосударственные вопросы» увеличение плана по расходам составило </w:t>
      </w:r>
      <w:r w:rsidR="003E164E" w:rsidRPr="003E164E">
        <w:rPr>
          <w:sz w:val="28"/>
          <w:szCs w:val="28"/>
        </w:rPr>
        <w:t>504,1</w:t>
      </w:r>
      <w:r w:rsidRPr="003E164E">
        <w:rPr>
          <w:sz w:val="28"/>
          <w:szCs w:val="28"/>
        </w:rPr>
        <w:t xml:space="preserve"> тыс. рублей по отношению </w:t>
      </w:r>
      <w:proofErr w:type="gramStart"/>
      <w:r w:rsidRPr="003E164E">
        <w:rPr>
          <w:sz w:val="28"/>
          <w:szCs w:val="28"/>
        </w:rPr>
        <w:t>к</w:t>
      </w:r>
      <w:proofErr w:type="gramEnd"/>
      <w:r w:rsidRPr="003E164E">
        <w:rPr>
          <w:sz w:val="28"/>
          <w:szCs w:val="28"/>
        </w:rPr>
        <w:t xml:space="preserve"> принятым в первом чтении. Общий объем ассигнований по данному разделу с учетом изменений на 2017 год соста</w:t>
      </w:r>
      <w:r w:rsidRPr="003E164E">
        <w:rPr>
          <w:sz w:val="28"/>
          <w:szCs w:val="28"/>
        </w:rPr>
        <w:t>в</w:t>
      </w:r>
      <w:r w:rsidRPr="003E164E">
        <w:rPr>
          <w:sz w:val="28"/>
          <w:szCs w:val="28"/>
        </w:rPr>
        <w:t xml:space="preserve">ляет </w:t>
      </w:r>
      <w:r w:rsidR="003E164E" w:rsidRPr="003E164E">
        <w:rPr>
          <w:sz w:val="28"/>
          <w:szCs w:val="28"/>
        </w:rPr>
        <w:t>8650,6</w:t>
      </w:r>
      <w:r w:rsidRPr="003E164E">
        <w:rPr>
          <w:sz w:val="28"/>
          <w:szCs w:val="28"/>
        </w:rPr>
        <w:t>тыс. рублей.</w:t>
      </w:r>
      <w:r w:rsidRPr="00F53E75">
        <w:rPr>
          <w:color w:val="FF0000"/>
          <w:sz w:val="28"/>
          <w:szCs w:val="28"/>
        </w:rPr>
        <w:t xml:space="preserve"> </w:t>
      </w:r>
      <w:r w:rsidR="00E95773" w:rsidRPr="00FB3BD7">
        <w:rPr>
          <w:sz w:val="28"/>
          <w:szCs w:val="28"/>
        </w:rPr>
        <w:t xml:space="preserve">Ко второму чтению на </w:t>
      </w:r>
      <w:r w:rsidRPr="00FB3BD7">
        <w:rPr>
          <w:sz w:val="28"/>
          <w:szCs w:val="28"/>
        </w:rPr>
        <w:t>программны</w:t>
      </w:r>
      <w:r w:rsidR="00E95773" w:rsidRPr="00FB3BD7">
        <w:rPr>
          <w:sz w:val="28"/>
          <w:szCs w:val="28"/>
        </w:rPr>
        <w:t>е</w:t>
      </w:r>
      <w:r w:rsidRPr="00FB3BD7">
        <w:rPr>
          <w:sz w:val="28"/>
          <w:szCs w:val="28"/>
        </w:rPr>
        <w:t xml:space="preserve"> мероприятия</w:t>
      </w:r>
      <w:r w:rsidR="00E95773" w:rsidRPr="00FB3BD7">
        <w:rPr>
          <w:sz w:val="28"/>
          <w:szCs w:val="28"/>
        </w:rPr>
        <w:t xml:space="preserve"> по да</w:t>
      </w:r>
      <w:r w:rsidR="00E95773" w:rsidRPr="00FB3BD7">
        <w:rPr>
          <w:sz w:val="28"/>
          <w:szCs w:val="28"/>
        </w:rPr>
        <w:t>н</w:t>
      </w:r>
      <w:r w:rsidR="00E95773" w:rsidRPr="00FB3BD7">
        <w:rPr>
          <w:sz w:val="28"/>
          <w:szCs w:val="28"/>
        </w:rPr>
        <w:t>ному разделу предусмотрено 550,0 тыс. рублей. (</w:t>
      </w:r>
      <w:r w:rsidR="00857E2C">
        <w:rPr>
          <w:sz w:val="28"/>
          <w:szCs w:val="28"/>
        </w:rPr>
        <w:t>М</w:t>
      </w:r>
      <w:r w:rsidR="00E95773" w:rsidRPr="00FB3BD7">
        <w:rPr>
          <w:sz w:val="28"/>
          <w:szCs w:val="28"/>
        </w:rPr>
        <w:t>униципальная программа «Пожарная безопасность и защита населения и территории Ключевского сельск</w:t>
      </w:r>
      <w:r w:rsidR="00E95773" w:rsidRPr="00FB3BD7">
        <w:rPr>
          <w:sz w:val="28"/>
          <w:szCs w:val="28"/>
        </w:rPr>
        <w:t>о</w:t>
      </w:r>
      <w:r w:rsidR="00E95773" w:rsidRPr="00FB3BD7">
        <w:rPr>
          <w:sz w:val="28"/>
          <w:szCs w:val="28"/>
        </w:rPr>
        <w:t>го поселения от чрезвычайных ситуаций»).</w:t>
      </w:r>
      <w:r w:rsidRPr="00F53E75">
        <w:rPr>
          <w:color w:val="FF0000"/>
          <w:sz w:val="28"/>
          <w:szCs w:val="28"/>
        </w:rPr>
        <w:t xml:space="preserve"> </w:t>
      </w:r>
      <w:r w:rsidRPr="00E95773">
        <w:rPr>
          <w:sz w:val="28"/>
          <w:szCs w:val="28"/>
        </w:rPr>
        <w:t>По непрограммным мероприятиям</w:t>
      </w:r>
      <w:r w:rsidR="00E95773">
        <w:rPr>
          <w:sz w:val="28"/>
          <w:szCs w:val="28"/>
        </w:rPr>
        <w:t xml:space="preserve"> в целом</w:t>
      </w:r>
      <w:r w:rsidRPr="00E95773">
        <w:rPr>
          <w:sz w:val="28"/>
          <w:szCs w:val="28"/>
        </w:rPr>
        <w:t xml:space="preserve"> план по расходам </w:t>
      </w:r>
      <w:r w:rsidR="00E95773" w:rsidRPr="00E95773">
        <w:rPr>
          <w:sz w:val="28"/>
          <w:szCs w:val="28"/>
        </w:rPr>
        <w:t>уменьшился</w:t>
      </w:r>
      <w:r w:rsidRPr="00E95773">
        <w:rPr>
          <w:sz w:val="28"/>
          <w:szCs w:val="28"/>
        </w:rPr>
        <w:t xml:space="preserve"> на </w:t>
      </w:r>
      <w:r w:rsidR="00E95773">
        <w:rPr>
          <w:sz w:val="28"/>
          <w:szCs w:val="28"/>
        </w:rPr>
        <w:t>45,9</w:t>
      </w:r>
      <w:r w:rsidRPr="00E95773">
        <w:rPr>
          <w:sz w:val="28"/>
          <w:szCs w:val="28"/>
        </w:rPr>
        <w:t xml:space="preserve"> тыс. рублей. </w:t>
      </w:r>
      <w:proofErr w:type="gramStart"/>
      <w:r w:rsidRPr="00FB3BD7">
        <w:rPr>
          <w:i/>
          <w:sz w:val="28"/>
          <w:szCs w:val="28"/>
        </w:rPr>
        <w:t>(</w:t>
      </w:r>
      <w:r w:rsidR="00FB3BD7" w:rsidRPr="00FB3BD7">
        <w:rPr>
          <w:i/>
          <w:sz w:val="28"/>
          <w:szCs w:val="28"/>
        </w:rPr>
        <w:t xml:space="preserve">Сравнительный анализ показал, что структура расходов </w:t>
      </w:r>
      <w:r w:rsidR="0022701E">
        <w:rPr>
          <w:i/>
          <w:sz w:val="28"/>
          <w:szCs w:val="28"/>
        </w:rPr>
        <w:t xml:space="preserve">по разделу </w:t>
      </w:r>
      <w:r w:rsidR="0022701E" w:rsidRPr="003E164E">
        <w:rPr>
          <w:sz w:val="28"/>
          <w:szCs w:val="28"/>
        </w:rPr>
        <w:t>«</w:t>
      </w:r>
      <w:r w:rsidR="0022701E" w:rsidRPr="0022701E">
        <w:rPr>
          <w:i/>
          <w:sz w:val="28"/>
          <w:szCs w:val="28"/>
        </w:rPr>
        <w:t>Общегосударственные вопросы»</w:t>
      </w:r>
      <w:r w:rsidR="0022701E">
        <w:rPr>
          <w:i/>
          <w:sz w:val="28"/>
          <w:szCs w:val="28"/>
        </w:rPr>
        <w:t xml:space="preserve"> </w:t>
      </w:r>
      <w:r w:rsidR="00FB3BD7" w:rsidRPr="00FB3BD7">
        <w:rPr>
          <w:i/>
          <w:sz w:val="28"/>
          <w:szCs w:val="28"/>
        </w:rPr>
        <w:t>по видам расходов проекта Решения о бюджете в сравнении с Решением о бю</w:t>
      </w:r>
      <w:r w:rsidR="00FB3BD7" w:rsidRPr="00FB3BD7">
        <w:rPr>
          <w:i/>
          <w:sz w:val="28"/>
          <w:szCs w:val="28"/>
        </w:rPr>
        <w:t>д</w:t>
      </w:r>
      <w:r w:rsidR="00FB3BD7" w:rsidRPr="00FB3BD7">
        <w:rPr>
          <w:i/>
          <w:sz w:val="28"/>
          <w:szCs w:val="28"/>
        </w:rPr>
        <w:t>жете на 201</w:t>
      </w:r>
      <w:r w:rsidR="00FB3BD7">
        <w:rPr>
          <w:i/>
          <w:sz w:val="28"/>
          <w:szCs w:val="28"/>
        </w:rPr>
        <w:t>7</w:t>
      </w:r>
      <w:r w:rsidR="00FB3BD7" w:rsidRPr="00FB3BD7">
        <w:rPr>
          <w:i/>
          <w:sz w:val="28"/>
          <w:szCs w:val="28"/>
        </w:rPr>
        <w:t xml:space="preserve"> год</w:t>
      </w:r>
      <w:r w:rsidR="00FB3BD7">
        <w:rPr>
          <w:i/>
          <w:sz w:val="28"/>
          <w:szCs w:val="28"/>
        </w:rPr>
        <w:t xml:space="preserve"> принятого в первом чтении</w:t>
      </w:r>
      <w:r w:rsidR="0022701E">
        <w:rPr>
          <w:i/>
          <w:sz w:val="28"/>
          <w:szCs w:val="28"/>
        </w:rPr>
        <w:t xml:space="preserve"> от </w:t>
      </w:r>
      <w:r w:rsidR="0098667D">
        <w:rPr>
          <w:i/>
          <w:sz w:val="28"/>
          <w:szCs w:val="28"/>
        </w:rPr>
        <w:t>24</w:t>
      </w:r>
      <w:r w:rsidR="00FB3BD7" w:rsidRPr="0098667D">
        <w:rPr>
          <w:i/>
          <w:sz w:val="28"/>
          <w:szCs w:val="28"/>
        </w:rPr>
        <w:t>.</w:t>
      </w:r>
      <w:r w:rsidR="0098667D" w:rsidRPr="0098667D">
        <w:rPr>
          <w:i/>
          <w:sz w:val="28"/>
          <w:szCs w:val="28"/>
        </w:rPr>
        <w:t>11</w:t>
      </w:r>
      <w:r w:rsidR="00FB3BD7" w:rsidRPr="0098667D">
        <w:rPr>
          <w:i/>
          <w:sz w:val="28"/>
          <w:szCs w:val="28"/>
        </w:rPr>
        <w:t>.201</w:t>
      </w:r>
      <w:r w:rsidR="0098667D" w:rsidRPr="0098667D">
        <w:rPr>
          <w:i/>
          <w:sz w:val="28"/>
          <w:szCs w:val="28"/>
        </w:rPr>
        <w:t>6</w:t>
      </w:r>
      <w:r w:rsidR="00FB3BD7" w:rsidRPr="0098667D">
        <w:rPr>
          <w:i/>
          <w:sz w:val="28"/>
          <w:szCs w:val="28"/>
        </w:rPr>
        <w:t xml:space="preserve">г. № </w:t>
      </w:r>
      <w:r w:rsidR="0098667D" w:rsidRPr="0098667D">
        <w:rPr>
          <w:i/>
          <w:sz w:val="28"/>
          <w:szCs w:val="28"/>
        </w:rPr>
        <w:t>160</w:t>
      </w:r>
      <w:r w:rsidR="0022701E" w:rsidRPr="0098667D">
        <w:rPr>
          <w:i/>
          <w:sz w:val="28"/>
          <w:szCs w:val="28"/>
        </w:rPr>
        <w:t xml:space="preserve"> </w:t>
      </w:r>
      <w:r w:rsidR="00FB3BD7" w:rsidRPr="00FB3BD7">
        <w:rPr>
          <w:i/>
          <w:sz w:val="28"/>
          <w:szCs w:val="28"/>
        </w:rPr>
        <w:t>существе</w:t>
      </w:r>
      <w:r w:rsidR="00FB3BD7" w:rsidRPr="00FB3BD7">
        <w:rPr>
          <w:i/>
          <w:sz w:val="28"/>
          <w:szCs w:val="28"/>
        </w:rPr>
        <w:t>н</w:t>
      </w:r>
      <w:r w:rsidR="00FB3BD7" w:rsidRPr="00FB3BD7">
        <w:rPr>
          <w:i/>
          <w:sz w:val="28"/>
          <w:szCs w:val="28"/>
        </w:rPr>
        <w:t>но</w:t>
      </w:r>
      <w:r w:rsidR="00FB3BD7">
        <w:t xml:space="preserve"> </w:t>
      </w:r>
      <w:r w:rsidR="00FB3BD7" w:rsidRPr="0022701E">
        <w:rPr>
          <w:i/>
          <w:sz w:val="28"/>
          <w:szCs w:val="28"/>
        </w:rPr>
        <w:t>изменилась</w:t>
      </w:r>
      <w:r w:rsidR="0022701E">
        <w:rPr>
          <w:i/>
          <w:sz w:val="28"/>
          <w:szCs w:val="28"/>
        </w:rPr>
        <w:t>.</w:t>
      </w:r>
      <w:proofErr w:type="gramEnd"/>
      <w:r w:rsidR="0022701E">
        <w:rPr>
          <w:i/>
          <w:sz w:val="28"/>
          <w:szCs w:val="28"/>
        </w:rPr>
        <w:t xml:space="preserve"> </w:t>
      </w:r>
      <w:r w:rsidR="0022701E" w:rsidRPr="0022701E">
        <w:rPr>
          <w:i/>
          <w:sz w:val="28"/>
          <w:szCs w:val="28"/>
        </w:rPr>
        <w:t>Так, расходы на выплаты персоналу в целях обеспечения выполн</w:t>
      </w:r>
      <w:r w:rsidR="0022701E" w:rsidRPr="0022701E">
        <w:rPr>
          <w:i/>
          <w:sz w:val="28"/>
          <w:szCs w:val="28"/>
        </w:rPr>
        <w:t>е</w:t>
      </w:r>
      <w:r w:rsidR="0022701E" w:rsidRPr="0022701E">
        <w:rPr>
          <w:i/>
          <w:sz w:val="28"/>
          <w:szCs w:val="28"/>
        </w:rPr>
        <w:t>ния функций государственными (муниципальными) органами, казенными учр</w:t>
      </w:r>
      <w:r w:rsidR="0022701E" w:rsidRPr="0022701E">
        <w:rPr>
          <w:i/>
          <w:sz w:val="28"/>
          <w:szCs w:val="28"/>
        </w:rPr>
        <w:t>е</w:t>
      </w:r>
      <w:r w:rsidR="0022701E" w:rsidRPr="0022701E">
        <w:rPr>
          <w:i/>
          <w:sz w:val="28"/>
          <w:szCs w:val="28"/>
        </w:rPr>
        <w:t>ждениями, органами управления государственными внебюджетными фондами</w:t>
      </w:r>
      <w:r w:rsidR="0022701E">
        <w:rPr>
          <w:i/>
          <w:sz w:val="28"/>
          <w:szCs w:val="28"/>
        </w:rPr>
        <w:t xml:space="preserve"> (расходы на содержание главы администрации поселения) увеличились на 88,0 </w:t>
      </w:r>
      <w:r w:rsidR="0022701E">
        <w:rPr>
          <w:i/>
          <w:sz w:val="28"/>
          <w:szCs w:val="28"/>
        </w:rPr>
        <w:lastRenderedPageBreak/>
        <w:t>тыс. рублей</w:t>
      </w:r>
      <w:r w:rsidR="00857E2C">
        <w:rPr>
          <w:i/>
          <w:sz w:val="28"/>
          <w:szCs w:val="28"/>
        </w:rPr>
        <w:t xml:space="preserve"> и составили на 2017 год 902,9 тыс. рублей. Р</w:t>
      </w:r>
      <w:r w:rsidR="0022701E">
        <w:rPr>
          <w:i/>
          <w:sz w:val="28"/>
          <w:szCs w:val="28"/>
        </w:rPr>
        <w:t>езервные фонды увел</w:t>
      </w:r>
      <w:r w:rsidR="0022701E">
        <w:rPr>
          <w:i/>
          <w:sz w:val="28"/>
          <w:szCs w:val="28"/>
        </w:rPr>
        <w:t>и</w:t>
      </w:r>
      <w:r w:rsidR="0022701E">
        <w:rPr>
          <w:i/>
          <w:sz w:val="28"/>
          <w:szCs w:val="28"/>
        </w:rPr>
        <w:t>чились на 269,8 тыс. рублей, на мероприятия по оценке недвижимости, призн</w:t>
      </w:r>
      <w:r w:rsidR="0022701E">
        <w:rPr>
          <w:i/>
          <w:sz w:val="28"/>
          <w:szCs w:val="28"/>
        </w:rPr>
        <w:t>а</w:t>
      </w:r>
      <w:r w:rsidR="0022701E">
        <w:rPr>
          <w:i/>
          <w:sz w:val="28"/>
          <w:szCs w:val="28"/>
        </w:rPr>
        <w:t>ние прав и регулирование отношений по государственной и муниципальной со</w:t>
      </w:r>
      <w:r w:rsidR="0022701E">
        <w:rPr>
          <w:i/>
          <w:sz w:val="28"/>
          <w:szCs w:val="28"/>
        </w:rPr>
        <w:t>б</w:t>
      </w:r>
      <w:r w:rsidR="0022701E">
        <w:rPr>
          <w:i/>
          <w:sz w:val="28"/>
          <w:szCs w:val="28"/>
        </w:rPr>
        <w:t>ственности добавлено 10,0 тыс. рублей.</w:t>
      </w:r>
      <w:r w:rsidR="00857E2C" w:rsidRPr="00857E2C">
        <w:rPr>
          <w:i/>
          <w:sz w:val="28"/>
          <w:szCs w:val="28"/>
        </w:rPr>
        <w:t xml:space="preserve"> </w:t>
      </w:r>
      <w:r w:rsidR="00857E2C">
        <w:rPr>
          <w:i/>
          <w:sz w:val="28"/>
          <w:szCs w:val="28"/>
        </w:rPr>
        <w:t>Также у</w:t>
      </w:r>
      <w:r w:rsidR="00857E2C" w:rsidRPr="00280F58">
        <w:rPr>
          <w:i/>
          <w:sz w:val="28"/>
          <w:szCs w:val="28"/>
        </w:rPr>
        <w:t>точнены расходы на админ</w:t>
      </w:r>
      <w:r w:rsidR="00857E2C" w:rsidRPr="00280F58">
        <w:rPr>
          <w:i/>
          <w:sz w:val="28"/>
          <w:szCs w:val="28"/>
        </w:rPr>
        <w:t>и</w:t>
      </w:r>
      <w:r w:rsidR="00857E2C" w:rsidRPr="00280F58">
        <w:rPr>
          <w:i/>
          <w:sz w:val="28"/>
          <w:szCs w:val="28"/>
        </w:rPr>
        <w:t>стрирование государственных полномочий по организации проведения меропри</w:t>
      </w:r>
      <w:r w:rsidR="00857E2C" w:rsidRPr="00280F58">
        <w:rPr>
          <w:i/>
          <w:sz w:val="28"/>
          <w:szCs w:val="28"/>
        </w:rPr>
        <w:t>я</w:t>
      </w:r>
      <w:r w:rsidR="00857E2C" w:rsidRPr="00280F58">
        <w:rPr>
          <w:i/>
          <w:sz w:val="28"/>
          <w:szCs w:val="28"/>
        </w:rPr>
        <w:t>тий по отлову безнадзорных животных, их транспортировке, учету и регистр</w:t>
      </w:r>
      <w:r w:rsidR="00857E2C" w:rsidRPr="00280F58">
        <w:rPr>
          <w:i/>
          <w:sz w:val="28"/>
          <w:szCs w:val="28"/>
        </w:rPr>
        <w:t>а</w:t>
      </w:r>
      <w:r w:rsidR="00857E2C" w:rsidRPr="00280F58">
        <w:rPr>
          <w:i/>
          <w:sz w:val="28"/>
          <w:szCs w:val="28"/>
        </w:rPr>
        <w:t xml:space="preserve">ции, содержанию, лечению, кастрации (стерилизации), эвтаназии, утилизации. Расходы планируются в сумме </w:t>
      </w:r>
      <w:r w:rsidR="00857E2C">
        <w:rPr>
          <w:i/>
          <w:sz w:val="28"/>
          <w:szCs w:val="28"/>
        </w:rPr>
        <w:t xml:space="preserve">8,5 </w:t>
      </w:r>
      <w:r w:rsidR="00857E2C" w:rsidRPr="00280F58">
        <w:rPr>
          <w:i/>
          <w:sz w:val="28"/>
          <w:szCs w:val="28"/>
        </w:rPr>
        <w:t>тыс. рублей, что на 0,</w:t>
      </w:r>
      <w:r w:rsidR="00857E2C">
        <w:rPr>
          <w:i/>
          <w:sz w:val="28"/>
          <w:szCs w:val="28"/>
        </w:rPr>
        <w:t>2</w:t>
      </w:r>
      <w:r w:rsidR="00857E2C" w:rsidRPr="00280F58">
        <w:rPr>
          <w:i/>
          <w:sz w:val="28"/>
          <w:szCs w:val="28"/>
        </w:rPr>
        <w:t xml:space="preserve"> тыс. рублей больше принятого в первом чтении</w:t>
      </w:r>
      <w:r w:rsidR="00857E2C">
        <w:rPr>
          <w:i/>
          <w:sz w:val="28"/>
          <w:szCs w:val="28"/>
        </w:rPr>
        <w:t>. В</w:t>
      </w:r>
      <w:r w:rsidR="00E95773">
        <w:rPr>
          <w:i/>
          <w:sz w:val="28"/>
          <w:szCs w:val="28"/>
        </w:rPr>
        <w:t xml:space="preserve"> рамках непрограммных мероприятий  д</w:t>
      </w:r>
      <w:r w:rsidRPr="00E95773">
        <w:rPr>
          <w:i/>
          <w:sz w:val="28"/>
          <w:szCs w:val="28"/>
        </w:rPr>
        <w:t>ополн</w:t>
      </w:r>
      <w:r w:rsidRPr="00E95773">
        <w:rPr>
          <w:i/>
          <w:sz w:val="28"/>
          <w:szCs w:val="28"/>
        </w:rPr>
        <w:t>и</w:t>
      </w:r>
      <w:r w:rsidRPr="00E95773">
        <w:rPr>
          <w:i/>
          <w:sz w:val="28"/>
          <w:szCs w:val="28"/>
        </w:rPr>
        <w:t>тельно утверждены расходы на осуществление полномочий по кассовому обсл</w:t>
      </w:r>
      <w:r w:rsidRPr="00E95773">
        <w:rPr>
          <w:i/>
          <w:sz w:val="28"/>
          <w:szCs w:val="28"/>
        </w:rPr>
        <w:t>у</w:t>
      </w:r>
      <w:r w:rsidRPr="00E95773">
        <w:rPr>
          <w:i/>
          <w:sz w:val="28"/>
          <w:szCs w:val="28"/>
        </w:rPr>
        <w:t xml:space="preserve">живанию бюджета поселения и осуществление полномочий по </w:t>
      </w:r>
      <w:proofErr w:type="gramStart"/>
      <w:r w:rsidRPr="00E95773">
        <w:rPr>
          <w:i/>
          <w:sz w:val="28"/>
          <w:szCs w:val="28"/>
        </w:rPr>
        <w:t>контролю за</w:t>
      </w:r>
      <w:proofErr w:type="gramEnd"/>
      <w:r w:rsidRPr="00E95773">
        <w:rPr>
          <w:i/>
          <w:sz w:val="28"/>
          <w:szCs w:val="28"/>
        </w:rPr>
        <w:t xml:space="preserve"> и</w:t>
      </w:r>
      <w:r w:rsidRPr="00E95773">
        <w:rPr>
          <w:i/>
          <w:sz w:val="28"/>
          <w:szCs w:val="28"/>
        </w:rPr>
        <w:t>с</w:t>
      </w:r>
      <w:r w:rsidRPr="00E95773">
        <w:rPr>
          <w:i/>
          <w:sz w:val="28"/>
          <w:szCs w:val="28"/>
        </w:rPr>
        <w:t xml:space="preserve">полнением бюджета. </w:t>
      </w:r>
      <w:r w:rsidR="00857E2C">
        <w:rPr>
          <w:i/>
          <w:sz w:val="28"/>
          <w:szCs w:val="28"/>
        </w:rPr>
        <w:t xml:space="preserve">Средства на переданные полномочия предусмотрены в объеме </w:t>
      </w:r>
      <w:r w:rsidRPr="00E95773">
        <w:rPr>
          <w:i/>
          <w:sz w:val="28"/>
          <w:szCs w:val="28"/>
        </w:rPr>
        <w:t xml:space="preserve">65,2 тыс. руб. </w:t>
      </w:r>
      <w:r w:rsidR="00FB3BD7" w:rsidRPr="00AF74C5">
        <w:rPr>
          <w:i/>
          <w:sz w:val="28"/>
          <w:szCs w:val="28"/>
        </w:rPr>
        <w:t xml:space="preserve">Вместе с тем произошло снижение объемов расходов </w:t>
      </w:r>
      <w:r w:rsidR="00857E2C" w:rsidRPr="00AF74C5">
        <w:rPr>
          <w:i/>
          <w:sz w:val="28"/>
          <w:szCs w:val="28"/>
        </w:rPr>
        <w:t>по целевой статье «Обеспечение выполнения функций органами местного сам</w:t>
      </w:r>
      <w:r w:rsidR="00857E2C" w:rsidRPr="00AF74C5">
        <w:rPr>
          <w:i/>
          <w:sz w:val="28"/>
          <w:szCs w:val="28"/>
        </w:rPr>
        <w:t>о</w:t>
      </w:r>
      <w:r w:rsidR="00857E2C" w:rsidRPr="00AF74C5">
        <w:rPr>
          <w:i/>
          <w:sz w:val="28"/>
          <w:szCs w:val="28"/>
        </w:rPr>
        <w:t>управления</w:t>
      </w:r>
      <w:r w:rsidR="00AF74C5" w:rsidRPr="00AF74C5">
        <w:rPr>
          <w:i/>
          <w:sz w:val="28"/>
          <w:szCs w:val="28"/>
        </w:rPr>
        <w:t xml:space="preserve"> на 479,1 тыс. рублей. Объем средств по данной статье на 2017 год составил 6411,7 тыс. рублей. Уменьшение произошло по следующим видам расх</w:t>
      </w:r>
      <w:r w:rsidR="00AF74C5" w:rsidRPr="00AF74C5">
        <w:rPr>
          <w:i/>
          <w:sz w:val="28"/>
          <w:szCs w:val="28"/>
        </w:rPr>
        <w:t>о</w:t>
      </w:r>
      <w:r w:rsidR="00AF74C5" w:rsidRPr="00AF74C5">
        <w:rPr>
          <w:i/>
          <w:sz w:val="28"/>
          <w:szCs w:val="28"/>
        </w:rPr>
        <w:t>дов:</w:t>
      </w:r>
    </w:p>
    <w:p w:rsidR="00857E2C" w:rsidRDefault="00857E2C" w:rsidP="00857E2C">
      <w:pPr>
        <w:spacing w:after="0"/>
        <w:rPr>
          <w:i/>
          <w:sz w:val="28"/>
          <w:szCs w:val="28"/>
        </w:rPr>
      </w:pPr>
      <w:r>
        <w:t xml:space="preserve"> </w:t>
      </w:r>
      <w:r w:rsidR="00FB3BD7" w:rsidRPr="00FB3BD7">
        <w:t xml:space="preserve"> </w:t>
      </w:r>
      <w:r>
        <w:t>-</w:t>
      </w:r>
      <w:r w:rsidR="00AF74C5" w:rsidRPr="00AF74C5">
        <w:rPr>
          <w:i/>
          <w:sz w:val="28"/>
          <w:szCs w:val="28"/>
        </w:rPr>
        <w:t xml:space="preserve"> </w:t>
      </w:r>
      <w:r w:rsidR="00AF74C5" w:rsidRPr="0022701E">
        <w:rPr>
          <w:i/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</w:r>
      <w:r w:rsidR="00AF74C5" w:rsidRPr="0022701E">
        <w:rPr>
          <w:i/>
          <w:sz w:val="28"/>
          <w:szCs w:val="28"/>
        </w:rPr>
        <w:t>а</w:t>
      </w:r>
      <w:r w:rsidR="00AF74C5" w:rsidRPr="0022701E">
        <w:rPr>
          <w:i/>
          <w:sz w:val="28"/>
          <w:szCs w:val="28"/>
        </w:rPr>
        <w:t>нами управления государственными внебюджетными фондами</w:t>
      </w:r>
      <w:r w:rsidR="00AF74C5">
        <w:rPr>
          <w:i/>
          <w:sz w:val="28"/>
          <w:szCs w:val="28"/>
        </w:rPr>
        <w:t xml:space="preserve"> уменьшились на 129,1 тыс. рублей и составили 4761,7 тыс. рублей;</w:t>
      </w:r>
    </w:p>
    <w:p w:rsidR="00857E2C" w:rsidRPr="00AF74C5" w:rsidRDefault="00FB3BD7" w:rsidP="000D4E77">
      <w:pPr>
        <w:spacing w:after="0"/>
        <w:ind w:firstLine="708"/>
        <w:rPr>
          <w:i/>
          <w:sz w:val="28"/>
          <w:szCs w:val="28"/>
        </w:rPr>
      </w:pPr>
      <w:r w:rsidRPr="00AF74C5">
        <w:rPr>
          <w:i/>
          <w:sz w:val="28"/>
          <w:szCs w:val="28"/>
        </w:rPr>
        <w:t>-</w:t>
      </w:r>
      <w:r w:rsidR="00AF74C5" w:rsidRPr="00AF74C5">
        <w:rPr>
          <w:i/>
          <w:sz w:val="28"/>
          <w:szCs w:val="28"/>
        </w:rPr>
        <w:t xml:space="preserve">расходы </w:t>
      </w:r>
      <w:r w:rsidRPr="00AF74C5">
        <w:rPr>
          <w:i/>
          <w:sz w:val="28"/>
          <w:szCs w:val="28"/>
        </w:rPr>
        <w:t>закупку</w:t>
      </w:r>
      <w:r w:rsidR="00857E2C" w:rsidRPr="00AF74C5">
        <w:rPr>
          <w:i/>
          <w:sz w:val="28"/>
          <w:szCs w:val="28"/>
        </w:rPr>
        <w:t xml:space="preserve"> </w:t>
      </w:r>
      <w:r w:rsidRPr="00AF74C5">
        <w:rPr>
          <w:i/>
          <w:sz w:val="28"/>
          <w:szCs w:val="28"/>
        </w:rPr>
        <w:t>товаров, работ и услуг для обеспечения государственных (муниципальных) нужд</w:t>
      </w:r>
      <w:r w:rsidR="00AF74C5" w:rsidRPr="00AF74C5">
        <w:rPr>
          <w:i/>
          <w:sz w:val="28"/>
          <w:szCs w:val="28"/>
        </w:rPr>
        <w:t xml:space="preserve"> снижены на 350,0 </w:t>
      </w:r>
      <w:r w:rsidRPr="00AF74C5">
        <w:rPr>
          <w:i/>
          <w:sz w:val="28"/>
          <w:szCs w:val="28"/>
        </w:rPr>
        <w:t xml:space="preserve">рублей </w:t>
      </w:r>
      <w:r w:rsidR="00AF74C5" w:rsidRPr="00AF74C5">
        <w:rPr>
          <w:i/>
          <w:sz w:val="28"/>
          <w:szCs w:val="28"/>
        </w:rPr>
        <w:t>и составили 1550,0 тыс. рублей.</w:t>
      </w:r>
      <w:r w:rsidR="00AF74C5">
        <w:rPr>
          <w:i/>
          <w:sz w:val="28"/>
          <w:szCs w:val="28"/>
        </w:rPr>
        <w:t>)</w:t>
      </w:r>
    </w:p>
    <w:p w:rsidR="00FB3BD7" w:rsidRPr="00F66705" w:rsidRDefault="00FB3BD7" w:rsidP="000D4E77">
      <w:pPr>
        <w:spacing w:after="0"/>
      </w:pPr>
      <w:r w:rsidRPr="0099367B">
        <w:rPr>
          <w:sz w:val="28"/>
          <w:szCs w:val="28"/>
        </w:rPr>
        <w:t xml:space="preserve">  </w:t>
      </w:r>
      <w:r w:rsidR="0099367B" w:rsidRPr="0099367B">
        <w:rPr>
          <w:sz w:val="28"/>
          <w:szCs w:val="28"/>
        </w:rPr>
        <w:t>В п</w:t>
      </w:r>
      <w:r w:rsidRPr="0099367B">
        <w:rPr>
          <w:sz w:val="28"/>
          <w:szCs w:val="28"/>
        </w:rPr>
        <w:t>ояснительной записке к проекту Решения о бюджете</w:t>
      </w:r>
      <w:r w:rsidR="0099367B" w:rsidRPr="0099367B">
        <w:rPr>
          <w:sz w:val="28"/>
          <w:szCs w:val="28"/>
        </w:rPr>
        <w:t xml:space="preserve"> Ключевского сельского поселения</w:t>
      </w:r>
      <w:r w:rsidRPr="0099367B">
        <w:rPr>
          <w:sz w:val="28"/>
          <w:szCs w:val="28"/>
        </w:rPr>
        <w:t xml:space="preserve"> пояснения </w:t>
      </w:r>
      <w:r w:rsidRPr="00F66705">
        <w:rPr>
          <w:sz w:val="28"/>
          <w:szCs w:val="28"/>
        </w:rPr>
        <w:t>отсутствуют</w:t>
      </w:r>
      <w:r w:rsidRPr="00F66705">
        <w:t xml:space="preserve">. </w:t>
      </w:r>
    </w:p>
    <w:p w:rsidR="00087D34" w:rsidRDefault="00087D34" w:rsidP="000D4E77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F66705">
        <w:rPr>
          <w:sz w:val="28"/>
          <w:szCs w:val="28"/>
        </w:rPr>
        <w:t>-По разделу «Национальная оборона» утверждаются</w:t>
      </w:r>
      <w:r w:rsidRPr="00AF74C5">
        <w:rPr>
          <w:sz w:val="28"/>
          <w:szCs w:val="28"/>
        </w:rPr>
        <w:t xml:space="preserve"> расходы в объеме 181,8 тыс. рублей в связи с запланированным поступлением субвенции бюджетам сел</w:t>
      </w:r>
      <w:r w:rsidRPr="00AF74C5">
        <w:rPr>
          <w:sz w:val="28"/>
          <w:szCs w:val="28"/>
        </w:rPr>
        <w:t>ь</w:t>
      </w:r>
      <w:r w:rsidRPr="00AF74C5">
        <w:rPr>
          <w:sz w:val="28"/>
          <w:szCs w:val="28"/>
        </w:rPr>
        <w:t>ских поселений на осуществление первичного воинского учета на территориях, где отсутствуют военные комиссариаты.</w:t>
      </w:r>
    </w:p>
    <w:p w:rsidR="00AF74C5" w:rsidRPr="00344BF7" w:rsidRDefault="00AF74C5" w:rsidP="00AF74C5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344BF7">
        <w:rPr>
          <w:sz w:val="28"/>
          <w:szCs w:val="28"/>
        </w:rPr>
        <w:t>-</w:t>
      </w:r>
      <w:r w:rsidRPr="00344BF7">
        <w:rPr>
          <w:rFonts w:eastAsiaTheme="minorHAnsi"/>
          <w:sz w:val="28"/>
          <w:szCs w:val="28"/>
          <w:lang w:eastAsia="en-US"/>
        </w:rPr>
        <w:t xml:space="preserve"> В разделе «Национальная безопасность и правоохранительная деятел</w:t>
      </w:r>
      <w:r w:rsidRPr="00344BF7">
        <w:rPr>
          <w:rFonts w:eastAsiaTheme="minorHAnsi"/>
          <w:sz w:val="28"/>
          <w:szCs w:val="28"/>
          <w:lang w:eastAsia="en-US"/>
        </w:rPr>
        <w:t>ь</w:t>
      </w:r>
      <w:r w:rsidRPr="00344BF7">
        <w:rPr>
          <w:rFonts w:eastAsiaTheme="minorHAnsi"/>
          <w:sz w:val="28"/>
          <w:szCs w:val="28"/>
          <w:lang w:eastAsia="en-US"/>
        </w:rPr>
        <w:t>ность»</w:t>
      </w:r>
      <w:r w:rsidR="00344BF7" w:rsidRPr="00344BF7">
        <w:rPr>
          <w:rFonts w:eastAsiaTheme="minorHAnsi"/>
          <w:sz w:val="28"/>
          <w:szCs w:val="28"/>
          <w:lang w:eastAsia="en-US"/>
        </w:rPr>
        <w:t xml:space="preserve"> по подразделу «Обеспечение пожарной безопасности»</w:t>
      </w:r>
      <w:r w:rsidRPr="00344BF7">
        <w:rPr>
          <w:rFonts w:eastAsiaTheme="minorHAnsi"/>
          <w:sz w:val="28"/>
          <w:szCs w:val="28"/>
          <w:lang w:eastAsia="en-US"/>
        </w:rPr>
        <w:t xml:space="preserve"> в рамках муниц</w:t>
      </w:r>
      <w:r w:rsidRPr="00344BF7">
        <w:rPr>
          <w:rFonts w:eastAsiaTheme="minorHAnsi"/>
          <w:sz w:val="28"/>
          <w:szCs w:val="28"/>
          <w:lang w:eastAsia="en-US"/>
        </w:rPr>
        <w:t>и</w:t>
      </w:r>
      <w:r w:rsidRPr="00344BF7">
        <w:rPr>
          <w:rFonts w:eastAsiaTheme="minorHAnsi"/>
          <w:sz w:val="28"/>
          <w:szCs w:val="28"/>
          <w:lang w:eastAsia="en-US"/>
        </w:rPr>
        <w:t>пальной программы «</w:t>
      </w:r>
      <w:r w:rsidR="00344BF7" w:rsidRPr="00344BF7">
        <w:rPr>
          <w:rFonts w:eastAsiaTheme="minorHAnsi"/>
          <w:sz w:val="28"/>
          <w:szCs w:val="28"/>
          <w:lang w:eastAsia="en-US"/>
        </w:rPr>
        <w:t>Пожарная безопасность и защита населения и территории Ключевского сельского поселения от чрезвычайных ситуаций» расходы план</w:t>
      </w:r>
      <w:r w:rsidR="00344BF7" w:rsidRPr="00344BF7">
        <w:rPr>
          <w:rFonts w:eastAsiaTheme="minorHAnsi"/>
          <w:sz w:val="28"/>
          <w:szCs w:val="28"/>
          <w:lang w:eastAsia="en-US"/>
        </w:rPr>
        <w:t>и</w:t>
      </w:r>
      <w:r w:rsidR="00344BF7" w:rsidRPr="00344BF7">
        <w:rPr>
          <w:rFonts w:eastAsiaTheme="minorHAnsi"/>
          <w:sz w:val="28"/>
          <w:szCs w:val="28"/>
          <w:lang w:eastAsia="en-US"/>
        </w:rPr>
        <w:t xml:space="preserve">руются на 75,0 тыс. рублей меньше по отношению </w:t>
      </w:r>
      <w:proofErr w:type="gramStart"/>
      <w:r w:rsidR="00344BF7" w:rsidRPr="00344BF7">
        <w:rPr>
          <w:rFonts w:eastAsiaTheme="minorHAnsi"/>
          <w:sz w:val="28"/>
          <w:szCs w:val="28"/>
          <w:lang w:eastAsia="en-US"/>
        </w:rPr>
        <w:t>к</w:t>
      </w:r>
      <w:proofErr w:type="gramEnd"/>
      <w:r w:rsidR="00344BF7" w:rsidRPr="00344BF7">
        <w:rPr>
          <w:rFonts w:eastAsiaTheme="minorHAnsi"/>
          <w:sz w:val="28"/>
          <w:szCs w:val="28"/>
          <w:lang w:eastAsia="en-US"/>
        </w:rPr>
        <w:t xml:space="preserve"> принятым в первом чтении.   </w:t>
      </w:r>
      <w:r w:rsidRPr="00344BF7">
        <w:rPr>
          <w:rFonts w:eastAsiaTheme="minorHAnsi"/>
          <w:sz w:val="28"/>
          <w:szCs w:val="28"/>
          <w:lang w:eastAsia="en-US"/>
        </w:rPr>
        <w:t xml:space="preserve">Ассигнования на 2017 год по данному разделу с учетом изменений планируются в сумме </w:t>
      </w:r>
      <w:r w:rsidR="00344BF7" w:rsidRPr="00344BF7">
        <w:rPr>
          <w:rFonts w:eastAsiaTheme="minorHAnsi"/>
          <w:sz w:val="28"/>
          <w:szCs w:val="28"/>
          <w:lang w:eastAsia="en-US"/>
        </w:rPr>
        <w:t>2135,0 тыс. рублей.</w:t>
      </w:r>
    </w:p>
    <w:p w:rsidR="00CE3267" w:rsidRPr="00CE3267" w:rsidRDefault="00087D34" w:rsidP="00087D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CE3267">
        <w:rPr>
          <w:sz w:val="28"/>
          <w:szCs w:val="28"/>
        </w:rPr>
        <w:t>-</w:t>
      </w:r>
      <w:r w:rsidRPr="00CE3267">
        <w:rPr>
          <w:rFonts w:eastAsiaTheme="minorHAnsi"/>
          <w:sz w:val="28"/>
          <w:szCs w:val="28"/>
          <w:lang w:eastAsia="en-US"/>
        </w:rPr>
        <w:t xml:space="preserve"> В разделе «Национальная экономика» увеличение плана по отношению</w:t>
      </w:r>
      <w:r w:rsidRPr="00CE3267">
        <w:rPr>
          <w:sz w:val="28"/>
          <w:szCs w:val="28"/>
        </w:rPr>
        <w:t xml:space="preserve"> </w:t>
      </w:r>
      <w:proofErr w:type="gramStart"/>
      <w:r w:rsidRPr="00CE3267">
        <w:rPr>
          <w:sz w:val="28"/>
          <w:szCs w:val="28"/>
        </w:rPr>
        <w:t>к</w:t>
      </w:r>
      <w:proofErr w:type="gramEnd"/>
      <w:r w:rsidRPr="00CE3267">
        <w:rPr>
          <w:sz w:val="28"/>
          <w:szCs w:val="28"/>
        </w:rPr>
        <w:t xml:space="preserve"> принятому в первом чтении</w:t>
      </w:r>
      <w:r w:rsidRPr="00CE3267">
        <w:rPr>
          <w:rFonts w:eastAsiaTheme="minorHAnsi"/>
          <w:sz w:val="28"/>
          <w:szCs w:val="28"/>
          <w:lang w:eastAsia="en-US"/>
        </w:rPr>
        <w:t xml:space="preserve">  составит </w:t>
      </w:r>
      <w:r w:rsidR="00CE3267" w:rsidRPr="00CE3267">
        <w:rPr>
          <w:rFonts w:eastAsiaTheme="minorHAnsi"/>
          <w:sz w:val="28"/>
          <w:szCs w:val="28"/>
          <w:lang w:eastAsia="en-US"/>
        </w:rPr>
        <w:t>704,2</w:t>
      </w:r>
      <w:r w:rsidRPr="00CE3267">
        <w:rPr>
          <w:rFonts w:eastAsiaTheme="minorHAnsi"/>
          <w:sz w:val="28"/>
          <w:szCs w:val="28"/>
          <w:lang w:eastAsia="en-US"/>
        </w:rPr>
        <w:t xml:space="preserve"> тыс. рублей. В</w:t>
      </w:r>
      <w:r w:rsidRPr="00CE3267">
        <w:t xml:space="preserve"> </w:t>
      </w:r>
      <w:r w:rsidRPr="00CE3267">
        <w:rPr>
          <w:sz w:val="28"/>
          <w:szCs w:val="28"/>
        </w:rPr>
        <w:t>рамках м</w:t>
      </w:r>
      <w:r w:rsidRPr="00CE3267">
        <w:rPr>
          <w:rFonts w:eastAsiaTheme="minorHAnsi"/>
          <w:sz w:val="28"/>
          <w:szCs w:val="28"/>
          <w:lang w:eastAsia="en-US"/>
        </w:rPr>
        <w:t>униципальной про</w:t>
      </w:r>
      <w:r w:rsidR="00CE3267" w:rsidRPr="00CE3267">
        <w:rPr>
          <w:rFonts w:eastAsiaTheme="minorHAnsi"/>
          <w:sz w:val="28"/>
          <w:szCs w:val="28"/>
          <w:lang w:eastAsia="en-US"/>
        </w:rPr>
        <w:t>граммы «Дорожное хозяйство и благоустройство населенных пунктов Кл</w:t>
      </w:r>
      <w:r w:rsidR="00CE3267" w:rsidRPr="00CE3267">
        <w:rPr>
          <w:rFonts w:eastAsiaTheme="minorHAnsi"/>
          <w:sz w:val="28"/>
          <w:szCs w:val="28"/>
          <w:lang w:eastAsia="en-US"/>
        </w:rPr>
        <w:t>ю</w:t>
      </w:r>
      <w:r w:rsidR="00CE3267" w:rsidRPr="00CE3267">
        <w:rPr>
          <w:rFonts w:eastAsiaTheme="minorHAnsi"/>
          <w:sz w:val="28"/>
          <w:szCs w:val="28"/>
          <w:lang w:eastAsia="en-US"/>
        </w:rPr>
        <w:t xml:space="preserve">чевского сельского поселения» </w:t>
      </w:r>
      <w:r w:rsidRPr="00CE3267">
        <w:rPr>
          <w:rFonts w:eastAsiaTheme="minorHAnsi"/>
          <w:sz w:val="28"/>
          <w:szCs w:val="28"/>
          <w:lang w:eastAsia="en-US"/>
        </w:rPr>
        <w:t>по подпрограмме «</w:t>
      </w:r>
      <w:r w:rsidR="00CE3267" w:rsidRPr="00CE3267">
        <w:rPr>
          <w:rFonts w:eastAsiaTheme="minorHAnsi"/>
          <w:sz w:val="28"/>
          <w:szCs w:val="28"/>
          <w:lang w:eastAsia="en-US"/>
        </w:rPr>
        <w:t>Дорожное хозяйство</w:t>
      </w:r>
      <w:r w:rsidRPr="00CE3267">
        <w:rPr>
          <w:rFonts w:eastAsiaTheme="minorHAnsi"/>
          <w:sz w:val="28"/>
          <w:szCs w:val="28"/>
          <w:lang w:eastAsia="en-US"/>
        </w:rPr>
        <w:t xml:space="preserve">» план увеличен </w:t>
      </w:r>
      <w:r w:rsidRPr="00CE3267">
        <w:rPr>
          <w:sz w:val="28"/>
          <w:szCs w:val="28"/>
        </w:rPr>
        <w:t xml:space="preserve">по отношению </w:t>
      </w:r>
      <w:proofErr w:type="gramStart"/>
      <w:r w:rsidRPr="00CE3267">
        <w:rPr>
          <w:sz w:val="28"/>
          <w:szCs w:val="28"/>
        </w:rPr>
        <w:t>к</w:t>
      </w:r>
      <w:proofErr w:type="gramEnd"/>
      <w:r w:rsidRPr="00CE3267">
        <w:rPr>
          <w:sz w:val="28"/>
          <w:szCs w:val="28"/>
        </w:rPr>
        <w:t xml:space="preserve"> принятому в первом чтении</w:t>
      </w:r>
      <w:r w:rsidRPr="00CE3267">
        <w:rPr>
          <w:rFonts w:eastAsiaTheme="minorHAnsi"/>
          <w:sz w:val="28"/>
          <w:szCs w:val="28"/>
          <w:lang w:eastAsia="en-US"/>
        </w:rPr>
        <w:t xml:space="preserve">  на </w:t>
      </w:r>
      <w:r w:rsidR="00CE3267" w:rsidRPr="00CE3267">
        <w:rPr>
          <w:rFonts w:eastAsiaTheme="minorHAnsi"/>
          <w:sz w:val="28"/>
          <w:szCs w:val="28"/>
          <w:lang w:eastAsia="en-US"/>
        </w:rPr>
        <w:t>704,2</w:t>
      </w:r>
      <w:r w:rsidRPr="00CE3267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087D34" w:rsidRDefault="00087D34" w:rsidP="003759F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3759F4">
        <w:rPr>
          <w:sz w:val="28"/>
          <w:szCs w:val="28"/>
        </w:rPr>
        <w:t>-</w:t>
      </w:r>
      <w:r w:rsidRPr="003759F4">
        <w:rPr>
          <w:rFonts w:eastAsiaTheme="minorHAnsi"/>
          <w:sz w:val="28"/>
          <w:szCs w:val="28"/>
          <w:lang w:eastAsia="en-US"/>
        </w:rPr>
        <w:t xml:space="preserve"> В разделе «Жилищно-коммунальное хозяйство»</w:t>
      </w:r>
      <w:r w:rsidR="003759F4" w:rsidRPr="003759F4">
        <w:rPr>
          <w:rFonts w:eastAsiaTheme="minorHAnsi"/>
          <w:sz w:val="28"/>
          <w:szCs w:val="28"/>
          <w:lang w:eastAsia="en-US"/>
        </w:rPr>
        <w:t xml:space="preserve"> по  подразделу «Благ</w:t>
      </w:r>
      <w:r w:rsidR="003759F4" w:rsidRPr="003759F4">
        <w:rPr>
          <w:rFonts w:eastAsiaTheme="minorHAnsi"/>
          <w:sz w:val="28"/>
          <w:szCs w:val="28"/>
          <w:lang w:eastAsia="en-US"/>
        </w:rPr>
        <w:t>о</w:t>
      </w:r>
      <w:r w:rsidR="003759F4" w:rsidRPr="003759F4">
        <w:rPr>
          <w:rFonts w:eastAsiaTheme="minorHAnsi"/>
          <w:sz w:val="28"/>
          <w:szCs w:val="28"/>
          <w:lang w:eastAsia="en-US"/>
        </w:rPr>
        <w:t xml:space="preserve">устройство» </w:t>
      </w:r>
      <w:r w:rsidRPr="003759F4">
        <w:rPr>
          <w:rFonts w:eastAsiaTheme="minorHAnsi"/>
          <w:sz w:val="28"/>
          <w:szCs w:val="28"/>
          <w:lang w:eastAsia="en-US"/>
        </w:rPr>
        <w:t xml:space="preserve"> ко второму чтению план по расходам увеличен на </w:t>
      </w:r>
      <w:r w:rsidR="00CE3267" w:rsidRPr="003759F4">
        <w:rPr>
          <w:rFonts w:eastAsiaTheme="minorHAnsi"/>
          <w:sz w:val="28"/>
          <w:szCs w:val="28"/>
          <w:lang w:eastAsia="en-US"/>
        </w:rPr>
        <w:t>180</w:t>
      </w:r>
      <w:r w:rsidRPr="003759F4">
        <w:rPr>
          <w:rFonts w:eastAsiaTheme="minorHAnsi"/>
          <w:sz w:val="28"/>
          <w:szCs w:val="28"/>
          <w:lang w:eastAsia="en-US"/>
        </w:rPr>
        <w:t>,0 тыс. рублей</w:t>
      </w:r>
      <w:r w:rsidR="003759F4" w:rsidRPr="003759F4">
        <w:rPr>
          <w:rFonts w:eastAsiaTheme="minorHAnsi"/>
          <w:sz w:val="28"/>
          <w:szCs w:val="28"/>
          <w:lang w:eastAsia="en-US"/>
        </w:rPr>
        <w:t xml:space="preserve"> в рамках муниципальной программы «Пожарная безопасность и защита населения </w:t>
      </w:r>
      <w:r w:rsidR="003759F4" w:rsidRPr="003759F4">
        <w:rPr>
          <w:rFonts w:eastAsiaTheme="minorHAnsi"/>
          <w:sz w:val="28"/>
          <w:szCs w:val="28"/>
          <w:lang w:eastAsia="en-US"/>
        </w:rPr>
        <w:lastRenderedPageBreak/>
        <w:t xml:space="preserve">и территории Ключевского сельского поселения от чрезвычайных ситуаций» </w:t>
      </w:r>
      <w:r w:rsidRPr="003759F4">
        <w:rPr>
          <w:rFonts w:eastAsiaTheme="minorHAnsi"/>
          <w:sz w:val="28"/>
          <w:szCs w:val="28"/>
          <w:lang w:eastAsia="en-US"/>
        </w:rPr>
        <w:t>и составляет на 2017 год 2</w:t>
      </w:r>
      <w:r w:rsidR="00CE3267" w:rsidRPr="003759F4">
        <w:rPr>
          <w:rFonts w:eastAsiaTheme="minorHAnsi"/>
          <w:sz w:val="28"/>
          <w:szCs w:val="28"/>
          <w:lang w:eastAsia="en-US"/>
        </w:rPr>
        <w:t> 845,0</w:t>
      </w:r>
      <w:r w:rsidRPr="003759F4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3759F4" w:rsidRPr="003759F4">
        <w:rPr>
          <w:rFonts w:eastAsiaTheme="minorHAnsi"/>
          <w:sz w:val="28"/>
          <w:szCs w:val="28"/>
          <w:lang w:eastAsia="en-US"/>
        </w:rPr>
        <w:t xml:space="preserve">. </w:t>
      </w:r>
    </w:p>
    <w:p w:rsidR="003759F4" w:rsidRPr="003759F4" w:rsidRDefault="003759F4" w:rsidP="003759F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3759F4">
        <w:rPr>
          <w:sz w:val="28"/>
          <w:szCs w:val="28"/>
        </w:rPr>
        <w:t>-</w:t>
      </w:r>
      <w:r w:rsidRPr="003759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разделу</w:t>
      </w:r>
      <w:r w:rsidRPr="003759F4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Культура, кинематография</w:t>
      </w:r>
      <w:r w:rsidRPr="003759F4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рамках муниципальной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граммы «Культура Ключевского сельского поселения» общий план по расходам уменьшен на 200,0 тыс. рублей и составляет 6460,0 тыс. рублей. С подпрограммы «Библиотечное обслуживание населения» сумма уменьшена на 250,0 тыс. рублей, добавлена подпрограмма «Поддержка общественных </w:t>
      </w:r>
      <w:r w:rsidR="000D4E77">
        <w:rPr>
          <w:rFonts w:eastAsiaTheme="minorHAnsi"/>
          <w:sz w:val="28"/>
          <w:szCs w:val="28"/>
          <w:lang w:eastAsia="en-US"/>
        </w:rPr>
        <w:t>ветеранских организаций» с суммой годового плана по расходам 50,0 тыс. рублей.</w:t>
      </w:r>
    </w:p>
    <w:p w:rsidR="00087D34" w:rsidRPr="000D4E77" w:rsidRDefault="00087D34" w:rsidP="00087D34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D4E77">
        <w:rPr>
          <w:sz w:val="28"/>
          <w:szCs w:val="28"/>
        </w:rPr>
        <w:t>В соответствии с внесенными поправками бюджетные ассигнования на и</w:t>
      </w:r>
      <w:r w:rsidRPr="000D4E77">
        <w:rPr>
          <w:sz w:val="28"/>
          <w:szCs w:val="28"/>
        </w:rPr>
        <w:t>с</w:t>
      </w:r>
      <w:r w:rsidRPr="000D4E77">
        <w:rPr>
          <w:sz w:val="28"/>
          <w:szCs w:val="28"/>
        </w:rPr>
        <w:t xml:space="preserve">полнение расходных обязательств в 2017 году увеличены на </w:t>
      </w:r>
      <w:r w:rsidR="000D4E77" w:rsidRPr="000D4E77">
        <w:rPr>
          <w:sz w:val="28"/>
          <w:szCs w:val="28"/>
        </w:rPr>
        <w:t>1295,1</w:t>
      </w:r>
      <w:r w:rsidRPr="000D4E77">
        <w:rPr>
          <w:sz w:val="28"/>
          <w:szCs w:val="28"/>
        </w:rPr>
        <w:t xml:space="preserve"> тыс. рублей, и их объем составит </w:t>
      </w:r>
      <w:r w:rsidR="000D4E77" w:rsidRPr="000D4E77">
        <w:rPr>
          <w:sz w:val="28"/>
          <w:szCs w:val="28"/>
        </w:rPr>
        <w:t>25891,9</w:t>
      </w:r>
      <w:r w:rsidRPr="000D4E77">
        <w:rPr>
          <w:sz w:val="28"/>
          <w:szCs w:val="28"/>
        </w:rPr>
        <w:t xml:space="preserve"> тыс. рублей.</w:t>
      </w:r>
    </w:p>
    <w:p w:rsidR="00087D34" w:rsidRPr="000D4E77" w:rsidRDefault="00087D34" w:rsidP="00087D34">
      <w:pPr>
        <w:widowControl w:val="0"/>
        <w:shd w:val="clear" w:color="auto" w:fill="FFFFFF"/>
        <w:spacing w:after="0"/>
        <w:rPr>
          <w:sz w:val="28"/>
          <w:szCs w:val="28"/>
        </w:rPr>
      </w:pPr>
    </w:p>
    <w:p w:rsidR="00167CBB" w:rsidRPr="00E84EBD" w:rsidRDefault="00167CBB" w:rsidP="00167CBB">
      <w:pPr>
        <w:pStyle w:val="p6"/>
        <w:ind w:firstLine="708"/>
        <w:jc w:val="both"/>
        <w:rPr>
          <w:sz w:val="28"/>
          <w:szCs w:val="28"/>
        </w:rPr>
      </w:pPr>
      <w:r w:rsidRPr="00E84EBD">
        <w:rPr>
          <w:sz w:val="28"/>
          <w:szCs w:val="28"/>
        </w:rPr>
        <w:t>Структура планируемых расходов на 2017 год по разделам бюджетной классификации представлена в следующей диаграмме.</w:t>
      </w:r>
    </w:p>
    <w:p w:rsidR="003A1A17" w:rsidRPr="000537D6" w:rsidRDefault="007C0DF8" w:rsidP="00167CBB">
      <w:pPr>
        <w:spacing w:after="0"/>
        <w:jc w:val="center"/>
        <w:rPr>
          <w:color w:val="00B0F0"/>
          <w:sz w:val="28"/>
          <w:szCs w:val="28"/>
        </w:rPr>
      </w:pPr>
      <w:r>
        <w:rPr>
          <w:noProof/>
        </w:rPr>
        <w:drawing>
          <wp:inline distT="0" distB="0" distL="0" distR="0" wp14:anchorId="024B7B36" wp14:editId="55C9C5C3">
            <wp:extent cx="5029200" cy="3413760"/>
            <wp:effectExtent l="0" t="0" r="1905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7CBB" w:rsidRPr="00932B61" w:rsidRDefault="00167CBB" w:rsidP="00167CBB">
      <w:pPr>
        <w:pStyle w:val="p6"/>
        <w:jc w:val="center"/>
        <w:rPr>
          <w:rStyle w:val="s1"/>
        </w:rPr>
      </w:pPr>
      <w:r w:rsidRPr="00932B61">
        <w:rPr>
          <w:rStyle w:val="s1"/>
        </w:rPr>
        <w:t>Рис.</w:t>
      </w:r>
      <w:r>
        <w:rPr>
          <w:rStyle w:val="s1"/>
        </w:rPr>
        <w:t>2</w:t>
      </w:r>
      <w:r w:rsidRPr="00932B61">
        <w:rPr>
          <w:rStyle w:val="s1"/>
        </w:rPr>
        <w:t>. Структура планируемых расходов на 2017 год по разделам</w:t>
      </w:r>
    </w:p>
    <w:p w:rsidR="003A2734" w:rsidRDefault="003A2734" w:rsidP="003A2734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3A2734" w:rsidRDefault="003A2734" w:rsidP="003A2734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  <w:r w:rsidRPr="009D100F">
        <w:rPr>
          <w:b/>
          <w:spacing w:val="20"/>
          <w:sz w:val="28"/>
          <w:szCs w:val="28"/>
        </w:rPr>
        <w:t>ВЫВОД</w:t>
      </w:r>
    </w:p>
    <w:p w:rsidR="0042069D" w:rsidRPr="009D100F" w:rsidRDefault="0042069D" w:rsidP="003A2734">
      <w:pPr>
        <w:widowControl w:val="0"/>
        <w:shd w:val="clear" w:color="auto" w:fill="FFFFFF"/>
        <w:spacing w:after="0"/>
        <w:ind w:firstLine="0"/>
        <w:jc w:val="center"/>
        <w:rPr>
          <w:b/>
          <w:spacing w:val="20"/>
          <w:sz w:val="28"/>
          <w:szCs w:val="28"/>
        </w:rPr>
      </w:pPr>
    </w:p>
    <w:p w:rsidR="00406E0F" w:rsidRDefault="00406E0F" w:rsidP="0042069D">
      <w:pPr>
        <w:spacing w:after="0"/>
        <w:ind w:firstLine="708"/>
        <w:jc w:val="left"/>
        <w:rPr>
          <w:sz w:val="28"/>
          <w:szCs w:val="28"/>
        </w:rPr>
      </w:pPr>
      <w:r w:rsidRPr="00406E0F">
        <w:rPr>
          <w:sz w:val="28"/>
          <w:szCs w:val="28"/>
        </w:rPr>
        <w:t>Результаты экспертно-аналитического мероприятия, проведенного по пр</w:t>
      </w:r>
      <w:r w:rsidRPr="00406E0F">
        <w:rPr>
          <w:sz w:val="28"/>
          <w:szCs w:val="28"/>
        </w:rPr>
        <w:t>о</w:t>
      </w:r>
      <w:r w:rsidRPr="00406E0F">
        <w:rPr>
          <w:sz w:val="28"/>
          <w:szCs w:val="28"/>
        </w:rPr>
        <w:t xml:space="preserve">екту бюджета, позволяют сделать следующие основные выводы: </w:t>
      </w:r>
    </w:p>
    <w:p w:rsidR="0042069D" w:rsidRPr="0042069D" w:rsidRDefault="0042069D" w:rsidP="0042069D">
      <w:pPr>
        <w:spacing w:after="0"/>
        <w:ind w:firstLine="0"/>
        <w:jc w:val="left"/>
        <w:rPr>
          <w:sz w:val="28"/>
          <w:szCs w:val="28"/>
        </w:rPr>
      </w:pPr>
      <w:r w:rsidRPr="0042069D">
        <w:rPr>
          <w:sz w:val="28"/>
          <w:szCs w:val="28"/>
        </w:rPr>
        <w:t xml:space="preserve">Проект бюджета дотационный, сбалансирован без дефицита и профицита. </w:t>
      </w:r>
    </w:p>
    <w:p w:rsidR="003A2734" w:rsidRPr="00F66705" w:rsidRDefault="003A2734" w:rsidP="003A2734">
      <w:pPr>
        <w:pStyle w:val="p23"/>
        <w:spacing w:before="0" w:beforeAutospacing="0" w:after="0" w:afterAutospacing="0"/>
        <w:ind w:firstLine="708"/>
        <w:jc w:val="both"/>
        <w:rPr>
          <w:rStyle w:val="s8"/>
          <w:sz w:val="28"/>
          <w:szCs w:val="28"/>
        </w:rPr>
      </w:pPr>
      <w:r>
        <w:rPr>
          <w:sz w:val="28"/>
          <w:szCs w:val="28"/>
        </w:rPr>
        <w:t>П</w:t>
      </w:r>
      <w:r w:rsidRPr="00ED1B99">
        <w:rPr>
          <w:sz w:val="28"/>
          <w:szCs w:val="28"/>
        </w:rPr>
        <w:t>рогнозируемый объем расходов бюджета поселения</w:t>
      </w:r>
      <w:r>
        <w:rPr>
          <w:sz w:val="28"/>
          <w:szCs w:val="28"/>
        </w:rPr>
        <w:t xml:space="preserve"> на 2017 год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нению с </w:t>
      </w:r>
      <w:proofErr w:type="gramStart"/>
      <w:r>
        <w:rPr>
          <w:sz w:val="28"/>
          <w:szCs w:val="28"/>
        </w:rPr>
        <w:t>утвержденным</w:t>
      </w:r>
      <w:proofErr w:type="gramEnd"/>
      <w:r>
        <w:rPr>
          <w:sz w:val="28"/>
          <w:szCs w:val="28"/>
        </w:rPr>
        <w:t xml:space="preserve"> в первом чтении (24596,8 тыс. рублей) увеличивается на 1 295,1 тыс. </w:t>
      </w:r>
      <w:r w:rsidRPr="00F66705">
        <w:rPr>
          <w:sz w:val="28"/>
          <w:szCs w:val="28"/>
        </w:rPr>
        <w:t xml:space="preserve">рублей. </w:t>
      </w:r>
    </w:p>
    <w:p w:rsidR="00167CBB" w:rsidRPr="00932B61" w:rsidRDefault="00167CBB" w:rsidP="003A2734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2B61">
        <w:rPr>
          <w:sz w:val="28"/>
          <w:szCs w:val="28"/>
        </w:rPr>
        <w:lastRenderedPageBreak/>
        <w:t>На плановый период 201</w:t>
      </w:r>
      <w:r>
        <w:rPr>
          <w:sz w:val="28"/>
          <w:szCs w:val="28"/>
        </w:rPr>
        <w:t>8</w:t>
      </w:r>
      <w:r w:rsidRPr="00932B61">
        <w:rPr>
          <w:sz w:val="28"/>
          <w:szCs w:val="28"/>
        </w:rPr>
        <w:t>-2019 годов прогнозируемый общий объем расх</w:t>
      </w:r>
      <w:r w:rsidRPr="00932B61">
        <w:rPr>
          <w:sz w:val="28"/>
          <w:szCs w:val="28"/>
        </w:rPr>
        <w:t>о</w:t>
      </w:r>
      <w:r w:rsidRPr="00932B61">
        <w:rPr>
          <w:sz w:val="28"/>
          <w:szCs w:val="28"/>
        </w:rPr>
        <w:t xml:space="preserve">дов бюджета поселения составляет: </w:t>
      </w:r>
    </w:p>
    <w:p w:rsidR="00167CBB" w:rsidRPr="003A2734" w:rsidRDefault="00167CBB" w:rsidP="003A2734">
      <w:pPr>
        <w:pStyle w:val="p23"/>
        <w:spacing w:before="0" w:beforeAutospacing="0" w:after="0" w:afterAutospacing="0"/>
        <w:jc w:val="both"/>
        <w:rPr>
          <w:sz w:val="28"/>
          <w:szCs w:val="28"/>
        </w:rPr>
      </w:pPr>
      <w:r w:rsidRPr="003A2734">
        <w:rPr>
          <w:rStyle w:val="s8"/>
          <w:sz w:val="28"/>
          <w:szCs w:val="28"/>
        </w:rPr>
        <w:t>- </w:t>
      </w:r>
      <w:r w:rsidRPr="003A2734">
        <w:rPr>
          <w:sz w:val="28"/>
          <w:szCs w:val="28"/>
        </w:rPr>
        <w:t xml:space="preserve">на 2018 год – </w:t>
      </w:r>
      <w:r w:rsidR="000D4E77" w:rsidRPr="003A2734">
        <w:rPr>
          <w:sz w:val="28"/>
          <w:szCs w:val="28"/>
        </w:rPr>
        <w:t>24138,1</w:t>
      </w:r>
      <w:r w:rsidRPr="003A2734">
        <w:rPr>
          <w:sz w:val="28"/>
          <w:szCs w:val="28"/>
        </w:rPr>
        <w:t xml:space="preserve"> тыс. руб., по сравнению с утвержденной в первом чтении суммой (</w:t>
      </w:r>
      <w:r w:rsidR="009E4737" w:rsidRPr="003A2734">
        <w:rPr>
          <w:sz w:val="28"/>
          <w:szCs w:val="28"/>
        </w:rPr>
        <w:t>22 479,1</w:t>
      </w:r>
      <w:r w:rsidRPr="003A2734">
        <w:rPr>
          <w:sz w:val="28"/>
          <w:szCs w:val="28"/>
        </w:rPr>
        <w:t xml:space="preserve"> тыс. руб.) общий объем расходов </w:t>
      </w:r>
      <w:r w:rsidR="003A2734" w:rsidRPr="003A2734">
        <w:rPr>
          <w:sz w:val="28"/>
          <w:szCs w:val="28"/>
        </w:rPr>
        <w:t xml:space="preserve">увеличится </w:t>
      </w:r>
      <w:r w:rsidRPr="003A2734">
        <w:rPr>
          <w:sz w:val="28"/>
          <w:szCs w:val="28"/>
        </w:rPr>
        <w:t xml:space="preserve">на </w:t>
      </w:r>
      <w:r w:rsidR="003A2734" w:rsidRPr="003A2734">
        <w:rPr>
          <w:sz w:val="28"/>
          <w:szCs w:val="28"/>
        </w:rPr>
        <w:t>1659,0</w:t>
      </w:r>
      <w:r w:rsidRPr="003A2734">
        <w:rPr>
          <w:sz w:val="28"/>
          <w:szCs w:val="28"/>
        </w:rPr>
        <w:t xml:space="preserve"> тыс. руб.;</w:t>
      </w:r>
    </w:p>
    <w:p w:rsidR="00167CBB" w:rsidRPr="003A2734" w:rsidRDefault="00167CBB" w:rsidP="003A2734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3A2734">
        <w:rPr>
          <w:rStyle w:val="s10"/>
          <w:sz w:val="28"/>
          <w:szCs w:val="28"/>
        </w:rPr>
        <w:t>-</w:t>
      </w:r>
      <w:r w:rsidRPr="003A2734">
        <w:rPr>
          <w:sz w:val="28"/>
          <w:szCs w:val="28"/>
        </w:rPr>
        <w:t xml:space="preserve">на 2019 год – </w:t>
      </w:r>
      <w:r w:rsidR="003A2734" w:rsidRPr="003A2734">
        <w:rPr>
          <w:sz w:val="28"/>
          <w:szCs w:val="28"/>
        </w:rPr>
        <w:t>25317,3</w:t>
      </w:r>
      <w:r w:rsidRPr="003A2734">
        <w:rPr>
          <w:sz w:val="28"/>
          <w:szCs w:val="28"/>
        </w:rPr>
        <w:t xml:space="preserve"> тыс. руб., по сравнению с утвержденной в первом чтении суммой (</w:t>
      </w:r>
      <w:r w:rsidR="009E4737" w:rsidRPr="003A2734">
        <w:rPr>
          <w:sz w:val="28"/>
          <w:szCs w:val="28"/>
        </w:rPr>
        <w:t>23 610,8</w:t>
      </w:r>
      <w:r w:rsidRPr="003A2734">
        <w:rPr>
          <w:sz w:val="28"/>
          <w:szCs w:val="28"/>
        </w:rPr>
        <w:t xml:space="preserve"> тыс. руб.) общий объем расходов увеличится на </w:t>
      </w:r>
      <w:r w:rsidR="003A2734" w:rsidRPr="003A2734">
        <w:rPr>
          <w:sz w:val="28"/>
          <w:szCs w:val="28"/>
        </w:rPr>
        <w:t xml:space="preserve">1706,5 </w:t>
      </w:r>
      <w:r w:rsidRPr="003A2734">
        <w:rPr>
          <w:sz w:val="28"/>
          <w:szCs w:val="28"/>
        </w:rPr>
        <w:t>тыс. руб.</w:t>
      </w:r>
    </w:p>
    <w:p w:rsidR="003A2734" w:rsidRDefault="003A2734" w:rsidP="003A2734">
      <w:pPr>
        <w:pStyle w:val="p2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ED1B99">
        <w:rPr>
          <w:rFonts w:eastAsiaTheme="minorHAnsi"/>
          <w:sz w:val="28"/>
          <w:szCs w:val="28"/>
          <w:lang w:eastAsia="en-US"/>
        </w:rPr>
        <w:t xml:space="preserve">Общий объём расходов бюджета </w:t>
      </w:r>
      <w:r>
        <w:rPr>
          <w:rFonts w:eastAsiaTheme="minorHAnsi"/>
          <w:sz w:val="28"/>
          <w:szCs w:val="28"/>
          <w:lang w:eastAsia="en-US"/>
        </w:rPr>
        <w:t>Ключевского</w:t>
      </w:r>
      <w:r w:rsidRPr="00ED1B99">
        <w:rPr>
          <w:rFonts w:eastAsiaTheme="minorHAnsi"/>
          <w:sz w:val="28"/>
          <w:szCs w:val="28"/>
          <w:lang w:eastAsia="en-US"/>
        </w:rPr>
        <w:t xml:space="preserve"> сельского поселения на 2017 год </w:t>
      </w:r>
      <w:r>
        <w:rPr>
          <w:rFonts w:eastAsiaTheme="minorHAnsi"/>
          <w:sz w:val="28"/>
          <w:szCs w:val="28"/>
          <w:lang w:eastAsia="en-US"/>
        </w:rPr>
        <w:t>определен</w:t>
      </w:r>
      <w:r w:rsidRPr="00ED1B99">
        <w:rPr>
          <w:rFonts w:eastAsiaTheme="minorHAnsi"/>
          <w:sz w:val="28"/>
          <w:szCs w:val="28"/>
          <w:lang w:eastAsia="en-US"/>
        </w:rPr>
        <w:t xml:space="preserve"> в размере </w:t>
      </w:r>
      <w:r>
        <w:rPr>
          <w:rFonts w:eastAsiaTheme="minorHAnsi"/>
          <w:sz w:val="28"/>
          <w:szCs w:val="28"/>
          <w:lang w:eastAsia="en-US"/>
        </w:rPr>
        <w:t xml:space="preserve">25891,9 тыс. рублей.  </w:t>
      </w:r>
      <w:r w:rsidRPr="00ED1B99">
        <w:rPr>
          <w:rFonts w:eastAsiaTheme="minorHAnsi"/>
          <w:sz w:val="28"/>
          <w:szCs w:val="28"/>
          <w:lang w:eastAsia="en-US"/>
        </w:rPr>
        <w:t xml:space="preserve">На 2018 год общий объём расходов прогнозируется в сумме </w:t>
      </w:r>
      <w:r>
        <w:rPr>
          <w:rFonts w:eastAsiaTheme="minorHAnsi"/>
          <w:sz w:val="28"/>
          <w:szCs w:val="28"/>
          <w:lang w:eastAsia="en-US"/>
        </w:rPr>
        <w:t>24138,1</w:t>
      </w:r>
      <w:r w:rsidRPr="00ED1B99">
        <w:rPr>
          <w:rFonts w:eastAsiaTheme="minorHAnsi"/>
          <w:sz w:val="28"/>
          <w:szCs w:val="28"/>
          <w:lang w:eastAsia="en-US"/>
        </w:rPr>
        <w:t xml:space="preserve"> тыс. руб., или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219A">
        <w:rPr>
          <w:rFonts w:eastAsiaTheme="minorHAnsi"/>
          <w:sz w:val="28"/>
          <w:szCs w:val="28"/>
          <w:lang w:eastAsia="en-US"/>
        </w:rPr>
        <w:t>6,8</w:t>
      </w:r>
      <w:r w:rsidRPr="00ED1B99">
        <w:rPr>
          <w:rFonts w:eastAsiaTheme="minorHAnsi"/>
          <w:sz w:val="28"/>
          <w:szCs w:val="28"/>
          <w:lang w:eastAsia="en-US"/>
        </w:rPr>
        <w:t xml:space="preserve">% </w:t>
      </w:r>
      <w:r w:rsidRPr="00AF7530">
        <w:rPr>
          <w:rFonts w:eastAsiaTheme="minorHAnsi"/>
          <w:sz w:val="28"/>
          <w:szCs w:val="28"/>
          <w:lang w:eastAsia="en-US"/>
        </w:rPr>
        <w:t>ниже</w:t>
      </w:r>
      <w:r w:rsidRPr="00ED1B99">
        <w:rPr>
          <w:rFonts w:eastAsiaTheme="minorHAnsi"/>
          <w:sz w:val="28"/>
          <w:szCs w:val="28"/>
          <w:lang w:eastAsia="en-US"/>
        </w:rPr>
        <w:t xml:space="preserve">, чем объём на 2017 год. На 2019 год общий объём расходов планируется в размере </w:t>
      </w:r>
      <w:r w:rsidR="0023219A">
        <w:rPr>
          <w:rFonts w:eastAsiaTheme="minorHAnsi"/>
          <w:sz w:val="28"/>
          <w:szCs w:val="28"/>
          <w:lang w:eastAsia="en-US"/>
        </w:rPr>
        <w:t>25317,3</w:t>
      </w:r>
      <w:r>
        <w:rPr>
          <w:rFonts w:eastAsiaTheme="minorHAnsi"/>
          <w:sz w:val="28"/>
          <w:szCs w:val="28"/>
          <w:lang w:eastAsia="en-US"/>
        </w:rPr>
        <w:t>2</w:t>
      </w:r>
      <w:r w:rsidRPr="00ED1B99">
        <w:rPr>
          <w:rFonts w:eastAsiaTheme="minorHAnsi"/>
          <w:sz w:val="28"/>
          <w:szCs w:val="28"/>
          <w:lang w:eastAsia="en-US"/>
        </w:rPr>
        <w:t xml:space="preserve"> тыс. руб., или на </w:t>
      </w:r>
      <w:r w:rsidR="0023219A">
        <w:rPr>
          <w:rFonts w:eastAsiaTheme="minorHAnsi"/>
          <w:sz w:val="28"/>
          <w:szCs w:val="28"/>
          <w:lang w:eastAsia="en-US"/>
        </w:rPr>
        <w:t>4,9</w:t>
      </w:r>
      <w:r w:rsidRPr="00ED1B99">
        <w:rPr>
          <w:rFonts w:eastAsiaTheme="minorHAnsi"/>
          <w:sz w:val="28"/>
          <w:szCs w:val="28"/>
          <w:lang w:eastAsia="en-US"/>
        </w:rPr>
        <w:t xml:space="preserve">% </w:t>
      </w:r>
      <w:r w:rsidRPr="00AF7530">
        <w:rPr>
          <w:rFonts w:eastAsiaTheme="minorHAnsi"/>
          <w:sz w:val="28"/>
          <w:szCs w:val="28"/>
          <w:lang w:eastAsia="en-US"/>
        </w:rPr>
        <w:t>больше объёма</w:t>
      </w:r>
      <w:r w:rsidRPr="00ED1B99">
        <w:rPr>
          <w:rFonts w:eastAsiaTheme="minorHAnsi"/>
          <w:sz w:val="28"/>
          <w:szCs w:val="28"/>
          <w:lang w:eastAsia="en-US"/>
        </w:rPr>
        <w:t xml:space="preserve"> расходов 2018 года.</w:t>
      </w:r>
    </w:p>
    <w:p w:rsidR="003A2734" w:rsidRPr="00D162D8" w:rsidRDefault="003A2734" w:rsidP="003A2734">
      <w:pPr>
        <w:pStyle w:val="p2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169 Бюджетного кодекса</w:t>
      </w:r>
      <w:r w:rsidRPr="00D162D8">
        <w:t xml:space="preserve"> </w:t>
      </w:r>
      <w:r>
        <w:rPr>
          <w:rStyle w:val="blk"/>
          <w:sz w:val="28"/>
          <w:szCs w:val="28"/>
        </w:rPr>
        <w:t>п</w:t>
      </w:r>
      <w:r w:rsidRPr="00D162D8">
        <w:rPr>
          <w:rStyle w:val="blk"/>
          <w:sz w:val="28"/>
          <w:szCs w:val="28"/>
        </w:rPr>
        <w:t>роект бюджета соста</w:t>
      </w:r>
      <w:r w:rsidRPr="00D162D8">
        <w:rPr>
          <w:rStyle w:val="blk"/>
          <w:sz w:val="28"/>
          <w:szCs w:val="28"/>
        </w:rPr>
        <w:t>в</w:t>
      </w:r>
      <w:r w:rsidRPr="00D162D8">
        <w:rPr>
          <w:rStyle w:val="blk"/>
          <w:sz w:val="28"/>
          <w:szCs w:val="28"/>
        </w:rPr>
        <w:t>л</w:t>
      </w:r>
      <w:r>
        <w:rPr>
          <w:rStyle w:val="blk"/>
          <w:sz w:val="28"/>
          <w:szCs w:val="28"/>
        </w:rPr>
        <w:t>ен</w:t>
      </w:r>
      <w:r w:rsidRPr="00D162D8">
        <w:rPr>
          <w:rStyle w:val="blk"/>
          <w:sz w:val="28"/>
          <w:szCs w:val="28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  <w:r w:rsidRPr="00D162D8">
        <w:rPr>
          <w:sz w:val="28"/>
          <w:szCs w:val="28"/>
        </w:rPr>
        <w:t xml:space="preserve"> </w:t>
      </w:r>
    </w:p>
    <w:p w:rsidR="00E84EBD" w:rsidRDefault="003A2734" w:rsidP="003A27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В структуре расходов бюджета поселения на 2017 год, доминирующими я</w:t>
      </w:r>
      <w:r w:rsidRPr="00ED1B99">
        <w:rPr>
          <w:rFonts w:eastAsiaTheme="minorHAnsi"/>
          <w:sz w:val="28"/>
          <w:szCs w:val="28"/>
          <w:lang w:eastAsia="en-US"/>
        </w:rPr>
        <w:t>в</w:t>
      </w:r>
      <w:r w:rsidRPr="00ED1B99">
        <w:rPr>
          <w:rFonts w:eastAsiaTheme="minorHAnsi"/>
          <w:sz w:val="28"/>
          <w:szCs w:val="28"/>
          <w:lang w:eastAsia="en-US"/>
        </w:rPr>
        <w:t>ляются бюджетные ассигнования, направляемые на исполнение расходных обяз</w:t>
      </w:r>
      <w:r w:rsidRPr="00ED1B99">
        <w:rPr>
          <w:rFonts w:eastAsiaTheme="minorHAnsi"/>
          <w:sz w:val="28"/>
          <w:szCs w:val="28"/>
          <w:lang w:eastAsia="en-US"/>
        </w:rPr>
        <w:t>а</w:t>
      </w:r>
      <w:r w:rsidRPr="00ED1B99">
        <w:rPr>
          <w:rFonts w:eastAsiaTheme="minorHAnsi"/>
          <w:sz w:val="28"/>
          <w:szCs w:val="28"/>
          <w:lang w:eastAsia="en-US"/>
        </w:rPr>
        <w:t xml:space="preserve">тельств в области </w:t>
      </w:r>
      <w:r w:rsidR="00E84EBD" w:rsidRPr="00ED1B99">
        <w:rPr>
          <w:rFonts w:eastAsiaTheme="minorHAnsi"/>
          <w:sz w:val="28"/>
          <w:szCs w:val="28"/>
          <w:lang w:eastAsia="en-US"/>
        </w:rPr>
        <w:t xml:space="preserve">общегосударственных вопросов – </w:t>
      </w:r>
      <w:r w:rsidR="00E84EBD">
        <w:rPr>
          <w:rFonts w:eastAsiaTheme="minorHAnsi"/>
          <w:sz w:val="28"/>
          <w:szCs w:val="28"/>
          <w:lang w:eastAsia="en-US"/>
        </w:rPr>
        <w:t>33,4%, культуры, кинемат</w:t>
      </w:r>
      <w:r w:rsidR="00E84EBD">
        <w:rPr>
          <w:rFonts w:eastAsiaTheme="minorHAnsi"/>
          <w:sz w:val="28"/>
          <w:szCs w:val="28"/>
          <w:lang w:eastAsia="en-US"/>
        </w:rPr>
        <w:t>о</w:t>
      </w:r>
      <w:r w:rsidR="00E84EBD">
        <w:rPr>
          <w:rFonts w:eastAsiaTheme="minorHAnsi"/>
          <w:sz w:val="28"/>
          <w:szCs w:val="28"/>
          <w:lang w:eastAsia="en-US"/>
        </w:rPr>
        <w:t xml:space="preserve">графии-24,9%, </w:t>
      </w:r>
      <w:r w:rsidR="0023219A">
        <w:rPr>
          <w:rFonts w:eastAsiaTheme="minorHAnsi"/>
          <w:sz w:val="28"/>
          <w:szCs w:val="28"/>
          <w:lang w:eastAsia="en-US"/>
        </w:rPr>
        <w:t>национальной экономики</w:t>
      </w:r>
      <w:r w:rsidRPr="00ED1B99">
        <w:rPr>
          <w:rFonts w:eastAsiaTheme="minorHAnsi"/>
          <w:sz w:val="28"/>
          <w:szCs w:val="28"/>
          <w:lang w:eastAsia="en-US"/>
        </w:rPr>
        <w:t xml:space="preserve"> –</w:t>
      </w:r>
      <w:r w:rsidR="00E84EBD">
        <w:rPr>
          <w:rFonts w:eastAsiaTheme="minorHAnsi"/>
          <w:sz w:val="28"/>
          <w:szCs w:val="28"/>
          <w:lang w:eastAsia="en-US"/>
        </w:rPr>
        <w:t>17,8</w:t>
      </w:r>
      <w:r w:rsidRPr="00ED1B99">
        <w:rPr>
          <w:rFonts w:eastAsiaTheme="minorHAnsi"/>
          <w:sz w:val="28"/>
          <w:szCs w:val="28"/>
          <w:lang w:eastAsia="en-US"/>
        </w:rPr>
        <w:t>% от общей суммы расходов</w:t>
      </w:r>
      <w:r w:rsidR="00E84EBD">
        <w:rPr>
          <w:rFonts w:eastAsiaTheme="minorHAnsi"/>
          <w:sz w:val="28"/>
          <w:szCs w:val="28"/>
          <w:lang w:eastAsia="en-US"/>
        </w:rPr>
        <w:t>.</w:t>
      </w:r>
    </w:p>
    <w:p w:rsidR="003A2734" w:rsidRDefault="003A2734" w:rsidP="003A27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В соответствии со статьёй 81 Бюджетного кодекса РФ размер резервного фонда исполнительных органов государственной власти (местных администр</w:t>
      </w:r>
      <w:r w:rsidRPr="00ED1B99">
        <w:rPr>
          <w:rFonts w:eastAsiaTheme="minorHAnsi"/>
          <w:sz w:val="28"/>
          <w:szCs w:val="28"/>
          <w:lang w:eastAsia="en-US"/>
        </w:rPr>
        <w:t>а</w:t>
      </w:r>
      <w:r w:rsidRPr="00ED1B99">
        <w:rPr>
          <w:rFonts w:eastAsiaTheme="minorHAnsi"/>
          <w:sz w:val="28"/>
          <w:szCs w:val="28"/>
          <w:lang w:eastAsia="en-US"/>
        </w:rPr>
        <w:t xml:space="preserve">ций) устанавливается законами (решениями) о соответствующих бюджетах и не может превышать 3 процента утверждённого указанными законами (решениями) общего объёма расходов. В представленном проекте решения размер резервного фонда в соотношении к общему объёму расходов составил </w:t>
      </w:r>
      <w:r w:rsidR="0023219A">
        <w:rPr>
          <w:rFonts w:eastAsiaTheme="minorHAnsi"/>
          <w:sz w:val="28"/>
          <w:szCs w:val="28"/>
          <w:lang w:eastAsia="en-US"/>
        </w:rPr>
        <w:t>1,95</w:t>
      </w:r>
      <w:r w:rsidRPr="00ED1B99">
        <w:rPr>
          <w:rFonts w:eastAsiaTheme="minorHAnsi"/>
          <w:sz w:val="28"/>
          <w:szCs w:val="28"/>
          <w:lang w:eastAsia="en-US"/>
        </w:rPr>
        <w:t>%.</w:t>
      </w:r>
    </w:p>
    <w:p w:rsidR="00406E0F" w:rsidRPr="00B540ED" w:rsidRDefault="00406E0F" w:rsidP="00406E0F">
      <w:pPr>
        <w:widowControl w:val="0"/>
        <w:spacing w:after="0"/>
        <w:rPr>
          <w:sz w:val="28"/>
          <w:szCs w:val="28"/>
        </w:rPr>
      </w:pPr>
      <w:r w:rsidRPr="00B540ED">
        <w:rPr>
          <w:sz w:val="28"/>
          <w:szCs w:val="28"/>
        </w:rPr>
        <w:t xml:space="preserve">В соответствии со ст. 184.1 БК РФ в проекте бюджета предусмотрены условно-утвержденные расходы на 2018 год в сумме </w:t>
      </w:r>
      <w:r>
        <w:rPr>
          <w:sz w:val="28"/>
          <w:szCs w:val="28"/>
        </w:rPr>
        <w:t xml:space="preserve">710,0 </w:t>
      </w:r>
      <w:r w:rsidRPr="00B540ED">
        <w:rPr>
          <w:sz w:val="28"/>
          <w:szCs w:val="28"/>
        </w:rPr>
        <w:t xml:space="preserve">тыс. рублей, на 2019  год в сумме </w:t>
      </w:r>
      <w:r>
        <w:rPr>
          <w:sz w:val="28"/>
          <w:szCs w:val="28"/>
        </w:rPr>
        <w:t>1270,0</w:t>
      </w:r>
      <w:r w:rsidRPr="00B540ED">
        <w:rPr>
          <w:sz w:val="28"/>
          <w:szCs w:val="28"/>
        </w:rPr>
        <w:t xml:space="preserve"> тыс. рублей (не менее 2,5% и 5% от общего объема расходов бюджета).</w:t>
      </w:r>
    </w:p>
    <w:p w:rsidR="003A2734" w:rsidRPr="00C22F8B" w:rsidRDefault="003A2734" w:rsidP="003A2734">
      <w:pPr>
        <w:autoSpaceDE w:val="0"/>
        <w:autoSpaceDN w:val="0"/>
        <w:adjustRightInd w:val="0"/>
        <w:spacing w:after="0"/>
        <w:ind w:firstLine="708"/>
        <w:rPr>
          <w:sz w:val="28"/>
          <w:szCs w:val="28"/>
        </w:rPr>
      </w:pPr>
      <w:r w:rsidRPr="00C22F8B">
        <w:rPr>
          <w:rFonts w:eastAsiaTheme="minorHAnsi"/>
          <w:sz w:val="28"/>
          <w:szCs w:val="28"/>
          <w:lang w:eastAsia="en-US"/>
        </w:rPr>
        <w:t>Пунктом 2 статьи 9 Положения о бюджетном процессе предусмотрена об</w:t>
      </w:r>
      <w:r w:rsidRPr="00C22F8B">
        <w:rPr>
          <w:rFonts w:eastAsiaTheme="minorHAnsi"/>
          <w:sz w:val="28"/>
          <w:szCs w:val="28"/>
          <w:lang w:eastAsia="en-US"/>
        </w:rPr>
        <w:t>я</w:t>
      </w:r>
      <w:r w:rsidRPr="00C22F8B">
        <w:rPr>
          <w:rFonts w:eastAsiaTheme="minorHAnsi"/>
          <w:sz w:val="28"/>
          <w:szCs w:val="28"/>
          <w:lang w:eastAsia="en-US"/>
        </w:rPr>
        <w:t>занность ведения реестра расходных обязательств органом местного самоупра</w:t>
      </w:r>
      <w:r w:rsidRPr="00C22F8B">
        <w:rPr>
          <w:rFonts w:eastAsiaTheme="minorHAnsi"/>
          <w:sz w:val="28"/>
          <w:szCs w:val="28"/>
          <w:lang w:eastAsia="en-US"/>
        </w:rPr>
        <w:t>в</w:t>
      </w:r>
      <w:r w:rsidRPr="00C22F8B">
        <w:rPr>
          <w:rFonts w:eastAsiaTheme="minorHAnsi"/>
          <w:sz w:val="28"/>
          <w:szCs w:val="28"/>
          <w:lang w:eastAsia="en-US"/>
        </w:rPr>
        <w:t>ления.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2F8B">
        <w:rPr>
          <w:rFonts w:eastAsiaTheme="minorHAnsi"/>
          <w:sz w:val="28"/>
          <w:szCs w:val="28"/>
          <w:lang w:eastAsia="en-US"/>
        </w:rPr>
        <w:t>В представленном реестре расходных обязательств объёмы ассигнований на исполнение расходных обязательств в целом соответствуют расходам, утве</w:t>
      </w:r>
      <w:r w:rsidRPr="00C22F8B">
        <w:rPr>
          <w:rFonts w:eastAsiaTheme="minorHAnsi"/>
          <w:sz w:val="28"/>
          <w:szCs w:val="28"/>
          <w:lang w:eastAsia="en-US"/>
        </w:rPr>
        <w:t>р</w:t>
      </w:r>
      <w:r w:rsidRPr="00C22F8B">
        <w:rPr>
          <w:rFonts w:eastAsiaTheme="minorHAnsi"/>
          <w:sz w:val="28"/>
          <w:szCs w:val="28"/>
          <w:lang w:eastAsia="en-US"/>
        </w:rPr>
        <w:t xml:space="preserve">ждённым решением Совета депутатов </w:t>
      </w:r>
      <w:r w:rsidR="0023219A">
        <w:rPr>
          <w:rFonts w:eastAsiaTheme="minorHAnsi"/>
          <w:sz w:val="28"/>
          <w:szCs w:val="28"/>
          <w:lang w:eastAsia="en-US"/>
        </w:rPr>
        <w:t>Ключевского</w:t>
      </w:r>
      <w:r w:rsidRPr="00C22F8B">
        <w:rPr>
          <w:rFonts w:eastAsiaTheme="minorHAnsi"/>
          <w:sz w:val="28"/>
          <w:szCs w:val="28"/>
          <w:lang w:eastAsia="en-US"/>
        </w:rPr>
        <w:t xml:space="preserve"> сельского поселения  «О бюджете </w:t>
      </w:r>
      <w:r w:rsidR="0023219A">
        <w:rPr>
          <w:rFonts w:eastAsiaTheme="minorHAnsi"/>
          <w:sz w:val="28"/>
          <w:szCs w:val="28"/>
          <w:lang w:eastAsia="en-US"/>
        </w:rPr>
        <w:t>Ключевског</w:t>
      </w:r>
      <w:r w:rsidRPr="00C22F8B">
        <w:rPr>
          <w:rFonts w:eastAsiaTheme="minorHAnsi"/>
          <w:sz w:val="28"/>
          <w:szCs w:val="28"/>
          <w:lang w:eastAsia="en-US"/>
        </w:rPr>
        <w:t>о сельского поселения на 2017 год и на плановый период 2018 и 2019 годов» с учётом изменений и дополнений.</w:t>
      </w:r>
    </w:p>
    <w:p w:rsidR="003A2734" w:rsidRPr="00ED1B99" w:rsidRDefault="003A2734" w:rsidP="003A27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Общие объёмы бюджетных ассигнований на исполнение публичных норм</w:t>
      </w:r>
      <w:r w:rsidRPr="00ED1B99">
        <w:rPr>
          <w:rFonts w:eastAsiaTheme="minorHAnsi"/>
          <w:sz w:val="28"/>
          <w:szCs w:val="28"/>
          <w:lang w:eastAsia="en-US"/>
        </w:rPr>
        <w:t>а</w:t>
      </w:r>
      <w:r w:rsidRPr="00ED1B99">
        <w:rPr>
          <w:rFonts w:eastAsiaTheme="minorHAnsi"/>
          <w:sz w:val="28"/>
          <w:szCs w:val="28"/>
          <w:lang w:eastAsia="en-US"/>
        </w:rPr>
        <w:t>тивных обязательств соответствует данным ведомственной структуры расходов бюджета сельского поселения.</w:t>
      </w:r>
    </w:p>
    <w:p w:rsidR="003A2734" w:rsidRPr="00ED1B99" w:rsidRDefault="003A2734" w:rsidP="003A2734">
      <w:pPr>
        <w:autoSpaceDE w:val="0"/>
        <w:autoSpaceDN w:val="0"/>
        <w:adjustRightInd w:val="0"/>
        <w:spacing w:after="0"/>
        <w:ind w:firstLine="708"/>
        <w:rPr>
          <w:rFonts w:eastAsiaTheme="minorHAnsi"/>
          <w:sz w:val="28"/>
          <w:szCs w:val="28"/>
          <w:lang w:eastAsia="en-US"/>
        </w:rPr>
      </w:pPr>
      <w:r w:rsidRPr="00ED1B99">
        <w:rPr>
          <w:rFonts w:eastAsiaTheme="minorHAnsi"/>
          <w:sz w:val="28"/>
          <w:szCs w:val="28"/>
          <w:lang w:eastAsia="en-US"/>
        </w:rPr>
        <w:t>Распределение бюджетных ассигнований согласно проекту бюджета «</w:t>
      </w:r>
      <w:r w:rsidR="0023219A">
        <w:rPr>
          <w:rFonts w:eastAsiaTheme="minorHAnsi"/>
          <w:sz w:val="28"/>
          <w:szCs w:val="28"/>
          <w:lang w:eastAsia="en-US"/>
        </w:rPr>
        <w:t>Кл</w:t>
      </w:r>
      <w:r w:rsidR="0023219A">
        <w:rPr>
          <w:rFonts w:eastAsiaTheme="minorHAnsi"/>
          <w:sz w:val="28"/>
          <w:szCs w:val="28"/>
          <w:lang w:eastAsia="en-US"/>
        </w:rPr>
        <w:t>ю</w:t>
      </w:r>
      <w:r w:rsidR="0023219A">
        <w:rPr>
          <w:rFonts w:eastAsiaTheme="minorHAnsi"/>
          <w:sz w:val="28"/>
          <w:szCs w:val="28"/>
          <w:lang w:eastAsia="en-US"/>
        </w:rPr>
        <w:t>чевское</w:t>
      </w:r>
      <w:r w:rsidRPr="00ED1B99">
        <w:rPr>
          <w:rFonts w:eastAsiaTheme="minorHAnsi"/>
          <w:sz w:val="28"/>
          <w:szCs w:val="28"/>
          <w:lang w:eastAsia="en-US"/>
        </w:rPr>
        <w:t xml:space="preserve"> сельское поселение» на 2017 год и на плановый период 2018 и 2019 годов предусмотрено в разрезе реализации </w:t>
      </w:r>
      <w:r w:rsidR="0023219A">
        <w:rPr>
          <w:rFonts w:eastAsiaTheme="minorHAnsi"/>
          <w:sz w:val="28"/>
          <w:szCs w:val="28"/>
          <w:lang w:eastAsia="en-US"/>
        </w:rPr>
        <w:t>3</w:t>
      </w:r>
      <w:r w:rsidRPr="00ED1B99">
        <w:rPr>
          <w:rFonts w:eastAsiaTheme="minorHAnsi"/>
          <w:sz w:val="28"/>
          <w:szCs w:val="28"/>
          <w:lang w:eastAsia="en-US"/>
        </w:rPr>
        <w:t xml:space="preserve"> муниципальных программ и составляет:</w:t>
      </w:r>
    </w:p>
    <w:p w:rsidR="003A2734" w:rsidRPr="00783DA0" w:rsidRDefault="003A2734" w:rsidP="003A2734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783DA0">
        <w:rPr>
          <w:rFonts w:eastAsiaTheme="minorHAnsi"/>
          <w:sz w:val="28"/>
          <w:szCs w:val="28"/>
          <w:lang w:eastAsia="en-US"/>
        </w:rPr>
        <w:t>- 2017 – 16</w:t>
      </w:r>
      <w:r w:rsidR="0023219A">
        <w:rPr>
          <w:rFonts w:eastAsiaTheme="minorHAnsi"/>
          <w:sz w:val="28"/>
          <w:szCs w:val="28"/>
          <w:lang w:eastAsia="en-US"/>
        </w:rPr>
        <w:t> 018,8</w:t>
      </w:r>
      <w:r w:rsidRPr="00783DA0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406E0F">
        <w:rPr>
          <w:rFonts w:eastAsiaTheme="minorHAnsi"/>
          <w:sz w:val="28"/>
          <w:szCs w:val="28"/>
          <w:lang w:eastAsia="en-US"/>
        </w:rPr>
        <w:t>61,9</w:t>
      </w:r>
      <w:r w:rsidRPr="00783DA0">
        <w:rPr>
          <w:rFonts w:eastAsiaTheme="minorHAnsi"/>
          <w:sz w:val="28"/>
          <w:szCs w:val="28"/>
          <w:lang w:eastAsia="en-US"/>
        </w:rPr>
        <w:t>% от всех расходов бюджета);</w:t>
      </w:r>
    </w:p>
    <w:p w:rsidR="003A2734" w:rsidRPr="00783DA0" w:rsidRDefault="003A2734" w:rsidP="003A2734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783DA0">
        <w:rPr>
          <w:rFonts w:eastAsiaTheme="minorHAnsi"/>
          <w:sz w:val="28"/>
          <w:szCs w:val="28"/>
          <w:lang w:eastAsia="en-US"/>
        </w:rPr>
        <w:t>- 2018 – 14</w:t>
      </w:r>
      <w:r w:rsidR="0023219A">
        <w:rPr>
          <w:rFonts w:eastAsiaTheme="minorHAnsi"/>
          <w:sz w:val="28"/>
          <w:szCs w:val="28"/>
          <w:lang w:eastAsia="en-US"/>
        </w:rPr>
        <w:t> 314,4</w:t>
      </w:r>
      <w:r w:rsidRPr="00783DA0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406E0F">
        <w:rPr>
          <w:rFonts w:eastAsiaTheme="minorHAnsi"/>
          <w:sz w:val="28"/>
          <w:szCs w:val="28"/>
          <w:lang w:eastAsia="en-US"/>
        </w:rPr>
        <w:t>5</w:t>
      </w:r>
      <w:r w:rsidRPr="00783DA0">
        <w:rPr>
          <w:rFonts w:eastAsiaTheme="minorHAnsi"/>
          <w:sz w:val="28"/>
          <w:szCs w:val="28"/>
          <w:lang w:eastAsia="en-US"/>
        </w:rPr>
        <w:t>9,3 % от всех расходов бюджета);</w:t>
      </w:r>
    </w:p>
    <w:p w:rsidR="003A2734" w:rsidRPr="00783DA0" w:rsidRDefault="003A2734" w:rsidP="003A2734">
      <w:pPr>
        <w:autoSpaceDE w:val="0"/>
        <w:autoSpaceDN w:val="0"/>
        <w:adjustRightInd w:val="0"/>
        <w:spacing w:after="0"/>
        <w:ind w:firstLine="0"/>
        <w:rPr>
          <w:rFonts w:eastAsiaTheme="minorHAnsi"/>
          <w:sz w:val="28"/>
          <w:szCs w:val="28"/>
          <w:lang w:eastAsia="en-US"/>
        </w:rPr>
      </w:pPr>
      <w:r w:rsidRPr="00783DA0">
        <w:rPr>
          <w:rFonts w:eastAsiaTheme="minorHAnsi"/>
          <w:sz w:val="28"/>
          <w:szCs w:val="28"/>
          <w:lang w:eastAsia="en-US"/>
        </w:rPr>
        <w:lastRenderedPageBreak/>
        <w:t xml:space="preserve">- 2019 – </w:t>
      </w:r>
      <w:r w:rsidR="00406E0F">
        <w:rPr>
          <w:rFonts w:eastAsiaTheme="minorHAnsi"/>
          <w:sz w:val="28"/>
          <w:szCs w:val="28"/>
          <w:lang w:eastAsia="en-US"/>
        </w:rPr>
        <w:t>14933,6</w:t>
      </w:r>
      <w:r w:rsidRPr="00783DA0">
        <w:rPr>
          <w:rFonts w:eastAsiaTheme="minorHAnsi"/>
          <w:sz w:val="28"/>
          <w:szCs w:val="28"/>
          <w:lang w:eastAsia="en-US"/>
        </w:rPr>
        <w:t xml:space="preserve"> тыс. рублей (</w:t>
      </w:r>
      <w:r w:rsidR="00406E0F">
        <w:rPr>
          <w:rFonts w:eastAsiaTheme="minorHAnsi"/>
          <w:sz w:val="28"/>
          <w:szCs w:val="28"/>
          <w:lang w:eastAsia="en-US"/>
        </w:rPr>
        <w:t>59,0</w:t>
      </w:r>
      <w:r w:rsidRPr="00783DA0">
        <w:rPr>
          <w:rFonts w:eastAsiaTheme="minorHAnsi"/>
          <w:sz w:val="28"/>
          <w:szCs w:val="28"/>
          <w:lang w:eastAsia="en-US"/>
        </w:rPr>
        <w:t xml:space="preserve"> % от всех расходов бюджета).</w:t>
      </w:r>
    </w:p>
    <w:p w:rsidR="003A2734" w:rsidRPr="00ED1B99" w:rsidRDefault="003A2734" w:rsidP="003A2734">
      <w:pPr>
        <w:widowControl w:val="0"/>
        <w:shd w:val="clear" w:color="auto" w:fill="FFFFFF"/>
        <w:spacing w:after="0"/>
        <w:rPr>
          <w:sz w:val="28"/>
          <w:szCs w:val="28"/>
        </w:rPr>
      </w:pPr>
      <w:proofErr w:type="gramStart"/>
      <w:r w:rsidRPr="00ED1B99">
        <w:rPr>
          <w:sz w:val="28"/>
          <w:szCs w:val="28"/>
        </w:rPr>
        <w:t>В целях надлежащего осуществления должностными лицами Ревизионной комиссии Суксунского муниципального района полномочий контрольно-счетных органов муниципальных образований, определенных пунктами 2 и 3 части 2 ст</w:t>
      </w:r>
      <w:r w:rsidRPr="00ED1B99">
        <w:rPr>
          <w:sz w:val="28"/>
          <w:szCs w:val="28"/>
        </w:rPr>
        <w:t>а</w:t>
      </w:r>
      <w:r w:rsidRPr="00ED1B99">
        <w:rPr>
          <w:sz w:val="28"/>
          <w:szCs w:val="28"/>
        </w:rPr>
        <w:t>тьи 9 Федерального закона от 07.02.2011 № 6-ФЗ «Об общих принципах орган</w:t>
      </w:r>
      <w:r w:rsidRPr="00ED1B99">
        <w:rPr>
          <w:sz w:val="28"/>
          <w:szCs w:val="28"/>
        </w:rPr>
        <w:t>и</w:t>
      </w:r>
      <w:r w:rsidRPr="00ED1B99">
        <w:rPr>
          <w:sz w:val="28"/>
          <w:szCs w:val="28"/>
        </w:rPr>
        <w:t>зации и деятельности контрольно-счетных органов субъектов Российской Феде-рации и муниципальных образований» предлагается установить в Положении о бюджетном процессе порядок и сроки внесения проекта Решения о бюджете п</w:t>
      </w:r>
      <w:r w:rsidRPr="00ED1B99">
        <w:rPr>
          <w:sz w:val="28"/>
          <w:szCs w:val="28"/>
        </w:rPr>
        <w:t>о</w:t>
      </w:r>
      <w:r w:rsidRPr="00ED1B99">
        <w:rPr>
          <w:sz w:val="28"/>
          <w:szCs w:val="28"/>
        </w:rPr>
        <w:t>селения</w:t>
      </w:r>
      <w:proofErr w:type="gramEnd"/>
      <w:r w:rsidRPr="00ED1B99">
        <w:rPr>
          <w:sz w:val="28"/>
          <w:szCs w:val="28"/>
        </w:rPr>
        <w:t xml:space="preserve"> в Ревизионную комиссию Суксунского муниципального района для </w:t>
      </w:r>
      <w:proofErr w:type="gramStart"/>
      <w:r w:rsidRPr="00ED1B99">
        <w:rPr>
          <w:sz w:val="28"/>
          <w:szCs w:val="28"/>
        </w:rPr>
        <w:t>под-готовки</w:t>
      </w:r>
      <w:proofErr w:type="gramEnd"/>
      <w:r w:rsidRPr="00ED1B99">
        <w:rPr>
          <w:sz w:val="28"/>
          <w:szCs w:val="28"/>
        </w:rPr>
        <w:t xml:space="preserve"> заключения по результатам экспертизы проекта местного бюджета к пе</w:t>
      </w:r>
      <w:r w:rsidRPr="00ED1B99">
        <w:rPr>
          <w:sz w:val="28"/>
          <w:szCs w:val="28"/>
        </w:rPr>
        <w:t>р</w:t>
      </w:r>
      <w:r w:rsidRPr="00ED1B99">
        <w:rPr>
          <w:sz w:val="28"/>
          <w:szCs w:val="28"/>
        </w:rPr>
        <w:t>вому и второму чтениям и внешней проверки годового отчета об исполнении бюджета.</w:t>
      </w:r>
    </w:p>
    <w:p w:rsidR="00406E0F" w:rsidRPr="000624EA" w:rsidRDefault="00406E0F" w:rsidP="00406E0F">
      <w:pPr>
        <w:widowControl w:val="0"/>
        <w:shd w:val="clear" w:color="auto" w:fill="FFFFFF"/>
        <w:spacing w:after="0"/>
        <w:rPr>
          <w:sz w:val="28"/>
          <w:szCs w:val="28"/>
        </w:rPr>
      </w:pPr>
      <w:r w:rsidRPr="000624EA">
        <w:rPr>
          <w:sz w:val="28"/>
          <w:szCs w:val="28"/>
        </w:rPr>
        <w:t xml:space="preserve">По форме и содержанию проект Решения Совета депутатов </w:t>
      </w:r>
      <w:r>
        <w:rPr>
          <w:sz w:val="28"/>
          <w:szCs w:val="28"/>
        </w:rPr>
        <w:t xml:space="preserve">Ключевского </w:t>
      </w:r>
      <w:r w:rsidRPr="000624EA">
        <w:rPr>
          <w:sz w:val="28"/>
          <w:szCs w:val="28"/>
        </w:rPr>
        <w:t xml:space="preserve">сельского поселения Суксунского муниципального района Пермского края «О бюджете </w:t>
      </w:r>
      <w:r>
        <w:rPr>
          <w:sz w:val="28"/>
          <w:szCs w:val="28"/>
        </w:rPr>
        <w:t>Ключевского</w:t>
      </w:r>
      <w:r w:rsidRPr="000624EA">
        <w:rPr>
          <w:sz w:val="28"/>
          <w:szCs w:val="28"/>
        </w:rPr>
        <w:t xml:space="preserve"> сельского поселения на 2017 год и на плановый период 2018 и 2019 годов» соответствует положениям Бюджетного кодекса Российской Федерации, по своим основным характеристикам соответствует целям и задачам в области бюджетной политики.</w:t>
      </w:r>
    </w:p>
    <w:p w:rsidR="00E84EBD" w:rsidRPr="0024503D" w:rsidRDefault="00E84EBD" w:rsidP="00E84EBD">
      <w:pPr>
        <w:spacing w:after="0"/>
        <w:rPr>
          <w:sz w:val="28"/>
          <w:szCs w:val="28"/>
        </w:rPr>
      </w:pPr>
      <w:r w:rsidRPr="0024503D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</w:t>
      </w:r>
      <w:r w:rsidRPr="0024503D">
        <w:rPr>
          <w:sz w:val="28"/>
          <w:szCs w:val="28"/>
        </w:rPr>
        <w:t xml:space="preserve">ешения Совета депутатов Ключевского сельского поселения </w:t>
      </w:r>
      <w:r>
        <w:rPr>
          <w:sz w:val="28"/>
          <w:szCs w:val="28"/>
        </w:rPr>
        <w:t>Су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сунского муниципального района Пермского края </w:t>
      </w:r>
      <w:r w:rsidRPr="0024503D">
        <w:rPr>
          <w:sz w:val="28"/>
          <w:szCs w:val="28"/>
        </w:rPr>
        <w:t>«О бюджете Ключевского сел</w:t>
      </w:r>
      <w:r w:rsidRPr="0024503D">
        <w:rPr>
          <w:sz w:val="28"/>
          <w:szCs w:val="28"/>
        </w:rPr>
        <w:t>ь</w:t>
      </w:r>
      <w:r w:rsidRPr="0024503D">
        <w:rPr>
          <w:sz w:val="28"/>
          <w:szCs w:val="28"/>
        </w:rPr>
        <w:t>ского поселения на 2016 год и плановый период 2017</w:t>
      </w:r>
      <w:r w:rsidRPr="0027337F">
        <w:rPr>
          <w:sz w:val="28"/>
          <w:szCs w:val="28"/>
        </w:rPr>
        <w:t>-2018 годов»</w:t>
      </w:r>
      <w:r>
        <w:rPr>
          <w:sz w:val="28"/>
          <w:szCs w:val="28"/>
        </w:rPr>
        <w:t>, подготовле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к рассмотрению во втором чтении,</w:t>
      </w:r>
      <w:r w:rsidRPr="0027337F">
        <w:rPr>
          <w:sz w:val="28"/>
          <w:szCs w:val="28"/>
        </w:rPr>
        <w:t xml:space="preserve"> рекомендуется </w:t>
      </w:r>
      <w:r>
        <w:rPr>
          <w:sz w:val="28"/>
          <w:szCs w:val="28"/>
        </w:rPr>
        <w:t>для</w:t>
      </w:r>
      <w:r w:rsidRPr="0027337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я</w:t>
      </w:r>
      <w:r w:rsidRPr="0027337F">
        <w:rPr>
          <w:sz w:val="28"/>
          <w:szCs w:val="28"/>
        </w:rPr>
        <w:t xml:space="preserve"> Советом д</w:t>
      </w:r>
      <w:r w:rsidRPr="0027337F">
        <w:rPr>
          <w:sz w:val="28"/>
          <w:szCs w:val="28"/>
        </w:rPr>
        <w:t>е</w:t>
      </w:r>
      <w:r w:rsidRPr="0027337F">
        <w:rPr>
          <w:sz w:val="28"/>
          <w:szCs w:val="28"/>
        </w:rPr>
        <w:t xml:space="preserve">путатов </w:t>
      </w:r>
      <w:r w:rsidRPr="0024503D">
        <w:rPr>
          <w:sz w:val="28"/>
          <w:szCs w:val="28"/>
        </w:rPr>
        <w:t>Ключевского сельского поселения.</w:t>
      </w:r>
    </w:p>
    <w:p w:rsidR="0074731C" w:rsidRPr="001B35CD" w:rsidRDefault="0074731C" w:rsidP="0074731C">
      <w:pPr>
        <w:spacing w:after="0"/>
        <w:rPr>
          <w:sz w:val="28"/>
          <w:szCs w:val="28"/>
        </w:rPr>
      </w:pPr>
    </w:p>
    <w:p w:rsidR="0074731C" w:rsidRPr="001B35CD" w:rsidRDefault="0074731C" w:rsidP="0074731C">
      <w:pPr>
        <w:spacing w:after="0"/>
        <w:rPr>
          <w:sz w:val="28"/>
          <w:szCs w:val="28"/>
        </w:rPr>
      </w:pPr>
    </w:p>
    <w:p w:rsidR="00E0521E" w:rsidRPr="001B35CD" w:rsidRDefault="00E0521E" w:rsidP="0074731C">
      <w:pPr>
        <w:keepNext/>
        <w:spacing w:after="0" w:line="240" w:lineRule="exact"/>
        <w:ind w:firstLine="0"/>
        <w:jc w:val="left"/>
        <w:outlineLvl w:val="1"/>
        <w:rPr>
          <w:bCs/>
          <w:sz w:val="28"/>
          <w:szCs w:val="28"/>
        </w:rPr>
      </w:pPr>
      <w:r w:rsidRPr="001B35CD">
        <w:rPr>
          <w:bCs/>
          <w:sz w:val="28"/>
          <w:szCs w:val="28"/>
        </w:rPr>
        <w:t>Председатель Ревизионной комиссии</w:t>
      </w:r>
    </w:p>
    <w:p w:rsidR="00E0521E" w:rsidRPr="001B35CD" w:rsidRDefault="00E0521E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1B35CD">
        <w:rPr>
          <w:sz w:val="28"/>
          <w:szCs w:val="28"/>
        </w:rPr>
        <w:t xml:space="preserve">Суксунского муниципального района                                    </w:t>
      </w:r>
      <w:r w:rsidR="0074731C" w:rsidRPr="001B35CD">
        <w:rPr>
          <w:sz w:val="28"/>
          <w:szCs w:val="28"/>
        </w:rPr>
        <w:t xml:space="preserve">             О.Г. </w:t>
      </w:r>
      <w:r w:rsidRPr="001B35CD">
        <w:rPr>
          <w:sz w:val="28"/>
          <w:szCs w:val="28"/>
        </w:rPr>
        <w:t>Туголукова</w:t>
      </w:r>
    </w:p>
    <w:p w:rsidR="0074731C" w:rsidRPr="001B35CD" w:rsidRDefault="0074731C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F66705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bookmarkStart w:id="0" w:name="_GoBack"/>
    </w:p>
    <w:p w:rsidR="00D671BA" w:rsidRPr="00F66705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F66705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F66705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F66705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D671BA" w:rsidRPr="00F66705" w:rsidRDefault="00D671BA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85435B" w:rsidRPr="00F66705" w:rsidRDefault="0085435B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66705" w:rsidRPr="00F66705" w:rsidRDefault="00F66705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66705" w:rsidRPr="00F66705" w:rsidRDefault="00F66705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66705" w:rsidRPr="00F66705" w:rsidRDefault="00F66705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66705" w:rsidRPr="00F66705" w:rsidRDefault="00F66705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66705" w:rsidRPr="00F66705" w:rsidRDefault="00F66705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F66705" w:rsidRPr="00F66705" w:rsidRDefault="00F66705" w:rsidP="0074731C">
      <w:pPr>
        <w:spacing w:after="0" w:line="240" w:lineRule="exact"/>
        <w:ind w:firstLine="0"/>
        <w:jc w:val="left"/>
        <w:rPr>
          <w:sz w:val="28"/>
          <w:szCs w:val="28"/>
        </w:rPr>
      </w:pPr>
    </w:p>
    <w:bookmarkEnd w:id="0"/>
    <w:p w:rsidR="00852C7C" w:rsidRPr="003F3599" w:rsidRDefault="007020B9" w:rsidP="0074731C">
      <w:pPr>
        <w:spacing w:after="0" w:line="240" w:lineRule="exact"/>
        <w:ind w:firstLine="0"/>
        <w:jc w:val="left"/>
        <w:rPr>
          <w:sz w:val="28"/>
          <w:szCs w:val="28"/>
        </w:rPr>
      </w:pPr>
      <w:r w:rsidRPr="003F3599">
        <w:rPr>
          <w:sz w:val="28"/>
          <w:szCs w:val="28"/>
        </w:rPr>
        <w:t>Мангилева А.М.</w:t>
      </w:r>
    </w:p>
    <w:p w:rsidR="00852C7C" w:rsidRPr="003F3599" w:rsidRDefault="00852C7C" w:rsidP="00F44063">
      <w:pPr>
        <w:spacing w:after="200"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3F3599">
        <w:rPr>
          <w:rFonts w:eastAsia="Calibri"/>
          <w:sz w:val="28"/>
          <w:szCs w:val="28"/>
          <w:lang w:eastAsia="en-US"/>
        </w:rPr>
        <w:t>3-18-69</w:t>
      </w:r>
    </w:p>
    <w:sectPr w:rsidR="00852C7C" w:rsidRPr="003F3599" w:rsidSect="00432DD9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7F2" w:rsidRDefault="00A627F2" w:rsidP="000D7168">
      <w:pPr>
        <w:spacing w:after="0"/>
      </w:pPr>
      <w:r>
        <w:separator/>
      </w:r>
    </w:p>
  </w:endnote>
  <w:endnote w:type="continuationSeparator" w:id="0">
    <w:p w:rsidR="00A627F2" w:rsidRDefault="00A627F2" w:rsidP="000D71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7F2" w:rsidRDefault="00A627F2" w:rsidP="000D7168">
      <w:pPr>
        <w:spacing w:after="0"/>
      </w:pPr>
      <w:r>
        <w:separator/>
      </w:r>
    </w:p>
  </w:footnote>
  <w:footnote w:type="continuationSeparator" w:id="0">
    <w:p w:rsidR="00A627F2" w:rsidRDefault="00A627F2" w:rsidP="000D71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037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4EBD" w:rsidRPr="0074731C" w:rsidRDefault="00E84EBD" w:rsidP="00432DD9">
        <w:pPr>
          <w:pStyle w:val="a9"/>
          <w:ind w:firstLine="0"/>
          <w:jc w:val="center"/>
          <w:rPr>
            <w:sz w:val="28"/>
            <w:szCs w:val="28"/>
          </w:rPr>
        </w:pPr>
        <w:r w:rsidRPr="0074731C">
          <w:rPr>
            <w:sz w:val="28"/>
            <w:szCs w:val="28"/>
          </w:rPr>
          <w:fldChar w:fldCharType="begin"/>
        </w:r>
        <w:r w:rsidRPr="0074731C">
          <w:rPr>
            <w:sz w:val="28"/>
            <w:szCs w:val="28"/>
          </w:rPr>
          <w:instrText>PAGE   \* MERGEFORMAT</w:instrText>
        </w:r>
        <w:r w:rsidRPr="0074731C">
          <w:rPr>
            <w:sz w:val="28"/>
            <w:szCs w:val="28"/>
          </w:rPr>
          <w:fldChar w:fldCharType="separate"/>
        </w:r>
        <w:r w:rsidR="00F66705">
          <w:rPr>
            <w:noProof/>
            <w:sz w:val="28"/>
            <w:szCs w:val="28"/>
          </w:rPr>
          <w:t>14</w:t>
        </w:r>
        <w:r w:rsidRPr="0074731C">
          <w:rPr>
            <w:sz w:val="28"/>
            <w:szCs w:val="28"/>
          </w:rPr>
          <w:fldChar w:fldCharType="end"/>
        </w:r>
      </w:p>
    </w:sdtContent>
  </w:sdt>
  <w:p w:rsidR="00E84EBD" w:rsidRDefault="00E84E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EBD" w:rsidRDefault="00E84EBD" w:rsidP="00432DD9">
    <w:pPr>
      <w:pStyle w:val="a9"/>
      <w:ind w:firstLine="0"/>
      <w:jc w:val="center"/>
    </w:pPr>
  </w:p>
  <w:p w:rsidR="00E84EBD" w:rsidRDefault="00E84EB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C4D"/>
    <w:rsid w:val="0000170E"/>
    <w:rsid w:val="00002196"/>
    <w:rsid w:val="0000615B"/>
    <w:rsid w:val="000171FB"/>
    <w:rsid w:val="00020B36"/>
    <w:rsid w:val="0002115E"/>
    <w:rsid w:val="00023049"/>
    <w:rsid w:val="00024B28"/>
    <w:rsid w:val="00032762"/>
    <w:rsid w:val="0003441B"/>
    <w:rsid w:val="00035E7E"/>
    <w:rsid w:val="00043B80"/>
    <w:rsid w:val="00050075"/>
    <w:rsid w:val="00050124"/>
    <w:rsid w:val="000537D6"/>
    <w:rsid w:val="00055C12"/>
    <w:rsid w:val="00057CD5"/>
    <w:rsid w:val="00066BA7"/>
    <w:rsid w:val="00071388"/>
    <w:rsid w:val="00075D52"/>
    <w:rsid w:val="00085FCC"/>
    <w:rsid w:val="00087D34"/>
    <w:rsid w:val="00094ECD"/>
    <w:rsid w:val="00097BEA"/>
    <w:rsid w:val="000A096C"/>
    <w:rsid w:val="000A248D"/>
    <w:rsid w:val="000A4E95"/>
    <w:rsid w:val="000A5975"/>
    <w:rsid w:val="000B1446"/>
    <w:rsid w:val="000B2A27"/>
    <w:rsid w:val="000B3EE1"/>
    <w:rsid w:val="000C00B2"/>
    <w:rsid w:val="000C34C1"/>
    <w:rsid w:val="000C5356"/>
    <w:rsid w:val="000D0E7D"/>
    <w:rsid w:val="000D1EB0"/>
    <w:rsid w:val="000D4E77"/>
    <w:rsid w:val="000D552B"/>
    <w:rsid w:val="000D7168"/>
    <w:rsid w:val="000E311A"/>
    <w:rsid w:val="000E4304"/>
    <w:rsid w:val="000E6112"/>
    <w:rsid w:val="000E793B"/>
    <w:rsid w:val="000F5BCE"/>
    <w:rsid w:val="00106B1B"/>
    <w:rsid w:val="001165B0"/>
    <w:rsid w:val="00117E8B"/>
    <w:rsid w:val="00124F24"/>
    <w:rsid w:val="00127740"/>
    <w:rsid w:val="00127D7D"/>
    <w:rsid w:val="00137D1F"/>
    <w:rsid w:val="00140B76"/>
    <w:rsid w:val="001443B2"/>
    <w:rsid w:val="00145A9C"/>
    <w:rsid w:val="00145E54"/>
    <w:rsid w:val="00162513"/>
    <w:rsid w:val="001662C2"/>
    <w:rsid w:val="00167CBB"/>
    <w:rsid w:val="00173818"/>
    <w:rsid w:val="00174A71"/>
    <w:rsid w:val="00174B8E"/>
    <w:rsid w:val="00176571"/>
    <w:rsid w:val="00176AAF"/>
    <w:rsid w:val="00177C7E"/>
    <w:rsid w:val="00182447"/>
    <w:rsid w:val="0018351B"/>
    <w:rsid w:val="00187BD6"/>
    <w:rsid w:val="00192C09"/>
    <w:rsid w:val="00195D32"/>
    <w:rsid w:val="00197F1D"/>
    <w:rsid w:val="001A6F0A"/>
    <w:rsid w:val="001A7B3D"/>
    <w:rsid w:val="001B35CD"/>
    <w:rsid w:val="001B5692"/>
    <w:rsid w:val="001C7D7E"/>
    <w:rsid w:val="001D5D7A"/>
    <w:rsid w:val="001E199D"/>
    <w:rsid w:val="001E2433"/>
    <w:rsid w:val="001E3064"/>
    <w:rsid w:val="001E3D44"/>
    <w:rsid w:val="001F10D3"/>
    <w:rsid w:val="001F60E1"/>
    <w:rsid w:val="001F62C4"/>
    <w:rsid w:val="001F68C8"/>
    <w:rsid w:val="001F7463"/>
    <w:rsid w:val="0020454B"/>
    <w:rsid w:val="00211C9E"/>
    <w:rsid w:val="00212AE9"/>
    <w:rsid w:val="002227BC"/>
    <w:rsid w:val="0022701E"/>
    <w:rsid w:val="0023219A"/>
    <w:rsid w:val="00232E2C"/>
    <w:rsid w:val="0023348A"/>
    <w:rsid w:val="00233CC0"/>
    <w:rsid w:val="00235DB1"/>
    <w:rsid w:val="00236D3B"/>
    <w:rsid w:val="0024109F"/>
    <w:rsid w:val="0024145B"/>
    <w:rsid w:val="00243F08"/>
    <w:rsid w:val="002440E8"/>
    <w:rsid w:val="00244DB3"/>
    <w:rsid w:val="0024503D"/>
    <w:rsid w:val="002534E3"/>
    <w:rsid w:val="00255744"/>
    <w:rsid w:val="00256602"/>
    <w:rsid w:val="002619F3"/>
    <w:rsid w:val="00263050"/>
    <w:rsid w:val="00271409"/>
    <w:rsid w:val="0027337F"/>
    <w:rsid w:val="00274442"/>
    <w:rsid w:val="00274B2E"/>
    <w:rsid w:val="002777E4"/>
    <w:rsid w:val="00282BB5"/>
    <w:rsid w:val="00285898"/>
    <w:rsid w:val="00286281"/>
    <w:rsid w:val="00292D2E"/>
    <w:rsid w:val="00294339"/>
    <w:rsid w:val="00295D57"/>
    <w:rsid w:val="002A0125"/>
    <w:rsid w:val="002A461A"/>
    <w:rsid w:val="002A7AA2"/>
    <w:rsid w:val="002A7E12"/>
    <w:rsid w:val="002B5A3A"/>
    <w:rsid w:val="002C0C0A"/>
    <w:rsid w:val="002C2DD9"/>
    <w:rsid w:val="002C449A"/>
    <w:rsid w:val="002C4F7F"/>
    <w:rsid w:val="002C56AC"/>
    <w:rsid w:val="002C586F"/>
    <w:rsid w:val="002D0593"/>
    <w:rsid w:val="002D0B28"/>
    <w:rsid w:val="002D2C37"/>
    <w:rsid w:val="002D43DB"/>
    <w:rsid w:val="002D7914"/>
    <w:rsid w:val="002E0046"/>
    <w:rsid w:val="002E2B68"/>
    <w:rsid w:val="002E44D1"/>
    <w:rsid w:val="002F29FC"/>
    <w:rsid w:val="002F566C"/>
    <w:rsid w:val="002F5907"/>
    <w:rsid w:val="002F7533"/>
    <w:rsid w:val="003008BE"/>
    <w:rsid w:val="00300BB8"/>
    <w:rsid w:val="003011E4"/>
    <w:rsid w:val="00314038"/>
    <w:rsid w:val="00317A82"/>
    <w:rsid w:val="003243DC"/>
    <w:rsid w:val="003249BC"/>
    <w:rsid w:val="00325422"/>
    <w:rsid w:val="00326167"/>
    <w:rsid w:val="0033009B"/>
    <w:rsid w:val="003314FC"/>
    <w:rsid w:val="00332C01"/>
    <w:rsid w:val="00333956"/>
    <w:rsid w:val="00334B26"/>
    <w:rsid w:val="003415BC"/>
    <w:rsid w:val="003423DD"/>
    <w:rsid w:val="003440E2"/>
    <w:rsid w:val="00344BF7"/>
    <w:rsid w:val="00346A48"/>
    <w:rsid w:val="00350CB0"/>
    <w:rsid w:val="00352B68"/>
    <w:rsid w:val="00352D89"/>
    <w:rsid w:val="00361434"/>
    <w:rsid w:val="003638AC"/>
    <w:rsid w:val="00367AA5"/>
    <w:rsid w:val="0037361E"/>
    <w:rsid w:val="00373871"/>
    <w:rsid w:val="003759F4"/>
    <w:rsid w:val="00377969"/>
    <w:rsid w:val="0038331D"/>
    <w:rsid w:val="00386D18"/>
    <w:rsid w:val="0039044B"/>
    <w:rsid w:val="00390A40"/>
    <w:rsid w:val="003918FD"/>
    <w:rsid w:val="00393287"/>
    <w:rsid w:val="003939AF"/>
    <w:rsid w:val="00396C73"/>
    <w:rsid w:val="003A1A17"/>
    <w:rsid w:val="003A2734"/>
    <w:rsid w:val="003A27F0"/>
    <w:rsid w:val="003A3D18"/>
    <w:rsid w:val="003A422B"/>
    <w:rsid w:val="003A5A22"/>
    <w:rsid w:val="003A7614"/>
    <w:rsid w:val="003A7F7D"/>
    <w:rsid w:val="003B7458"/>
    <w:rsid w:val="003C668D"/>
    <w:rsid w:val="003C73CF"/>
    <w:rsid w:val="003D1C06"/>
    <w:rsid w:val="003D290A"/>
    <w:rsid w:val="003D2FAE"/>
    <w:rsid w:val="003D4199"/>
    <w:rsid w:val="003D4C4D"/>
    <w:rsid w:val="003D7444"/>
    <w:rsid w:val="003E164E"/>
    <w:rsid w:val="003E247E"/>
    <w:rsid w:val="003E3736"/>
    <w:rsid w:val="003E4557"/>
    <w:rsid w:val="003E6B17"/>
    <w:rsid w:val="003E7753"/>
    <w:rsid w:val="003F0696"/>
    <w:rsid w:val="003F3599"/>
    <w:rsid w:val="003F371C"/>
    <w:rsid w:val="003F4892"/>
    <w:rsid w:val="003F59B9"/>
    <w:rsid w:val="003F7018"/>
    <w:rsid w:val="00402F11"/>
    <w:rsid w:val="00404F2F"/>
    <w:rsid w:val="00406E0F"/>
    <w:rsid w:val="00413429"/>
    <w:rsid w:val="004146FE"/>
    <w:rsid w:val="00414C14"/>
    <w:rsid w:val="0041504D"/>
    <w:rsid w:val="00416A05"/>
    <w:rsid w:val="00420165"/>
    <w:rsid w:val="0042069D"/>
    <w:rsid w:val="00421982"/>
    <w:rsid w:val="00423EB4"/>
    <w:rsid w:val="00426487"/>
    <w:rsid w:val="00427E93"/>
    <w:rsid w:val="00430659"/>
    <w:rsid w:val="00432DD9"/>
    <w:rsid w:val="004330FF"/>
    <w:rsid w:val="00436F15"/>
    <w:rsid w:val="00437032"/>
    <w:rsid w:val="004400EC"/>
    <w:rsid w:val="00443385"/>
    <w:rsid w:val="004510CE"/>
    <w:rsid w:val="004526F8"/>
    <w:rsid w:val="00454BAE"/>
    <w:rsid w:val="004562E4"/>
    <w:rsid w:val="0046035B"/>
    <w:rsid w:val="00460DBB"/>
    <w:rsid w:val="00470D06"/>
    <w:rsid w:val="00471909"/>
    <w:rsid w:val="00475FFA"/>
    <w:rsid w:val="00476D2C"/>
    <w:rsid w:val="004803CD"/>
    <w:rsid w:val="00480654"/>
    <w:rsid w:val="004812A1"/>
    <w:rsid w:val="0048632E"/>
    <w:rsid w:val="004A0176"/>
    <w:rsid w:val="004A06BE"/>
    <w:rsid w:val="004A1052"/>
    <w:rsid w:val="004A33B3"/>
    <w:rsid w:val="004B5E67"/>
    <w:rsid w:val="004B6C50"/>
    <w:rsid w:val="004B755A"/>
    <w:rsid w:val="004C32E5"/>
    <w:rsid w:val="004C513B"/>
    <w:rsid w:val="004D162C"/>
    <w:rsid w:val="004D5255"/>
    <w:rsid w:val="004D6063"/>
    <w:rsid w:val="004D6C88"/>
    <w:rsid w:val="004D78A4"/>
    <w:rsid w:val="004E3C8A"/>
    <w:rsid w:val="004E49F0"/>
    <w:rsid w:val="004E67E0"/>
    <w:rsid w:val="004F02F0"/>
    <w:rsid w:val="004F1AA7"/>
    <w:rsid w:val="004F2F7A"/>
    <w:rsid w:val="004F5C7D"/>
    <w:rsid w:val="00502579"/>
    <w:rsid w:val="00504684"/>
    <w:rsid w:val="00511F74"/>
    <w:rsid w:val="00513785"/>
    <w:rsid w:val="00513D51"/>
    <w:rsid w:val="0051513A"/>
    <w:rsid w:val="00517680"/>
    <w:rsid w:val="00517C1F"/>
    <w:rsid w:val="00521993"/>
    <w:rsid w:val="00522D7B"/>
    <w:rsid w:val="00523442"/>
    <w:rsid w:val="00526346"/>
    <w:rsid w:val="00526EB7"/>
    <w:rsid w:val="005307AD"/>
    <w:rsid w:val="005313A3"/>
    <w:rsid w:val="005415F0"/>
    <w:rsid w:val="0054209F"/>
    <w:rsid w:val="00555995"/>
    <w:rsid w:val="005572AD"/>
    <w:rsid w:val="005602ED"/>
    <w:rsid w:val="00560E71"/>
    <w:rsid w:val="0056138E"/>
    <w:rsid w:val="0056682C"/>
    <w:rsid w:val="00566E34"/>
    <w:rsid w:val="00570F2F"/>
    <w:rsid w:val="00575E0B"/>
    <w:rsid w:val="005768E3"/>
    <w:rsid w:val="005769E3"/>
    <w:rsid w:val="00581D5D"/>
    <w:rsid w:val="005826BA"/>
    <w:rsid w:val="00585594"/>
    <w:rsid w:val="00587909"/>
    <w:rsid w:val="0059023F"/>
    <w:rsid w:val="005A39FA"/>
    <w:rsid w:val="005B0459"/>
    <w:rsid w:val="005B4ADC"/>
    <w:rsid w:val="005B6402"/>
    <w:rsid w:val="005B6721"/>
    <w:rsid w:val="005C06A0"/>
    <w:rsid w:val="005C06D4"/>
    <w:rsid w:val="005C094C"/>
    <w:rsid w:val="005C0AEE"/>
    <w:rsid w:val="005C0FB0"/>
    <w:rsid w:val="005C1D73"/>
    <w:rsid w:val="005C4C54"/>
    <w:rsid w:val="005C5195"/>
    <w:rsid w:val="005D2EC4"/>
    <w:rsid w:val="005D3853"/>
    <w:rsid w:val="005D53E8"/>
    <w:rsid w:val="005E09F4"/>
    <w:rsid w:val="005E125E"/>
    <w:rsid w:val="005E375D"/>
    <w:rsid w:val="005E3DA9"/>
    <w:rsid w:val="005F09B8"/>
    <w:rsid w:val="005F0DF8"/>
    <w:rsid w:val="005F2CED"/>
    <w:rsid w:val="005F582D"/>
    <w:rsid w:val="005F6CA3"/>
    <w:rsid w:val="00603D22"/>
    <w:rsid w:val="006136A2"/>
    <w:rsid w:val="0061545C"/>
    <w:rsid w:val="00620ADE"/>
    <w:rsid w:val="006216F5"/>
    <w:rsid w:val="00622070"/>
    <w:rsid w:val="0062324A"/>
    <w:rsid w:val="00623723"/>
    <w:rsid w:val="00631325"/>
    <w:rsid w:val="006346A6"/>
    <w:rsid w:val="00634BA0"/>
    <w:rsid w:val="00637F50"/>
    <w:rsid w:val="00641309"/>
    <w:rsid w:val="00644DAC"/>
    <w:rsid w:val="006528CB"/>
    <w:rsid w:val="00652F0D"/>
    <w:rsid w:val="00655A1C"/>
    <w:rsid w:val="00662783"/>
    <w:rsid w:val="00662DA8"/>
    <w:rsid w:val="006644ED"/>
    <w:rsid w:val="00671A2C"/>
    <w:rsid w:val="00675632"/>
    <w:rsid w:val="006763D3"/>
    <w:rsid w:val="00676B6F"/>
    <w:rsid w:val="00684D41"/>
    <w:rsid w:val="00685520"/>
    <w:rsid w:val="00687FB8"/>
    <w:rsid w:val="0069370D"/>
    <w:rsid w:val="00694781"/>
    <w:rsid w:val="00694F0E"/>
    <w:rsid w:val="00695E8D"/>
    <w:rsid w:val="006A090B"/>
    <w:rsid w:val="006A1AF3"/>
    <w:rsid w:val="006A1F5A"/>
    <w:rsid w:val="006A73EF"/>
    <w:rsid w:val="006B04CF"/>
    <w:rsid w:val="006B0A9D"/>
    <w:rsid w:val="006B470F"/>
    <w:rsid w:val="006B7941"/>
    <w:rsid w:val="006B7DD7"/>
    <w:rsid w:val="006C29D3"/>
    <w:rsid w:val="006C300D"/>
    <w:rsid w:val="006C612E"/>
    <w:rsid w:val="006E44D8"/>
    <w:rsid w:val="006F03B8"/>
    <w:rsid w:val="006F2E4A"/>
    <w:rsid w:val="006F6D27"/>
    <w:rsid w:val="006F6E0C"/>
    <w:rsid w:val="007020B9"/>
    <w:rsid w:val="007061AA"/>
    <w:rsid w:val="00707597"/>
    <w:rsid w:val="00711850"/>
    <w:rsid w:val="007130FF"/>
    <w:rsid w:val="00716164"/>
    <w:rsid w:val="007165B0"/>
    <w:rsid w:val="0071663F"/>
    <w:rsid w:val="007223B3"/>
    <w:rsid w:val="00722FBD"/>
    <w:rsid w:val="007231F2"/>
    <w:rsid w:val="007241AC"/>
    <w:rsid w:val="00725C3B"/>
    <w:rsid w:val="007303FF"/>
    <w:rsid w:val="00733E59"/>
    <w:rsid w:val="0073704D"/>
    <w:rsid w:val="00743C4B"/>
    <w:rsid w:val="007453CD"/>
    <w:rsid w:val="0074570E"/>
    <w:rsid w:val="00746D00"/>
    <w:rsid w:val="0074731C"/>
    <w:rsid w:val="0075110D"/>
    <w:rsid w:val="00752D0E"/>
    <w:rsid w:val="00756E71"/>
    <w:rsid w:val="00760E03"/>
    <w:rsid w:val="00762DD6"/>
    <w:rsid w:val="00765F24"/>
    <w:rsid w:val="00767391"/>
    <w:rsid w:val="0076741E"/>
    <w:rsid w:val="00773766"/>
    <w:rsid w:val="00774EE7"/>
    <w:rsid w:val="00775667"/>
    <w:rsid w:val="00775AF7"/>
    <w:rsid w:val="00776678"/>
    <w:rsid w:val="00781B2F"/>
    <w:rsid w:val="0078427B"/>
    <w:rsid w:val="007874D9"/>
    <w:rsid w:val="0079073D"/>
    <w:rsid w:val="00793841"/>
    <w:rsid w:val="00793E51"/>
    <w:rsid w:val="00794079"/>
    <w:rsid w:val="007A1700"/>
    <w:rsid w:val="007A71A8"/>
    <w:rsid w:val="007B18B8"/>
    <w:rsid w:val="007C05F0"/>
    <w:rsid w:val="007C0DF8"/>
    <w:rsid w:val="007C4F82"/>
    <w:rsid w:val="007C5EAE"/>
    <w:rsid w:val="007C6BA5"/>
    <w:rsid w:val="007C795C"/>
    <w:rsid w:val="007D2F54"/>
    <w:rsid w:val="007D54F4"/>
    <w:rsid w:val="007E1B36"/>
    <w:rsid w:val="007E24E1"/>
    <w:rsid w:val="007E4838"/>
    <w:rsid w:val="007E7BC5"/>
    <w:rsid w:val="007E7D2D"/>
    <w:rsid w:val="007F4C99"/>
    <w:rsid w:val="007F7415"/>
    <w:rsid w:val="007F7902"/>
    <w:rsid w:val="0080023B"/>
    <w:rsid w:val="00804032"/>
    <w:rsid w:val="00805FC2"/>
    <w:rsid w:val="0081232A"/>
    <w:rsid w:val="008129BE"/>
    <w:rsid w:val="00812D49"/>
    <w:rsid w:val="00813FE9"/>
    <w:rsid w:val="008155C9"/>
    <w:rsid w:val="00816F75"/>
    <w:rsid w:val="00822896"/>
    <w:rsid w:val="008234FB"/>
    <w:rsid w:val="00832718"/>
    <w:rsid w:val="0084247D"/>
    <w:rsid w:val="00843F54"/>
    <w:rsid w:val="00845E01"/>
    <w:rsid w:val="00850F33"/>
    <w:rsid w:val="00852C7C"/>
    <w:rsid w:val="00852E26"/>
    <w:rsid w:val="0085435B"/>
    <w:rsid w:val="00857E2C"/>
    <w:rsid w:val="00860551"/>
    <w:rsid w:val="0086066F"/>
    <w:rsid w:val="008642DF"/>
    <w:rsid w:val="00867C13"/>
    <w:rsid w:val="00871047"/>
    <w:rsid w:val="008731A6"/>
    <w:rsid w:val="0087425D"/>
    <w:rsid w:val="00883610"/>
    <w:rsid w:val="008842CC"/>
    <w:rsid w:val="00887ABF"/>
    <w:rsid w:val="0089201C"/>
    <w:rsid w:val="008923AC"/>
    <w:rsid w:val="008924E2"/>
    <w:rsid w:val="008A02B2"/>
    <w:rsid w:val="008A1D8E"/>
    <w:rsid w:val="008A31C3"/>
    <w:rsid w:val="008A56E6"/>
    <w:rsid w:val="008B287F"/>
    <w:rsid w:val="008B44BE"/>
    <w:rsid w:val="008C22AE"/>
    <w:rsid w:val="008C3538"/>
    <w:rsid w:val="008C5070"/>
    <w:rsid w:val="008D1CA3"/>
    <w:rsid w:val="008D3DEF"/>
    <w:rsid w:val="008D64D5"/>
    <w:rsid w:val="008E5142"/>
    <w:rsid w:val="008E6EA0"/>
    <w:rsid w:val="008F0BC4"/>
    <w:rsid w:val="008F14AF"/>
    <w:rsid w:val="008F42B4"/>
    <w:rsid w:val="008F49CF"/>
    <w:rsid w:val="008F55D4"/>
    <w:rsid w:val="008F56F5"/>
    <w:rsid w:val="008F5CED"/>
    <w:rsid w:val="008F6E87"/>
    <w:rsid w:val="008F7E7F"/>
    <w:rsid w:val="0090182D"/>
    <w:rsid w:val="00901A37"/>
    <w:rsid w:val="00904C9D"/>
    <w:rsid w:val="0090505E"/>
    <w:rsid w:val="009050D6"/>
    <w:rsid w:val="009053C1"/>
    <w:rsid w:val="009055CA"/>
    <w:rsid w:val="00913C4C"/>
    <w:rsid w:val="00915924"/>
    <w:rsid w:val="00920E89"/>
    <w:rsid w:val="00921BF9"/>
    <w:rsid w:val="009338A1"/>
    <w:rsid w:val="00933A88"/>
    <w:rsid w:val="00935CD0"/>
    <w:rsid w:val="00937A4D"/>
    <w:rsid w:val="009505A2"/>
    <w:rsid w:val="009506F5"/>
    <w:rsid w:val="00951F9C"/>
    <w:rsid w:val="0095258E"/>
    <w:rsid w:val="00956F91"/>
    <w:rsid w:val="00960224"/>
    <w:rsid w:val="00962741"/>
    <w:rsid w:val="009708B2"/>
    <w:rsid w:val="00970CD2"/>
    <w:rsid w:val="0097548B"/>
    <w:rsid w:val="00977CDB"/>
    <w:rsid w:val="00980F13"/>
    <w:rsid w:val="00981DD0"/>
    <w:rsid w:val="0098667D"/>
    <w:rsid w:val="00992A3A"/>
    <w:rsid w:val="0099367B"/>
    <w:rsid w:val="00996AC7"/>
    <w:rsid w:val="00997B1D"/>
    <w:rsid w:val="009A0F38"/>
    <w:rsid w:val="009A173D"/>
    <w:rsid w:val="009A5BC4"/>
    <w:rsid w:val="009B1EAA"/>
    <w:rsid w:val="009C3834"/>
    <w:rsid w:val="009C666D"/>
    <w:rsid w:val="009C761C"/>
    <w:rsid w:val="009D378D"/>
    <w:rsid w:val="009E2237"/>
    <w:rsid w:val="009E4737"/>
    <w:rsid w:val="009E4950"/>
    <w:rsid w:val="009E4C38"/>
    <w:rsid w:val="009F0AF4"/>
    <w:rsid w:val="009F74C0"/>
    <w:rsid w:val="00A03497"/>
    <w:rsid w:val="00A05561"/>
    <w:rsid w:val="00A1178D"/>
    <w:rsid w:val="00A203F9"/>
    <w:rsid w:val="00A23638"/>
    <w:rsid w:val="00A23AE3"/>
    <w:rsid w:val="00A25A42"/>
    <w:rsid w:val="00A26084"/>
    <w:rsid w:val="00A272C8"/>
    <w:rsid w:val="00A3195F"/>
    <w:rsid w:val="00A32C54"/>
    <w:rsid w:val="00A42854"/>
    <w:rsid w:val="00A46DCA"/>
    <w:rsid w:val="00A52492"/>
    <w:rsid w:val="00A54C6D"/>
    <w:rsid w:val="00A55015"/>
    <w:rsid w:val="00A55748"/>
    <w:rsid w:val="00A56669"/>
    <w:rsid w:val="00A626CB"/>
    <w:rsid w:val="00A627F2"/>
    <w:rsid w:val="00A65738"/>
    <w:rsid w:val="00A703FF"/>
    <w:rsid w:val="00A74057"/>
    <w:rsid w:val="00A817E7"/>
    <w:rsid w:val="00A82DB9"/>
    <w:rsid w:val="00A84BAB"/>
    <w:rsid w:val="00A86A2F"/>
    <w:rsid w:val="00A871D3"/>
    <w:rsid w:val="00A934FB"/>
    <w:rsid w:val="00A9407A"/>
    <w:rsid w:val="00AA140B"/>
    <w:rsid w:val="00AA7DA0"/>
    <w:rsid w:val="00AB0F99"/>
    <w:rsid w:val="00AB4F12"/>
    <w:rsid w:val="00AB687C"/>
    <w:rsid w:val="00AB68EF"/>
    <w:rsid w:val="00AC0E2D"/>
    <w:rsid w:val="00AC2166"/>
    <w:rsid w:val="00AC26AF"/>
    <w:rsid w:val="00AC3DB2"/>
    <w:rsid w:val="00AC5BB0"/>
    <w:rsid w:val="00AD39B8"/>
    <w:rsid w:val="00AF1EE0"/>
    <w:rsid w:val="00AF1F6E"/>
    <w:rsid w:val="00AF368A"/>
    <w:rsid w:val="00AF727D"/>
    <w:rsid w:val="00AF74C5"/>
    <w:rsid w:val="00B04B0B"/>
    <w:rsid w:val="00B05C89"/>
    <w:rsid w:val="00B10DC4"/>
    <w:rsid w:val="00B123D2"/>
    <w:rsid w:val="00B13349"/>
    <w:rsid w:val="00B15C58"/>
    <w:rsid w:val="00B1753F"/>
    <w:rsid w:val="00B21061"/>
    <w:rsid w:val="00B211BB"/>
    <w:rsid w:val="00B2358B"/>
    <w:rsid w:val="00B2412E"/>
    <w:rsid w:val="00B24948"/>
    <w:rsid w:val="00B3158C"/>
    <w:rsid w:val="00B31BFB"/>
    <w:rsid w:val="00B340D5"/>
    <w:rsid w:val="00B40307"/>
    <w:rsid w:val="00B408F1"/>
    <w:rsid w:val="00B41A70"/>
    <w:rsid w:val="00B50D32"/>
    <w:rsid w:val="00B51252"/>
    <w:rsid w:val="00B54131"/>
    <w:rsid w:val="00B5629B"/>
    <w:rsid w:val="00B601A7"/>
    <w:rsid w:val="00B62C40"/>
    <w:rsid w:val="00B62D53"/>
    <w:rsid w:val="00B637A0"/>
    <w:rsid w:val="00B649C5"/>
    <w:rsid w:val="00B64AEF"/>
    <w:rsid w:val="00B676F2"/>
    <w:rsid w:val="00B67E5C"/>
    <w:rsid w:val="00B75C00"/>
    <w:rsid w:val="00B762C4"/>
    <w:rsid w:val="00B830EA"/>
    <w:rsid w:val="00B87184"/>
    <w:rsid w:val="00B87F6F"/>
    <w:rsid w:val="00B90846"/>
    <w:rsid w:val="00B919C5"/>
    <w:rsid w:val="00B92C05"/>
    <w:rsid w:val="00B92FE4"/>
    <w:rsid w:val="00B943B0"/>
    <w:rsid w:val="00B943BC"/>
    <w:rsid w:val="00BA376D"/>
    <w:rsid w:val="00BB23C7"/>
    <w:rsid w:val="00BB7D6D"/>
    <w:rsid w:val="00BC6F5C"/>
    <w:rsid w:val="00BD1C1B"/>
    <w:rsid w:val="00BD3848"/>
    <w:rsid w:val="00BD67E0"/>
    <w:rsid w:val="00BE0657"/>
    <w:rsid w:val="00BE1C4D"/>
    <w:rsid w:val="00BE4E26"/>
    <w:rsid w:val="00BF025A"/>
    <w:rsid w:val="00BF3CF9"/>
    <w:rsid w:val="00BF491E"/>
    <w:rsid w:val="00BF6206"/>
    <w:rsid w:val="00C11B27"/>
    <w:rsid w:val="00C1287A"/>
    <w:rsid w:val="00C12C63"/>
    <w:rsid w:val="00C15059"/>
    <w:rsid w:val="00C15639"/>
    <w:rsid w:val="00C156BA"/>
    <w:rsid w:val="00C159A2"/>
    <w:rsid w:val="00C16456"/>
    <w:rsid w:val="00C21981"/>
    <w:rsid w:val="00C24C5A"/>
    <w:rsid w:val="00C25E78"/>
    <w:rsid w:val="00C27574"/>
    <w:rsid w:val="00C31589"/>
    <w:rsid w:val="00C3339D"/>
    <w:rsid w:val="00C37489"/>
    <w:rsid w:val="00C37709"/>
    <w:rsid w:val="00C420D2"/>
    <w:rsid w:val="00C47C41"/>
    <w:rsid w:val="00C50CB7"/>
    <w:rsid w:val="00C522A1"/>
    <w:rsid w:val="00C522BA"/>
    <w:rsid w:val="00C52384"/>
    <w:rsid w:val="00C538E7"/>
    <w:rsid w:val="00C548DC"/>
    <w:rsid w:val="00C56C8D"/>
    <w:rsid w:val="00C60C5F"/>
    <w:rsid w:val="00C619CE"/>
    <w:rsid w:val="00C62695"/>
    <w:rsid w:val="00C657AC"/>
    <w:rsid w:val="00C65B40"/>
    <w:rsid w:val="00C705E9"/>
    <w:rsid w:val="00C71BFB"/>
    <w:rsid w:val="00C722C6"/>
    <w:rsid w:val="00C72DB3"/>
    <w:rsid w:val="00C75BDE"/>
    <w:rsid w:val="00C773FA"/>
    <w:rsid w:val="00C81831"/>
    <w:rsid w:val="00C81D26"/>
    <w:rsid w:val="00C82337"/>
    <w:rsid w:val="00C83101"/>
    <w:rsid w:val="00C86867"/>
    <w:rsid w:val="00C91902"/>
    <w:rsid w:val="00C96A15"/>
    <w:rsid w:val="00C975B7"/>
    <w:rsid w:val="00CA0445"/>
    <w:rsid w:val="00CB000C"/>
    <w:rsid w:val="00CB1297"/>
    <w:rsid w:val="00CB367A"/>
    <w:rsid w:val="00CC3DA2"/>
    <w:rsid w:val="00CC51A7"/>
    <w:rsid w:val="00CC5B51"/>
    <w:rsid w:val="00CD0A1A"/>
    <w:rsid w:val="00CD3A0B"/>
    <w:rsid w:val="00CD4B1D"/>
    <w:rsid w:val="00CE2B1D"/>
    <w:rsid w:val="00CE3267"/>
    <w:rsid w:val="00CF00FF"/>
    <w:rsid w:val="00CF4CF5"/>
    <w:rsid w:val="00CF5110"/>
    <w:rsid w:val="00CF5D83"/>
    <w:rsid w:val="00CF7E70"/>
    <w:rsid w:val="00D131E2"/>
    <w:rsid w:val="00D140B7"/>
    <w:rsid w:val="00D152A4"/>
    <w:rsid w:val="00D20238"/>
    <w:rsid w:val="00D27746"/>
    <w:rsid w:val="00D309D4"/>
    <w:rsid w:val="00D3326A"/>
    <w:rsid w:val="00D33D8F"/>
    <w:rsid w:val="00D34B71"/>
    <w:rsid w:val="00D35C17"/>
    <w:rsid w:val="00D42376"/>
    <w:rsid w:val="00D5127E"/>
    <w:rsid w:val="00D51FB5"/>
    <w:rsid w:val="00D53E7D"/>
    <w:rsid w:val="00D62051"/>
    <w:rsid w:val="00D62B41"/>
    <w:rsid w:val="00D671BA"/>
    <w:rsid w:val="00D7260C"/>
    <w:rsid w:val="00D74B9B"/>
    <w:rsid w:val="00D750AD"/>
    <w:rsid w:val="00D764E2"/>
    <w:rsid w:val="00D8501D"/>
    <w:rsid w:val="00D8599B"/>
    <w:rsid w:val="00D867B6"/>
    <w:rsid w:val="00D91861"/>
    <w:rsid w:val="00D930FC"/>
    <w:rsid w:val="00D94009"/>
    <w:rsid w:val="00D962DF"/>
    <w:rsid w:val="00DA40A5"/>
    <w:rsid w:val="00DA72B7"/>
    <w:rsid w:val="00DB27EF"/>
    <w:rsid w:val="00DB3A4E"/>
    <w:rsid w:val="00DB4EF3"/>
    <w:rsid w:val="00DC5660"/>
    <w:rsid w:val="00DD3A16"/>
    <w:rsid w:val="00DE2461"/>
    <w:rsid w:val="00DE2CAB"/>
    <w:rsid w:val="00DE5F42"/>
    <w:rsid w:val="00DE6F49"/>
    <w:rsid w:val="00DE7D3C"/>
    <w:rsid w:val="00E0193D"/>
    <w:rsid w:val="00E043CC"/>
    <w:rsid w:val="00E0521E"/>
    <w:rsid w:val="00E05DA5"/>
    <w:rsid w:val="00E0740A"/>
    <w:rsid w:val="00E075C2"/>
    <w:rsid w:val="00E138FA"/>
    <w:rsid w:val="00E13E59"/>
    <w:rsid w:val="00E167BC"/>
    <w:rsid w:val="00E1795E"/>
    <w:rsid w:val="00E212F9"/>
    <w:rsid w:val="00E21381"/>
    <w:rsid w:val="00E224FE"/>
    <w:rsid w:val="00E24716"/>
    <w:rsid w:val="00E24717"/>
    <w:rsid w:val="00E26CDC"/>
    <w:rsid w:val="00E32693"/>
    <w:rsid w:val="00E3355D"/>
    <w:rsid w:val="00E34EE2"/>
    <w:rsid w:val="00E3536C"/>
    <w:rsid w:val="00E40988"/>
    <w:rsid w:val="00E42E05"/>
    <w:rsid w:val="00E42E99"/>
    <w:rsid w:val="00E535EF"/>
    <w:rsid w:val="00E5381F"/>
    <w:rsid w:val="00E547C2"/>
    <w:rsid w:val="00E571E8"/>
    <w:rsid w:val="00E61634"/>
    <w:rsid w:val="00E620D7"/>
    <w:rsid w:val="00E640DB"/>
    <w:rsid w:val="00E64CA3"/>
    <w:rsid w:val="00E6624E"/>
    <w:rsid w:val="00E7017E"/>
    <w:rsid w:val="00E702D1"/>
    <w:rsid w:val="00E773C9"/>
    <w:rsid w:val="00E77A6B"/>
    <w:rsid w:val="00E77D7F"/>
    <w:rsid w:val="00E81376"/>
    <w:rsid w:val="00E83BB0"/>
    <w:rsid w:val="00E84EBD"/>
    <w:rsid w:val="00E93A1E"/>
    <w:rsid w:val="00E95773"/>
    <w:rsid w:val="00E97EE9"/>
    <w:rsid w:val="00EA1D68"/>
    <w:rsid w:val="00EA5666"/>
    <w:rsid w:val="00EA6BCF"/>
    <w:rsid w:val="00EB0FC6"/>
    <w:rsid w:val="00EB1164"/>
    <w:rsid w:val="00EB46FF"/>
    <w:rsid w:val="00EB5DF9"/>
    <w:rsid w:val="00EB6662"/>
    <w:rsid w:val="00EC457D"/>
    <w:rsid w:val="00EC4E17"/>
    <w:rsid w:val="00EC6CDB"/>
    <w:rsid w:val="00ED68E2"/>
    <w:rsid w:val="00ED7C55"/>
    <w:rsid w:val="00EE1BB0"/>
    <w:rsid w:val="00EE38A7"/>
    <w:rsid w:val="00EF1A6A"/>
    <w:rsid w:val="00EF2C44"/>
    <w:rsid w:val="00EF5AC9"/>
    <w:rsid w:val="00EF5EF4"/>
    <w:rsid w:val="00EF6F13"/>
    <w:rsid w:val="00EF70D0"/>
    <w:rsid w:val="00F01597"/>
    <w:rsid w:val="00F03421"/>
    <w:rsid w:val="00F114D3"/>
    <w:rsid w:val="00F11560"/>
    <w:rsid w:val="00F2192B"/>
    <w:rsid w:val="00F27035"/>
    <w:rsid w:val="00F43C98"/>
    <w:rsid w:val="00F44063"/>
    <w:rsid w:val="00F44C6E"/>
    <w:rsid w:val="00F5000F"/>
    <w:rsid w:val="00F50C96"/>
    <w:rsid w:val="00F527E9"/>
    <w:rsid w:val="00F52DD1"/>
    <w:rsid w:val="00F53E75"/>
    <w:rsid w:val="00F55A34"/>
    <w:rsid w:val="00F601A6"/>
    <w:rsid w:val="00F6065C"/>
    <w:rsid w:val="00F609AD"/>
    <w:rsid w:val="00F62CC8"/>
    <w:rsid w:val="00F66705"/>
    <w:rsid w:val="00F66B67"/>
    <w:rsid w:val="00F675D7"/>
    <w:rsid w:val="00F71C34"/>
    <w:rsid w:val="00F738C7"/>
    <w:rsid w:val="00F75DFA"/>
    <w:rsid w:val="00F75EC0"/>
    <w:rsid w:val="00F823B6"/>
    <w:rsid w:val="00F83F00"/>
    <w:rsid w:val="00F8609E"/>
    <w:rsid w:val="00F93614"/>
    <w:rsid w:val="00F93678"/>
    <w:rsid w:val="00F947D8"/>
    <w:rsid w:val="00F957C1"/>
    <w:rsid w:val="00FA15D9"/>
    <w:rsid w:val="00FA3FAE"/>
    <w:rsid w:val="00FA70FF"/>
    <w:rsid w:val="00FB0987"/>
    <w:rsid w:val="00FB3BD7"/>
    <w:rsid w:val="00FB602E"/>
    <w:rsid w:val="00FB63C5"/>
    <w:rsid w:val="00FB6DE1"/>
    <w:rsid w:val="00FD32BA"/>
    <w:rsid w:val="00FD6F73"/>
    <w:rsid w:val="00FE0107"/>
    <w:rsid w:val="00FE6145"/>
    <w:rsid w:val="00FF34F3"/>
    <w:rsid w:val="00FF3607"/>
    <w:rsid w:val="00FF41B7"/>
    <w:rsid w:val="00FF46C1"/>
    <w:rsid w:val="00FF6596"/>
    <w:rsid w:val="00FF6C06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020B9"/>
    <w:pPr>
      <w:spacing w:before="100" w:beforeAutospacing="1" w:after="100" w:afterAutospacing="1"/>
      <w:ind w:firstLine="0"/>
      <w:jc w:val="left"/>
    </w:pPr>
  </w:style>
  <w:style w:type="paragraph" w:customStyle="1" w:styleId="p5">
    <w:name w:val="p5"/>
    <w:basedOn w:val="a"/>
    <w:rsid w:val="00E77A6B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E77A6B"/>
  </w:style>
  <w:style w:type="character" w:customStyle="1" w:styleId="s4">
    <w:name w:val="s4"/>
    <w:basedOn w:val="a0"/>
    <w:rsid w:val="00E77A6B"/>
  </w:style>
  <w:style w:type="paragraph" w:customStyle="1" w:styleId="p2">
    <w:name w:val="p2"/>
    <w:basedOn w:val="a"/>
    <w:rsid w:val="00E77A6B"/>
    <w:pPr>
      <w:spacing w:before="100" w:beforeAutospacing="1" w:after="100" w:afterAutospacing="1"/>
      <w:ind w:firstLine="0"/>
      <w:jc w:val="left"/>
    </w:pPr>
  </w:style>
  <w:style w:type="paragraph" w:customStyle="1" w:styleId="p20">
    <w:name w:val="p20"/>
    <w:basedOn w:val="a"/>
    <w:rsid w:val="00430659"/>
    <w:pPr>
      <w:spacing w:before="100" w:beforeAutospacing="1" w:after="100" w:afterAutospacing="1"/>
      <w:ind w:firstLine="0"/>
      <w:jc w:val="left"/>
    </w:pPr>
  </w:style>
  <w:style w:type="paragraph" w:customStyle="1" w:styleId="p6">
    <w:name w:val="p6"/>
    <w:basedOn w:val="a"/>
    <w:rsid w:val="00430659"/>
    <w:pPr>
      <w:spacing w:before="100" w:beforeAutospacing="1" w:after="100" w:afterAutospacing="1"/>
      <w:ind w:firstLine="0"/>
      <w:jc w:val="left"/>
    </w:pPr>
  </w:style>
  <w:style w:type="paragraph" w:customStyle="1" w:styleId="p25">
    <w:name w:val="p25"/>
    <w:basedOn w:val="a"/>
    <w:rsid w:val="00430659"/>
    <w:pPr>
      <w:spacing w:before="100" w:beforeAutospacing="1" w:after="100" w:afterAutospacing="1"/>
      <w:ind w:firstLine="0"/>
      <w:jc w:val="left"/>
    </w:pPr>
  </w:style>
  <w:style w:type="character" w:customStyle="1" w:styleId="s9">
    <w:name w:val="s9"/>
    <w:basedOn w:val="a0"/>
    <w:rsid w:val="00430659"/>
  </w:style>
  <w:style w:type="paragraph" w:customStyle="1" w:styleId="p23">
    <w:name w:val="p23"/>
    <w:basedOn w:val="a"/>
    <w:rsid w:val="00167CBB"/>
    <w:pPr>
      <w:spacing w:before="100" w:beforeAutospacing="1" w:after="100" w:afterAutospacing="1"/>
      <w:ind w:firstLine="0"/>
      <w:jc w:val="left"/>
    </w:pPr>
  </w:style>
  <w:style w:type="character" w:customStyle="1" w:styleId="s8">
    <w:name w:val="s8"/>
    <w:basedOn w:val="a0"/>
    <w:rsid w:val="00167CBB"/>
  </w:style>
  <w:style w:type="character" w:customStyle="1" w:styleId="s10">
    <w:name w:val="s10"/>
    <w:basedOn w:val="a0"/>
    <w:rsid w:val="00167CBB"/>
  </w:style>
  <w:style w:type="character" w:customStyle="1" w:styleId="blk">
    <w:name w:val="blk"/>
    <w:basedOn w:val="a0"/>
    <w:rsid w:val="003A27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DC"/>
    <w:pPr>
      <w:spacing w:after="3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3158C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39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40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174A71"/>
    <w:pPr>
      <w:spacing w:after="0"/>
      <w:ind w:firstLine="0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74A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620D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20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Continue 2"/>
    <w:basedOn w:val="a"/>
    <w:uiPriority w:val="99"/>
    <w:unhideWhenUsed/>
    <w:rsid w:val="00ED68E2"/>
    <w:pPr>
      <w:spacing w:after="120"/>
      <w:ind w:left="566"/>
      <w:contextualSpacing/>
    </w:pPr>
  </w:style>
  <w:style w:type="paragraph" w:customStyle="1" w:styleId="ConsNonformat">
    <w:name w:val="ConsNonformat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33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D716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0D7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947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94781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947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74731C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7020B9"/>
    <w:pPr>
      <w:spacing w:before="100" w:beforeAutospacing="1" w:after="100" w:afterAutospacing="1"/>
      <w:ind w:firstLine="0"/>
      <w:jc w:val="left"/>
    </w:pPr>
  </w:style>
  <w:style w:type="paragraph" w:customStyle="1" w:styleId="p5">
    <w:name w:val="p5"/>
    <w:basedOn w:val="a"/>
    <w:rsid w:val="00E77A6B"/>
    <w:pPr>
      <w:spacing w:before="100" w:beforeAutospacing="1" w:after="100" w:afterAutospacing="1"/>
      <w:ind w:firstLine="0"/>
      <w:jc w:val="left"/>
    </w:pPr>
  </w:style>
  <w:style w:type="character" w:customStyle="1" w:styleId="s1">
    <w:name w:val="s1"/>
    <w:basedOn w:val="a0"/>
    <w:rsid w:val="00E77A6B"/>
  </w:style>
  <w:style w:type="character" w:customStyle="1" w:styleId="s4">
    <w:name w:val="s4"/>
    <w:basedOn w:val="a0"/>
    <w:rsid w:val="00E77A6B"/>
  </w:style>
  <w:style w:type="paragraph" w:customStyle="1" w:styleId="p2">
    <w:name w:val="p2"/>
    <w:basedOn w:val="a"/>
    <w:rsid w:val="00E77A6B"/>
    <w:pPr>
      <w:spacing w:before="100" w:beforeAutospacing="1" w:after="100" w:afterAutospacing="1"/>
      <w:ind w:firstLine="0"/>
      <w:jc w:val="left"/>
    </w:pPr>
  </w:style>
  <w:style w:type="paragraph" w:customStyle="1" w:styleId="p20">
    <w:name w:val="p20"/>
    <w:basedOn w:val="a"/>
    <w:rsid w:val="00430659"/>
    <w:pPr>
      <w:spacing w:before="100" w:beforeAutospacing="1" w:after="100" w:afterAutospacing="1"/>
      <w:ind w:firstLine="0"/>
      <w:jc w:val="left"/>
    </w:pPr>
  </w:style>
  <w:style w:type="paragraph" w:customStyle="1" w:styleId="p6">
    <w:name w:val="p6"/>
    <w:basedOn w:val="a"/>
    <w:rsid w:val="00430659"/>
    <w:pPr>
      <w:spacing w:before="100" w:beforeAutospacing="1" w:after="100" w:afterAutospacing="1"/>
      <w:ind w:firstLine="0"/>
      <w:jc w:val="left"/>
    </w:pPr>
  </w:style>
  <w:style w:type="paragraph" w:customStyle="1" w:styleId="p25">
    <w:name w:val="p25"/>
    <w:basedOn w:val="a"/>
    <w:rsid w:val="00430659"/>
    <w:pPr>
      <w:spacing w:before="100" w:beforeAutospacing="1" w:after="100" w:afterAutospacing="1"/>
      <w:ind w:firstLine="0"/>
      <w:jc w:val="left"/>
    </w:pPr>
  </w:style>
  <w:style w:type="character" w:customStyle="1" w:styleId="s9">
    <w:name w:val="s9"/>
    <w:basedOn w:val="a0"/>
    <w:rsid w:val="00430659"/>
  </w:style>
  <w:style w:type="paragraph" w:customStyle="1" w:styleId="p23">
    <w:name w:val="p23"/>
    <w:basedOn w:val="a"/>
    <w:rsid w:val="00167CBB"/>
    <w:pPr>
      <w:spacing w:before="100" w:beforeAutospacing="1" w:after="100" w:afterAutospacing="1"/>
      <w:ind w:firstLine="0"/>
      <w:jc w:val="left"/>
    </w:pPr>
  </w:style>
  <w:style w:type="character" w:customStyle="1" w:styleId="s8">
    <w:name w:val="s8"/>
    <w:basedOn w:val="a0"/>
    <w:rsid w:val="00167CBB"/>
  </w:style>
  <w:style w:type="character" w:customStyle="1" w:styleId="s10">
    <w:name w:val="s10"/>
    <w:basedOn w:val="a0"/>
    <w:rsid w:val="00167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расходы!$J$2</c:f>
              <c:strCache>
                <c:ptCount val="1"/>
                <c:pt idx="0">
                  <c:v>удельный вес</c:v>
                </c:pt>
              </c:strCache>
            </c:strRef>
          </c:tx>
          <c:dLbls>
            <c:dLbl>
              <c:idx val="0"/>
              <c:layout>
                <c:manualLayout>
                  <c:x val="6.5623626797781498E-2"/>
                  <c:y val="0.10328500359311725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общегосударственные вопросы 
33,4%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0030680554071012E-2"/>
                  <c:y val="-7.4216839228821427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национальная безопасность и правоохранительная деятельность 
8,3%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национальная экономика 
17,8%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жилищно-коммунальное хозяйство 
11,0%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2.4166775533148853E-2"/>
                  <c:y val="7.6513350049810164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культура и кинематография 
24,9%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23344279363269635"/>
                  <c:y val="9.0272059118344641E-2"/>
                </c:manualLayout>
              </c:layout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здравоохранение 
0,6%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/>
                      <a:t>социальная политика 3,1%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/>
                      <a:t>физическая культура и спорт 0,2%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/>
              <c:tx>
                <c:rich>
                  <a:bodyPr/>
                  <a:lstStyle/>
                  <a:p>
                    <a:pPr>
                      <a:defRPr sz="900"/>
                    </a:pPr>
                    <a:r>
                      <a:rPr lang="ru-RU" sz="900"/>
                      <a:t>национальная оборона 
0,7%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multiLvlStrRef>
              <c:f>расходы!$B$3:$I$12</c:f>
              <c:multiLvlStrCache>
                <c:ptCount val="10"/>
                <c:lvl>
                  <c:pt idx="0">
                    <c:v>8650,6</c:v>
                  </c:pt>
                  <c:pt idx="1">
                    <c:v>181,8</c:v>
                  </c:pt>
                  <c:pt idx="2">
                    <c:v>2135</c:v>
                  </c:pt>
                  <c:pt idx="3">
                    <c:v>4604,4</c:v>
                  </c:pt>
                  <c:pt idx="4">
                    <c:v>2845</c:v>
                  </c:pt>
                  <c:pt idx="5">
                    <c:v>6460</c:v>
                  </c:pt>
                  <c:pt idx="6">
                    <c:v>155,7</c:v>
                  </c:pt>
                  <c:pt idx="7">
                    <c:v>809,4</c:v>
                  </c:pt>
                  <c:pt idx="8">
                    <c:v>50</c:v>
                  </c:pt>
                  <c:pt idx="9">
                    <c:v>25891,9</c:v>
                  </c:pt>
                </c:lvl>
                <c:lvl>
                  <c:pt idx="1">
                    <c:v>национальная оборона</c:v>
                  </c:pt>
                </c:lvl>
                <c:lvl>
                  <c:pt idx="0">
                    <c:v>общегосударственные вопросы</c:v>
                  </c:pt>
                  <c:pt idx="2">
                    <c:v>национальная безопасность и правоохранительная деятельность</c:v>
                  </c:pt>
                  <c:pt idx="3">
                    <c:v>национальная экономика</c:v>
                  </c:pt>
                  <c:pt idx="4">
                    <c:v>жилищно-коммунальное хозяйство</c:v>
                  </c:pt>
                  <c:pt idx="5">
                    <c:v>культура и кинематография</c:v>
                  </c:pt>
                  <c:pt idx="6">
                    <c:v>здравоохранение</c:v>
                  </c:pt>
                  <c:pt idx="7">
                    <c:v>социальная политика</c:v>
                  </c:pt>
                  <c:pt idx="8">
                    <c:v>физическая культура и спорт</c:v>
                  </c:pt>
                </c:lvl>
              </c:multiLvlStrCache>
            </c:multiLvlStrRef>
          </c:cat>
          <c:val>
            <c:numRef>
              <c:f>расходы!$J$3:$J$12</c:f>
              <c:numCache>
                <c:formatCode>0.0</c:formatCode>
                <c:ptCount val="10"/>
                <c:pt idx="0">
                  <c:v>33.410448827625629</c:v>
                </c:pt>
                <c:pt idx="1">
                  <c:v>0.7021500932724134</c:v>
                </c:pt>
                <c:pt idx="2">
                  <c:v>8.2458220524565604</c:v>
                </c:pt>
                <c:pt idx="3">
                  <c:v>17.78316770882013</c:v>
                </c:pt>
                <c:pt idx="4">
                  <c:v>10.98799238371846</c:v>
                </c:pt>
                <c:pt idx="5">
                  <c:v>24.949887802749121</c:v>
                </c:pt>
                <c:pt idx="6">
                  <c:v>0.60134636701053223</c:v>
                </c:pt>
                <c:pt idx="7">
                  <c:v>3.1260741776385665</c:v>
                </c:pt>
                <c:pt idx="8">
                  <c:v>0.19311058670858453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1F591-7262-44CD-8CB1-134049466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4861</Words>
  <Characters>27713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Sunrise</cp:lastModifiedBy>
  <cp:revision>3</cp:revision>
  <cp:lastPrinted>2016-12-26T05:54:00Z</cp:lastPrinted>
  <dcterms:created xsi:type="dcterms:W3CDTF">2017-04-05T04:25:00Z</dcterms:created>
  <dcterms:modified xsi:type="dcterms:W3CDTF">2017-04-05T04:46:00Z</dcterms:modified>
</cp:coreProperties>
</file>