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/>
          <w:b/>
          <w:sz w:val="28"/>
          <w:szCs w:val="28"/>
          <w:lang w:eastAsia="ru-RU"/>
        </w:rPr>
        <w:t>Киселевского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754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EB682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Киселевского</w:t>
      </w:r>
      <w:r w:rsidR="00A57D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7983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/>
          <w:b/>
          <w:sz w:val="28"/>
          <w:szCs w:val="28"/>
          <w:lang w:eastAsia="ru-RU"/>
        </w:rPr>
        <w:t>Киселевского</w:t>
      </w:r>
      <w:r w:rsidR="006C1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97541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F78" w:rsidRDefault="00DE4F78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4D" w:rsidRPr="008A7983" w:rsidRDefault="00FE34BF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A12A78" w:rsidRPr="008A7983" w:rsidRDefault="00FE34BF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1BE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E4F7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41BE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41BE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878C7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B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81A70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878C7" w:rsidRPr="008A7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BE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25438" w:rsidRDefault="00125438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F78" w:rsidRPr="008A7983" w:rsidRDefault="00DE4F78" w:rsidP="008847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438" w:rsidRPr="002A2DFC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за 201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форме проекта решения Совета депутатов 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Суксунского муниципального ра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для проведения внешней проверки представлен в Ревизионную комиссию Суксунского муниципального района письмом 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ния «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142D3">
        <w:rPr>
          <w:rFonts w:ascii="Times New Roman" w:eastAsia="Times New Roman" w:hAnsi="Times New Roman"/>
          <w:sz w:val="28"/>
          <w:szCs w:val="28"/>
          <w:lang w:eastAsia="ru-RU"/>
        </w:rPr>
        <w:t>е» Суксунского района Пермского края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63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64.</w:t>
      </w:r>
    </w:p>
    <w:p w:rsidR="001A374B" w:rsidRPr="002A2DFC" w:rsidRDefault="0081545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35502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1.2.1 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Соглашени</w:t>
      </w:r>
      <w:r w:rsidR="00355027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 xml:space="preserve"> о передаче Ревизионной комиссии Суксунского муниципальн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го района части полномочий по осуществлению внешнего муниципального ф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нансового контроля и контроля за соблюдением установленного порядка упра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077F3B" w:rsidRPr="002A2DFC">
        <w:rPr>
          <w:rFonts w:ascii="Times New Roman" w:eastAsia="Times New Roman" w:hAnsi="Times New Roman"/>
          <w:sz w:val="28"/>
          <w:szCs w:val="24"/>
          <w:lang w:eastAsia="ru-RU"/>
        </w:rPr>
        <w:t>ления и распоряжения муниципальным имуществом муниципального образования «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Киселевское</w:t>
      </w:r>
      <w:r w:rsidR="00077F3B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от 29.12.2012 </w:t>
      </w:r>
      <w:r w:rsidR="001A374B" w:rsidRPr="002A2DFC">
        <w:rPr>
          <w:rFonts w:ascii="Times New Roman" w:hAnsi="Times New Roman"/>
          <w:sz w:val="28"/>
        </w:rPr>
        <w:t>проведена внешняя проверка г</w:t>
      </w:r>
      <w:r w:rsidR="001A374B" w:rsidRPr="002A2DFC">
        <w:rPr>
          <w:rFonts w:ascii="Times New Roman" w:hAnsi="Times New Roman"/>
          <w:sz w:val="28"/>
        </w:rPr>
        <w:t>о</w:t>
      </w:r>
      <w:r w:rsidR="001A374B" w:rsidRPr="002A2DFC">
        <w:rPr>
          <w:rFonts w:ascii="Times New Roman" w:hAnsi="Times New Roman"/>
          <w:sz w:val="28"/>
        </w:rPr>
        <w:t xml:space="preserve">дового отчета об исполнении бюджета 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1A374B" w:rsidRPr="00027677">
        <w:rPr>
          <w:rFonts w:ascii="Times New Roman" w:hAnsi="Times New Roman"/>
          <w:sz w:val="28"/>
          <w:szCs w:val="28"/>
        </w:rPr>
        <w:t xml:space="preserve"> сельско</w:t>
      </w:r>
      <w:r w:rsidR="00027677" w:rsidRPr="00027677">
        <w:rPr>
          <w:rFonts w:ascii="Times New Roman" w:hAnsi="Times New Roman"/>
          <w:sz w:val="28"/>
          <w:szCs w:val="28"/>
        </w:rPr>
        <w:t>го</w:t>
      </w:r>
      <w:r w:rsidR="001A374B" w:rsidRPr="00027677">
        <w:rPr>
          <w:rFonts w:ascii="Times New Roman" w:hAnsi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/>
          <w:sz w:val="28"/>
          <w:szCs w:val="28"/>
        </w:rPr>
        <w:t>я</w:t>
      </w:r>
      <w:r w:rsidR="001A374B" w:rsidRPr="00027677">
        <w:rPr>
          <w:rFonts w:ascii="Times New Roman" w:hAnsi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/>
          <w:sz w:val="28"/>
          <w:szCs w:val="28"/>
        </w:rPr>
        <w:t>201</w:t>
      </w:r>
      <w:r w:rsidR="00975417">
        <w:rPr>
          <w:rFonts w:ascii="Times New Roman" w:hAnsi="Times New Roman"/>
          <w:sz w:val="28"/>
          <w:szCs w:val="28"/>
        </w:rPr>
        <w:t>5</w:t>
      </w:r>
      <w:r w:rsidR="001A374B" w:rsidRPr="002A2DFC">
        <w:rPr>
          <w:rFonts w:ascii="Times New Roman" w:hAnsi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2A2DFC" w:rsidRDefault="00FE34BF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88474D" w:rsidRPr="002A2DFC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573C69" w:rsidRPr="002A2DFC" w:rsidRDefault="00FE34B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6C1646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186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за </w:t>
      </w:r>
      <w:r w:rsidR="00DE1774" w:rsidRPr="002A2DF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2A78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подготовлен Администрацией </w:t>
      </w:r>
      <w:r w:rsidR="00EB682D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6C1646" w:rsidRPr="002A2DFC">
        <w:rPr>
          <w:rFonts w:ascii="Times New Roman" w:hAnsi="Times New Roman"/>
          <w:sz w:val="28"/>
          <w:szCs w:val="28"/>
        </w:rPr>
        <w:t xml:space="preserve"> </w:t>
      </w:r>
      <w:r w:rsidR="00A12A78" w:rsidRPr="002A2DFC">
        <w:rPr>
          <w:rFonts w:ascii="Times New Roman" w:hAnsi="Times New Roman"/>
          <w:sz w:val="28"/>
          <w:szCs w:val="28"/>
        </w:rPr>
        <w:t>сельского поселения</w:t>
      </w:r>
      <w:r w:rsidR="00D67F84" w:rsidRPr="002A2DFC">
        <w:rPr>
          <w:rFonts w:ascii="Times New Roman" w:hAnsi="Times New Roman"/>
          <w:sz w:val="28"/>
          <w:szCs w:val="28"/>
        </w:rPr>
        <w:t xml:space="preserve"> (далее – </w:t>
      </w:r>
      <w:r w:rsidR="006B464F" w:rsidRPr="002A2DFC">
        <w:rPr>
          <w:rFonts w:ascii="Times New Roman" w:hAnsi="Times New Roman"/>
          <w:sz w:val="28"/>
          <w:szCs w:val="28"/>
        </w:rPr>
        <w:t>А</w:t>
      </w:r>
      <w:r w:rsidR="00D67F84" w:rsidRPr="002A2DFC">
        <w:rPr>
          <w:rFonts w:ascii="Times New Roman" w:hAnsi="Times New Roman"/>
          <w:sz w:val="28"/>
          <w:szCs w:val="28"/>
        </w:rPr>
        <w:t>дминистрация поселения)</w:t>
      </w:r>
      <w:r w:rsidR="00573C69" w:rsidRPr="002A2DFC">
        <w:rPr>
          <w:rFonts w:ascii="Times New Roman" w:hAnsi="Times New Roman"/>
          <w:sz w:val="28"/>
          <w:szCs w:val="28"/>
        </w:rPr>
        <w:t>.</w:t>
      </w:r>
    </w:p>
    <w:p w:rsidR="00837A1F" w:rsidRPr="002A2DFC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C69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FC">
        <w:rPr>
          <w:rFonts w:ascii="Times New Roman" w:hAnsi="Times New Roman"/>
          <w:sz w:val="28"/>
          <w:szCs w:val="28"/>
        </w:rPr>
        <w:t>Заключение</w:t>
      </w:r>
      <w:r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52C" w:rsidRPr="002A2DFC"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  <w:r w:rsidR="006D652C" w:rsidRPr="002A2DFC">
        <w:rPr>
          <w:rFonts w:ascii="Times New Roman" w:hAnsi="Times New Roman"/>
          <w:sz w:val="28"/>
        </w:rPr>
        <w:t xml:space="preserve"> </w:t>
      </w:r>
      <w:r w:rsidR="0002767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/>
          <w:sz w:val="28"/>
        </w:rPr>
        <w:t>о</w:t>
      </w:r>
      <w:r w:rsidR="00027677" w:rsidRPr="002A2DFC">
        <w:rPr>
          <w:rFonts w:ascii="Times New Roman" w:hAnsi="Times New Roman"/>
          <w:sz w:val="28"/>
        </w:rPr>
        <w:t>го муниципального района</w:t>
      </w:r>
      <w:r w:rsidR="00027677" w:rsidRPr="002A2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417">
        <w:rPr>
          <w:rFonts w:ascii="Times New Roman" w:eastAsia="Times New Roman" w:hAnsi="Times New Roman"/>
          <w:sz w:val="28"/>
          <w:szCs w:val="28"/>
          <w:lang w:eastAsia="ru-RU"/>
        </w:rPr>
        <w:t>Мангилевой Алл</w:t>
      </w:r>
      <w:r w:rsidR="00027677" w:rsidRPr="00104A6D">
        <w:rPr>
          <w:rFonts w:ascii="Times New Roman" w:eastAsia="Times New Roman" w:hAnsi="Times New Roman"/>
          <w:sz w:val="28"/>
          <w:szCs w:val="28"/>
          <w:lang w:eastAsia="ru-RU"/>
        </w:rPr>
        <w:t>ой Михайловной</w:t>
      </w:r>
      <w:r w:rsidR="00027677" w:rsidRPr="00104A6D">
        <w:rPr>
          <w:rFonts w:ascii="Times New Roman" w:hAnsi="Times New Roman"/>
          <w:sz w:val="28"/>
        </w:rPr>
        <w:t xml:space="preserve"> </w:t>
      </w:r>
      <w:r w:rsidR="00514731" w:rsidRPr="00104A6D">
        <w:rPr>
          <w:rFonts w:ascii="Times New Roman" w:eastAsia="Times New Roman" w:hAnsi="Times New Roman"/>
          <w:sz w:val="28"/>
          <w:szCs w:val="28"/>
          <w:lang w:eastAsia="ru-RU"/>
        </w:rPr>
        <w:t>на основании да</w:t>
      </w:r>
      <w:r w:rsidR="00514731" w:rsidRPr="00104A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14731" w:rsidRPr="00104A6D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внешней проверки годовой бюджетной отчетности, представляемой </w:t>
      </w:r>
      <w:r w:rsidR="00BA31AE" w:rsidRPr="00104A6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27677" w:rsidRPr="00104A6D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r w:rsidR="00027677" w:rsidRPr="00104A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27677" w:rsidRPr="00104A6D"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BA31AE" w:rsidRPr="00104A6D">
        <w:rPr>
          <w:rFonts w:ascii="Times New Roman" w:eastAsia="Times New Roman" w:hAnsi="Times New Roman"/>
          <w:sz w:val="28"/>
          <w:szCs w:val="28"/>
          <w:lang w:eastAsia="ru-RU"/>
        </w:rPr>
        <w:t>о - экономическим</w:t>
      </w:r>
      <w:r w:rsidR="00027677" w:rsidRPr="00104A6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</w:t>
      </w:r>
      <w:r w:rsidR="00514731" w:rsidRPr="00104A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104A6D">
        <w:rPr>
          <w:rFonts w:ascii="Times New Roman" w:hAnsi="Times New Roman"/>
          <w:sz w:val="28"/>
          <w:szCs w:val="28"/>
        </w:rPr>
        <w:t xml:space="preserve"> </w:t>
      </w:r>
      <w:r w:rsidRPr="00104A6D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514731" w:rsidRPr="00104A6D">
        <w:rPr>
          <w:rFonts w:ascii="Times New Roman" w:hAnsi="Times New Roman"/>
          <w:sz w:val="28"/>
          <w:szCs w:val="28"/>
        </w:rPr>
        <w:t>я</w:t>
      </w:r>
      <w:r w:rsidR="00573C69" w:rsidRPr="00104A6D">
        <w:rPr>
          <w:rFonts w:ascii="Times New Roman" w:hAnsi="Times New Roman"/>
          <w:sz w:val="28"/>
          <w:szCs w:val="28"/>
        </w:rPr>
        <w:t>, ответственным за с</w:t>
      </w:r>
      <w:r w:rsidR="00573C69" w:rsidRPr="00104A6D">
        <w:rPr>
          <w:rFonts w:ascii="Times New Roman" w:hAnsi="Times New Roman"/>
          <w:sz w:val="28"/>
          <w:szCs w:val="28"/>
        </w:rPr>
        <w:t>о</w:t>
      </w:r>
      <w:r w:rsidR="00573C69" w:rsidRPr="00104A6D">
        <w:rPr>
          <w:rFonts w:ascii="Times New Roman" w:hAnsi="Times New Roman"/>
          <w:sz w:val="28"/>
          <w:szCs w:val="28"/>
        </w:rPr>
        <w:t>ставление и исполнение бюджета</w:t>
      </w:r>
      <w:r w:rsidR="00027677" w:rsidRPr="00104A6D">
        <w:rPr>
          <w:rFonts w:ascii="Times New Roman" w:hAnsi="Times New Roman"/>
          <w:sz w:val="28"/>
          <w:szCs w:val="28"/>
        </w:rPr>
        <w:t>.</w:t>
      </w:r>
    </w:p>
    <w:p w:rsidR="003F6E35" w:rsidRPr="00104A6D" w:rsidRDefault="003F6E3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84" w:rsidRPr="006B6413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6C1646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регулируются Уставом поселения, Б</w:t>
      </w:r>
      <w:r w:rsidR="001865B6" w:rsidRPr="006B64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04A6D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Положением о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бюджетном процессе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04A6D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селевское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55E5B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утверждённым решением Совета депутатов 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Кис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левского</w:t>
      </w:r>
      <w:r w:rsidR="006C1646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</w:t>
      </w:r>
      <w:r w:rsidR="00EB682D" w:rsidRPr="006B6413">
        <w:rPr>
          <w:rFonts w:ascii="Times New Roman" w:hAnsi="Times New Roman"/>
          <w:sz w:val="28"/>
          <w:szCs w:val="28"/>
        </w:rPr>
        <w:t>2</w:t>
      </w:r>
      <w:r w:rsidR="00557E53" w:rsidRPr="006B6413">
        <w:rPr>
          <w:rFonts w:ascii="Times New Roman" w:hAnsi="Times New Roman"/>
          <w:sz w:val="28"/>
          <w:szCs w:val="28"/>
        </w:rPr>
        <w:t>3</w:t>
      </w:r>
      <w:r w:rsidR="00EB682D" w:rsidRPr="006B6413">
        <w:rPr>
          <w:rFonts w:ascii="Times New Roman" w:hAnsi="Times New Roman"/>
          <w:sz w:val="28"/>
          <w:szCs w:val="28"/>
        </w:rPr>
        <w:t>.11.2013 № 21</w:t>
      </w:r>
      <w:r w:rsidR="00975417" w:rsidRPr="006B6413">
        <w:rPr>
          <w:rFonts w:ascii="Times New Roman" w:hAnsi="Times New Roman"/>
          <w:sz w:val="28"/>
          <w:szCs w:val="28"/>
        </w:rPr>
        <w:t xml:space="preserve">, </w:t>
      </w:r>
      <w:r w:rsidR="006B6413">
        <w:rPr>
          <w:rFonts w:ascii="Times New Roman" w:hAnsi="Times New Roman"/>
          <w:sz w:val="28"/>
          <w:szCs w:val="28"/>
        </w:rPr>
        <w:t>(</w:t>
      </w:r>
      <w:r w:rsidR="00975417" w:rsidRPr="006B6413">
        <w:rPr>
          <w:rFonts w:ascii="Times New Roman" w:hAnsi="Times New Roman"/>
          <w:sz w:val="28"/>
          <w:szCs w:val="28"/>
        </w:rPr>
        <w:t>с изменениями внесенными Решением Совета депутатов Киселевского сельского поселения от 15.12.2014 №</w:t>
      </w:r>
      <w:r w:rsidR="00C8622F">
        <w:rPr>
          <w:rFonts w:ascii="Times New Roman" w:hAnsi="Times New Roman"/>
          <w:sz w:val="28"/>
          <w:szCs w:val="28"/>
        </w:rPr>
        <w:t xml:space="preserve"> </w:t>
      </w:r>
      <w:r w:rsidR="00975417" w:rsidRPr="006B6413">
        <w:rPr>
          <w:rFonts w:ascii="Times New Roman" w:hAnsi="Times New Roman"/>
          <w:sz w:val="28"/>
          <w:szCs w:val="28"/>
        </w:rPr>
        <w:t>71</w:t>
      </w:r>
      <w:r w:rsidR="006B6413">
        <w:rPr>
          <w:rFonts w:ascii="Times New Roman" w:hAnsi="Times New Roman"/>
          <w:sz w:val="28"/>
          <w:szCs w:val="28"/>
        </w:rPr>
        <w:t>)</w:t>
      </w:r>
      <w:r w:rsidR="00EB682D" w:rsidRPr="006B6413">
        <w:rPr>
          <w:sz w:val="28"/>
          <w:szCs w:val="28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1865B6" w:rsidRPr="006B641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90BB0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1865B6"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процессе)</w:t>
      </w:r>
      <w:r w:rsidR="00F84B94" w:rsidRPr="006B64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6E35" w:rsidRPr="00C8622F" w:rsidRDefault="003F6E35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20D" w:rsidRPr="006B6413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проверке представлен проект решения Совета депутатов 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Киселе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B682D" w:rsidRPr="006B6413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</w:t>
      </w:r>
      <w:r w:rsidR="00DE1774" w:rsidRPr="006B64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B64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64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 w:rsidR="008019A1" w:rsidRPr="006B64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F520D" w:rsidRPr="006B6413">
        <w:rPr>
          <w:rFonts w:ascii="Times New Roman" w:eastAsia="Times New Roman" w:hAnsi="Times New Roman"/>
          <w:sz w:val="28"/>
          <w:szCs w:val="28"/>
          <w:lang w:eastAsia="ru-RU"/>
        </w:rPr>
        <w:t>о следующими приложениями</w:t>
      </w:r>
      <w:r w:rsidR="008019A1" w:rsidRPr="006B64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25E0" w:rsidRPr="00A73BC8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57DC">
        <w:rPr>
          <w:rFonts w:ascii="Times New Roman" w:hAnsi="Times New Roman"/>
          <w:sz w:val="28"/>
          <w:szCs w:val="28"/>
        </w:rPr>
        <w:t>-</w:t>
      </w:r>
      <w:r w:rsidR="00EB682D" w:rsidRPr="006B641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отчет об исполнении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ов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083540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 по кодам 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 xml:space="preserve">видов доходов, подвидов, </w:t>
      </w:r>
      <w:r w:rsidRPr="00A73BC8">
        <w:rPr>
          <w:rFonts w:ascii="Times New Roman" w:hAnsi="Times New Roman"/>
          <w:color w:val="000000"/>
          <w:sz w:val="28"/>
          <w:szCs w:val="28"/>
        </w:rPr>
        <w:t>классификации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 xml:space="preserve"> операций сектора государственного управления, относящихся к доходам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а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(приложение №</w:t>
      </w:r>
      <w:r w:rsidR="00F84B94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1);</w:t>
      </w:r>
    </w:p>
    <w:p w:rsidR="00F84B94" w:rsidRPr="00A73BC8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EB682D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отчет об исполнении 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расход</w:t>
      </w:r>
      <w:r w:rsidR="00EB682D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по разделам, подразделам, целевым статьям и видам расходов классификации бюджета за 201</w:t>
      </w:r>
      <w:r w:rsidR="00083540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 xml:space="preserve">(приложение № </w:t>
      </w:r>
      <w:r w:rsidR="00EB682D" w:rsidRPr="00A73BC8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F84B94" w:rsidRPr="00C8622F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722ED8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отчет об исполнении 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расход</w:t>
      </w:r>
      <w:r w:rsidR="00722ED8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722ED8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оселения по ведомственной структуре расходов бюджета за 201</w:t>
      </w:r>
      <w:r w:rsidR="00083540"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A73B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 xml:space="preserve">(приложение № </w:t>
      </w:r>
      <w:r w:rsidR="00722ED8" w:rsidRPr="00A73BC8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8622F">
        <w:rPr>
          <w:rFonts w:ascii="Times New Roman" w:hAnsi="Times New Roman"/>
          <w:bCs/>
          <w:sz w:val="28"/>
          <w:szCs w:val="28"/>
        </w:rPr>
        <w:t>);</w:t>
      </w:r>
    </w:p>
    <w:p w:rsidR="002F5D87" w:rsidRPr="00A73BC8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3BC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722ED8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отчет об исполнении </w:t>
      </w:r>
      <w:r w:rsidR="002F5D87" w:rsidRPr="00A73BC8">
        <w:rPr>
          <w:rFonts w:ascii="Times New Roman" w:hAnsi="Times New Roman"/>
          <w:bCs/>
          <w:color w:val="000000"/>
          <w:sz w:val="28"/>
          <w:szCs w:val="28"/>
        </w:rPr>
        <w:t>источник</w:t>
      </w:r>
      <w:r w:rsidR="00722ED8" w:rsidRPr="00A73BC8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2F5D87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финансирования дефицита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селевского</w:t>
      </w:r>
      <w:r w:rsidR="002F5D87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за </w:t>
      </w:r>
      <w:r w:rsidR="00DE1774" w:rsidRPr="00A73BC8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083540" w:rsidRPr="00A73BC8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F5D87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год по кодам классификации источников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финансирования дефицита бюджета</w:t>
      </w:r>
      <w:r w:rsidR="002F5D87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(приложение №</w:t>
      </w:r>
      <w:r w:rsidR="00F84B94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2ED8" w:rsidRPr="00A73BC8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722ED8" w:rsidRPr="00A73BC8" w:rsidRDefault="00722ED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73BC8">
        <w:rPr>
          <w:rFonts w:ascii="Times New Roman" w:hAnsi="Times New Roman"/>
          <w:bCs/>
          <w:color w:val="000000"/>
          <w:sz w:val="28"/>
          <w:szCs w:val="28"/>
        </w:rPr>
        <w:t>- информация об использовании средств резервного фонда за 201</w:t>
      </w:r>
      <w:r w:rsidR="00083540" w:rsidRPr="00A73BC8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C14904" w:rsidRPr="00A73BC8">
        <w:rPr>
          <w:rFonts w:ascii="Times New Roman" w:hAnsi="Times New Roman"/>
          <w:bCs/>
          <w:color w:val="000000"/>
          <w:sz w:val="28"/>
          <w:szCs w:val="28"/>
        </w:rPr>
        <w:t xml:space="preserve"> (пр</w:t>
      </w:r>
      <w:r w:rsidR="00C14904" w:rsidRPr="00A73BC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83540" w:rsidRPr="00A73BC8">
        <w:rPr>
          <w:rFonts w:ascii="Times New Roman" w:hAnsi="Times New Roman"/>
          <w:bCs/>
          <w:color w:val="000000"/>
          <w:sz w:val="28"/>
          <w:szCs w:val="28"/>
        </w:rPr>
        <w:t>ложение № 5</w:t>
      </w:r>
      <w:r w:rsidR="00C14904" w:rsidRPr="00A73BC8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C14904" w:rsidRPr="00C8622F" w:rsidRDefault="00C1490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264F7" w:rsidRPr="00C8622F" w:rsidRDefault="003F6E35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2F">
        <w:rPr>
          <w:rFonts w:ascii="Times New Roman" w:hAnsi="Times New Roman"/>
          <w:bCs/>
          <w:sz w:val="28"/>
          <w:szCs w:val="28"/>
        </w:rPr>
        <w:t>В нарушение статьи 41</w:t>
      </w:r>
      <w:r w:rsidRPr="00C8622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бюджетном процессе одновременно с отчетом об исполнении бюджета поселения не представлены сведения</w:t>
      </w:r>
      <w:r w:rsidR="001264F7" w:rsidRPr="00C862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4F7" w:rsidRPr="00C8622F" w:rsidRDefault="001264F7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22F">
        <w:rPr>
          <w:rFonts w:ascii="Times New Roman" w:eastAsia="Times New Roman" w:hAnsi="Times New Roman"/>
          <w:sz w:val="28"/>
          <w:szCs w:val="28"/>
          <w:lang w:eastAsia="ru-RU"/>
        </w:rPr>
        <w:t>- о структуре муниципального долга;</w:t>
      </w:r>
    </w:p>
    <w:p w:rsidR="00BC53C9" w:rsidRPr="00C8622F" w:rsidRDefault="00BC53C9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800" w:rsidRPr="00C8622F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r w:rsidR="001865B6" w:rsidRPr="00C8622F">
        <w:rPr>
          <w:rFonts w:ascii="Times New Roman" w:hAnsi="Times New Roman"/>
          <w:sz w:val="28"/>
          <w:szCs w:val="28"/>
        </w:rPr>
        <w:t xml:space="preserve">от </w:t>
      </w:r>
      <w:r w:rsidR="00E203F5" w:rsidRPr="00C8622F">
        <w:rPr>
          <w:rFonts w:ascii="Times New Roman" w:hAnsi="Times New Roman"/>
          <w:sz w:val="28"/>
          <w:szCs w:val="28"/>
        </w:rPr>
        <w:t>15.12.2014</w:t>
      </w:r>
      <w:r w:rsidR="001865B6" w:rsidRPr="00C8622F">
        <w:rPr>
          <w:rFonts w:ascii="Times New Roman" w:hAnsi="Times New Roman"/>
          <w:sz w:val="28"/>
          <w:szCs w:val="28"/>
        </w:rPr>
        <w:t xml:space="preserve"> № </w:t>
      </w:r>
      <w:r w:rsidR="00E203F5" w:rsidRPr="00C8622F">
        <w:rPr>
          <w:rFonts w:ascii="Times New Roman" w:hAnsi="Times New Roman"/>
          <w:sz w:val="28"/>
          <w:szCs w:val="28"/>
        </w:rPr>
        <w:t>69</w:t>
      </w:r>
      <w:r w:rsidR="001865B6" w:rsidRPr="00C8622F">
        <w:rPr>
          <w:rFonts w:ascii="Times New Roman" w:hAnsi="Times New Roman"/>
          <w:sz w:val="28"/>
          <w:szCs w:val="28"/>
        </w:rPr>
        <w:t xml:space="preserve"> </w:t>
      </w:r>
      <w:r w:rsidRPr="00C8622F">
        <w:rPr>
          <w:rFonts w:ascii="Times New Roman" w:hAnsi="Times New Roman"/>
          <w:sz w:val="28"/>
          <w:szCs w:val="28"/>
        </w:rPr>
        <w:t xml:space="preserve">«О бюджете </w:t>
      </w:r>
      <w:r w:rsidR="00EB682D" w:rsidRPr="00C8622F">
        <w:rPr>
          <w:rFonts w:ascii="Times New Roman" w:hAnsi="Times New Roman"/>
          <w:sz w:val="28"/>
          <w:szCs w:val="28"/>
        </w:rPr>
        <w:t>Киселевского</w:t>
      </w:r>
      <w:r w:rsidRPr="00C8622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0759FA" w:rsidRPr="00C8622F">
        <w:rPr>
          <w:rFonts w:ascii="Times New Roman" w:hAnsi="Times New Roman"/>
          <w:sz w:val="28"/>
          <w:szCs w:val="28"/>
        </w:rPr>
        <w:t>5</w:t>
      </w:r>
      <w:r w:rsidRPr="00C8622F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759FA" w:rsidRPr="00C8622F">
        <w:rPr>
          <w:rFonts w:ascii="Times New Roman" w:hAnsi="Times New Roman"/>
          <w:sz w:val="28"/>
          <w:szCs w:val="28"/>
        </w:rPr>
        <w:t>6</w:t>
      </w:r>
      <w:r w:rsidR="006F3D57" w:rsidRPr="00C8622F">
        <w:rPr>
          <w:rFonts w:ascii="Times New Roman" w:hAnsi="Times New Roman"/>
          <w:sz w:val="28"/>
          <w:szCs w:val="28"/>
        </w:rPr>
        <w:t xml:space="preserve"> и</w:t>
      </w:r>
      <w:r w:rsidRPr="00C8622F">
        <w:rPr>
          <w:rFonts w:ascii="Times New Roman" w:hAnsi="Times New Roman"/>
          <w:sz w:val="28"/>
          <w:szCs w:val="28"/>
        </w:rPr>
        <w:t xml:space="preserve"> 201</w:t>
      </w:r>
      <w:r w:rsidR="000759FA" w:rsidRPr="00C8622F">
        <w:rPr>
          <w:rFonts w:ascii="Times New Roman" w:hAnsi="Times New Roman"/>
          <w:sz w:val="28"/>
          <w:szCs w:val="28"/>
        </w:rPr>
        <w:t>7</w:t>
      </w:r>
      <w:r w:rsidRPr="00C8622F">
        <w:rPr>
          <w:rFonts w:ascii="Times New Roman" w:hAnsi="Times New Roman"/>
          <w:sz w:val="28"/>
          <w:szCs w:val="28"/>
        </w:rPr>
        <w:t xml:space="preserve"> годов» утверждены бюджетные назначения по доходам и расходам в сумме </w:t>
      </w:r>
      <w:r w:rsidR="00E203F5" w:rsidRPr="00C8622F">
        <w:rPr>
          <w:rFonts w:ascii="Times New Roman" w:hAnsi="Times New Roman"/>
          <w:sz w:val="28"/>
          <w:szCs w:val="28"/>
        </w:rPr>
        <w:t>12 065,6</w:t>
      </w:r>
      <w:r w:rsidRPr="00C8622F">
        <w:rPr>
          <w:rFonts w:ascii="Times New Roman" w:hAnsi="Times New Roman"/>
          <w:sz w:val="28"/>
          <w:szCs w:val="28"/>
        </w:rPr>
        <w:t xml:space="preserve"> тыс. рублей, с дефицитом бюджета в размере 0,0</w:t>
      </w:r>
      <w:r w:rsidR="00355027" w:rsidRPr="00C8622F">
        <w:rPr>
          <w:rFonts w:ascii="Times New Roman" w:hAnsi="Times New Roman"/>
          <w:sz w:val="28"/>
          <w:szCs w:val="28"/>
        </w:rPr>
        <w:t>0</w:t>
      </w:r>
      <w:r w:rsidRPr="00C8622F">
        <w:rPr>
          <w:rFonts w:ascii="Times New Roman" w:hAnsi="Times New Roman"/>
          <w:sz w:val="28"/>
          <w:szCs w:val="28"/>
        </w:rPr>
        <w:t xml:space="preserve"> тыс. рублей.</w:t>
      </w:r>
    </w:p>
    <w:p w:rsidR="00104A6D" w:rsidRPr="00C8622F" w:rsidRDefault="00104A6D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7DC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В течение 201</w:t>
      </w:r>
      <w:r w:rsidR="000759FA" w:rsidRPr="00C8622F">
        <w:rPr>
          <w:rFonts w:ascii="Times New Roman" w:hAnsi="Times New Roman"/>
          <w:sz w:val="28"/>
          <w:szCs w:val="28"/>
        </w:rPr>
        <w:t>5</w:t>
      </w:r>
      <w:r w:rsidRPr="00C8622F">
        <w:rPr>
          <w:rFonts w:ascii="Times New Roman" w:hAnsi="Times New Roman"/>
          <w:sz w:val="28"/>
          <w:szCs w:val="28"/>
        </w:rPr>
        <w:t xml:space="preserve"> года решениями Совета депутатов сельского поселения </w:t>
      </w:r>
      <w:r w:rsidR="00E203F5" w:rsidRPr="00C8622F">
        <w:rPr>
          <w:rFonts w:ascii="Times New Roman" w:hAnsi="Times New Roman"/>
          <w:sz w:val="28"/>
          <w:szCs w:val="28"/>
        </w:rPr>
        <w:t>5</w:t>
      </w:r>
      <w:r w:rsidR="009F15AF" w:rsidRPr="00C8622F">
        <w:rPr>
          <w:rFonts w:ascii="Times New Roman" w:hAnsi="Times New Roman"/>
          <w:sz w:val="28"/>
          <w:szCs w:val="28"/>
        </w:rPr>
        <w:t xml:space="preserve"> раз</w:t>
      </w:r>
      <w:r w:rsidRPr="00C8622F">
        <w:rPr>
          <w:rFonts w:ascii="Times New Roman" w:hAnsi="Times New Roman"/>
          <w:sz w:val="28"/>
          <w:szCs w:val="28"/>
        </w:rPr>
        <w:t xml:space="preserve"> вносились</w:t>
      </w:r>
      <w:r w:rsidR="00AB780E" w:rsidRPr="00C8622F">
        <w:rPr>
          <w:rFonts w:ascii="Times New Roman" w:hAnsi="Times New Roman"/>
          <w:sz w:val="28"/>
          <w:szCs w:val="28"/>
        </w:rPr>
        <w:t xml:space="preserve"> </w:t>
      </w:r>
      <w:r w:rsidRPr="00C8622F">
        <w:rPr>
          <w:rFonts w:ascii="Times New Roman" w:hAnsi="Times New Roman"/>
          <w:sz w:val="28"/>
          <w:szCs w:val="28"/>
        </w:rPr>
        <w:t>изменения</w:t>
      </w:r>
      <w:r w:rsidRPr="000759FA">
        <w:rPr>
          <w:rFonts w:ascii="Times New Roman" w:hAnsi="Times New Roman"/>
          <w:sz w:val="28"/>
          <w:szCs w:val="28"/>
        </w:rPr>
        <w:t xml:space="preserve"> в решение о</w:t>
      </w:r>
      <w:r w:rsidR="00AB780E" w:rsidRPr="000759FA">
        <w:rPr>
          <w:rFonts w:ascii="Times New Roman" w:hAnsi="Times New Roman"/>
          <w:sz w:val="28"/>
          <w:szCs w:val="28"/>
        </w:rPr>
        <w:t xml:space="preserve"> </w:t>
      </w:r>
      <w:r w:rsidRPr="000759FA">
        <w:rPr>
          <w:rFonts w:ascii="Times New Roman" w:hAnsi="Times New Roman"/>
          <w:sz w:val="28"/>
          <w:szCs w:val="28"/>
        </w:rPr>
        <w:t xml:space="preserve">бюджете </w:t>
      </w:r>
      <w:r w:rsidR="005930A9">
        <w:rPr>
          <w:rFonts w:ascii="Times New Roman" w:hAnsi="Times New Roman"/>
          <w:sz w:val="28"/>
          <w:szCs w:val="28"/>
        </w:rPr>
        <w:t>МО «</w:t>
      </w:r>
      <w:r w:rsidR="00EB682D" w:rsidRPr="000759FA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AB780E" w:rsidRPr="000759FA">
        <w:rPr>
          <w:rFonts w:ascii="Times New Roman" w:hAnsi="Times New Roman"/>
          <w:sz w:val="28"/>
          <w:szCs w:val="28"/>
        </w:rPr>
        <w:t xml:space="preserve"> </w:t>
      </w:r>
      <w:r w:rsidRPr="000759FA">
        <w:rPr>
          <w:rFonts w:ascii="Times New Roman" w:hAnsi="Times New Roman"/>
          <w:sz w:val="28"/>
          <w:szCs w:val="28"/>
        </w:rPr>
        <w:t>сельского посел</w:t>
      </w:r>
      <w:r w:rsidRPr="000759FA">
        <w:rPr>
          <w:rFonts w:ascii="Times New Roman" w:hAnsi="Times New Roman"/>
          <w:sz w:val="28"/>
          <w:szCs w:val="28"/>
        </w:rPr>
        <w:t>е</w:t>
      </w:r>
      <w:r w:rsidRPr="000759FA">
        <w:rPr>
          <w:rFonts w:ascii="Times New Roman" w:hAnsi="Times New Roman"/>
          <w:sz w:val="28"/>
          <w:szCs w:val="28"/>
        </w:rPr>
        <w:t>ния</w:t>
      </w:r>
      <w:r w:rsidR="005930A9">
        <w:rPr>
          <w:rFonts w:ascii="Times New Roman" w:hAnsi="Times New Roman"/>
          <w:sz w:val="28"/>
          <w:szCs w:val="28"/>
        </w:rPr>
        <w:t>»</w:t>
      </w:r>
      <w:r w:rsidR="0087369A">
        <w:rPr>
          <w:rFonts w:ascii="Times New Roman" w:hAnsi="Times New Roman"/>
          <w:sz w:val="28"/>
          <w:szCs w:val="28"/>
        </w:rPr>
        <w:t xml:space="preserve"> (Решение Совета депутатов от 31.03.2015</w:t>
      </w:r>
      <w:r w:rsidR="00C8622F">
        <w:rPr>
          <w:rFonts w:ascii="Times New Roman" w:hAnsi="Times New Roman"/>
          <w:sz w:val="28"/>
          <w:szCs w:val="28"/>
        </w:rPr>
        <w:t xml:space="preserve"> № 76</w:t>
      </w:r>
      <w:r w:rsidR="0087369A">
        <w:rPr>
          <w:rFonts w:ascii="Times New Roman" w:hAnsi="Times New Roman"/>
          <w:sz w:val="28"/>
          <w:szCs w:val="28"/>
        </w:rPr>
        <w:t>; от 02.07.2015</w:t>
      </w:r>
      <w:r w:rsidR="00C8622F">
        <w:rPr>
          <w:rFonts w:ascii="Times New Roman" w:hAnsi="Times New Roman"/>
          <w:sz w:val="28"/>
          <w:szCs w:val="28"/>
        </w:rPr>
        <w:t xml:space="preserve"> № 84</w:t>
      </w:r>
      <w:r w:rsidR="0087369A">
        <w:rPr>
          <w:rFonts w:ascii="Times New Roman" w:hAnsi="Times New Roman"/>
          <w:sz w:val="28"/>
          <w:szCs w:val="28"/>
        </w:rPr>
        <w:t>; от 20.10.2015</w:t>
      </w:r>
      <w:r w:rsidR="00C8622F">
        <w:rPr>
          <w:rFonts w:ascii="Times New Roman" w:hAnsi="Times New Roman"/>
          <w:sz w:val="28"/>
          <w:szCs w:val="28"/>
        </w:rPr>
        <w:t xml:space="preserve"> № 87</w:t>
      </w:r>
      <w:r w:rsidR="0087369A">
        <w:rPr>
          <w:rFonts w:ascii="Times New Roman" w:hAnsi="Times New Roman"/>
          <w:sz w:val="28"/>
          <w:szCs w:val="28"/>
        </w:rPr>
        <w:t>; от</w:t>
      </w:r>
      <w:r w:rsidR="00C8622F">
        <w:rPr>
          <w:rFonts w:ascii="Times New Roman" w:hAnsi="Times New Roman"/>
          <w:sz w:val="28"/>
          <w:szCs w:val="28"/>
        </w:rPr>
        <w:t xml:space="preserve"> </w:t>
      </w:r>
      <w:r w:rsidR="0087369A">
        <w:rPr>
          <w:rFonts w:ascii="Times New Roman" w:hAnsi="Times New Roman"/>
          <w:sz w:val="28"/>
          <w:szCs w:val="28"/>
        </w:rPr>
        <w:t>19.11.2015</w:t>
      </w:r>
      <w:r w:rsidR="00C8622F">
        <w:rPr>
          <w:rFonts w:ascii="Times New Roman" w:hAnsi="Times New Roman"/>
          <w:sz w:val="28"/>
          <w:szCs w:val="28"/>
        </w:rPr>
        <w:t xml:space="preserve"> № 93</w:t>
      </w:r>
      <w:r w:rsidR="0087369A">
        <w:rPr>
          <w:rFonts w:ascii="Times New Roman" w:hAnsi="Times New Roman"/>
          <w:sz w:val="28"/>
          <w:szCs w:val="28"/>
        </w:rPr>
        <w:t>; от 24.12.2015</w:t>
      </w:r>
      <w:r w:rsidR="00C8622F">
        <w:rPr>
          <w:rFonts w:ascii="Times New Roman" w:hAnsi="Times New Roman"/>
          <w:sz w:val="28"/>
          <w:szCs w:val="28"/>
        </w:rPr>
        <w:t xml:space="preserve"> № 97</w:t>
      </w:r>
      <w:r w:rsidR="0087369A">
        <w:rPr>
          <w:rFonts w:ascii="Times New Roman" w:hAnsi="Times New Roman"/>
          <w:sz w:val="28"/>
          <w:szCs w:val="28"/>
        </w:rPr>
        <w:t>).</w:t>
      </w:r>
    </w:p>
    <w:p w:rsidR="006357DC" w:rsidRDefault="006357DC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утвержденный бюджет в основном связано:</w:t>
      </w:r>
    </w:p>
    <w:p w:rsidR="006357DC" w:rsidRDefault="006357DC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необходимостью отражения в доходной и расходной части бюджета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полученных безвозмездных поступлений;</w:t>
      </w:r>
    </w:p>
    <w:p w:rsidR="006357DC" w:rsidRDefault="006357DC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поступлением в отчетном периоде собственных доходов в объемах, отли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от показателей, которые были ранее запланированы;</w:t>
      </w:r>
    </w:p>
    <w:p w:rsidR="006357DC" w:rsidRDefault="006357DC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перемещением бюджетных ассигнований в связи с уточнением расходных обязательств бюджета в ходе его исполнения.</w:t>
      </w:r>
    </w:p>
    <w:p w:rsidR="00C95800" w:rsidRPr="00A73BC8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9FA">
        <w:rPr>
          <w:rFonts w:ascii="Times New Roman" w:hAnsi="Times New Roman"/>
          <w:sz w:val="28"/>
          <w:szCs w:val="28"/>
        </w:rPr>
        <w:t>В результате принятых изменений бюджетные назначения по доходам с</w:t>
      </w:r>
      <w:r w:rsidRPr="000759FA">
        <w:rPr>
          <w:rFonts w:ascii="Times New Roman" w:hAnsi="Times New Roman"/>
          <w:sz w:val="28"/>
          <w:szCs w:val="28"/>
        </w:rPr>
        <w:t>о</w:t>
      </w:r>
      <w:r w:rsidRPr="000759FA">
        <w:rPr>
          <w:rFonts w:ascii="Times New Roman" w:hAnsi="Times New Roman"/>
          <w:sz w:val="28"/>
          <w:szCs w:val="28"/>
        </w:rPr>
        <w:lastRenderedPageBreak/>
        <w:t xml:space="preserve">ставили </w:t>
      </w:r>
      <w:r w:rsidR="00B633B8">
        <w:rPr>
          <w:rFonts w:ascii="Times New Roman" w:hAnsi="Times New Roman"/>
          <w:sz w:val="28"/>
          <w:szCs w:val="28"/>
        </w:rPr>
        <w:t>11 619,9</w:t>
      </w:r>
      <w:r w:rsidRPr="006B641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C41DD" w:rsidRPr="00660AED">
        <w:rPr>
          <w:rFonts w:ascii="Times New Roman" w:hAnsi="Times New Roman"/>
          <w:sz w:val="28"/>
          <w:szCs w:val="28"/>
        </w:rPr>
        <w:t xml:space="preserve">тыс. </w:t>
      </w:r>
      <w:r w:rsidRPr="00660AED">
        <w:rPr>
          <w:rFonts w:ascii="Times New Roman" w:hAnsi="Times New Roman"/>
          <w:sz w:val="28"/>
          <w:szCs w:val="28"/>
        </w:rPr>
        <w:t xml:space="preserve">рублей, бюджетные назначения по расходам составили </w:t>
      </w:r>
      <w:r w:rsidR="00B633B8">
        <w:rPr>
          <w:rFonts w:ascii="Times New Roman" w:hAnsi="Times New Roman"/>
          <w:sz w:val="28"/>
          <w:szCs w:val="28"/>
        </w:rPr>
        <w:t>12 062,9</w:t>
      </w:r>
      <w:r w:rsidR="00EC41DD" w:rsidRPr="006B641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C41DD" w:rsidRPr="00A73BC8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A73BC8">
        <w:rPr>
          <w:rFonts w:ascii="Times New Roman" w:hAnsi="Times New Roman"/>
          <w:color w:val="000000"/>
          <w:sz w:val="28"/>
          <w:szCs w:val="28"/>
        </w:rPr>
        <w:t>руб</w:t>
      </w:r>
      <w:r w:rsidR="00EC41DD" w:rsidRPr="00A73BC8">
        <w:rPr>
          <w:rFonts w:ascii="Times New Roman" w:hAnsi="Times New Roman"/>
          <w:color w:val="000000"/>
          <w:sz w:val="28"/>
          <w:szCs w:val="28"/>
        </w:rPr>
        <w:t xml:space="preserve">лей, дефицит бюджета </w:t>
      </w:r>
      <w:r w:rsidR="00B633B8" w:rsidRPr="00A73BC8">
        <w:rPr>
          <w:rFonts w:ascii="Times New Roman" w:hAnsi="Times New Roman"/>
          <w:color w:val="000000"/>
          <w:sz w:val="28"/>
          <w:szCs w:val="28"/>
        </w:rPr>
        <w:t>443,0</w:t>
      </w:r>
      <w:r w:rsidR="00EC41DD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355027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C95800" w:rsidRPr="00C8622F" w:rsidRDefault="00C95800" w:rsidP="00AB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800" w:rsidRPr="00660AED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ED">
        <w:rPr>
          <w:rFonts w:ascii="Times New Roman" w:eastAsia="Times New Roman" w:hAnsi="Times New Roman"/>
          <w:sz w:val="28"/>
          <w:szCs w:val="28"/>
          <w:lang w:eastAsia="ru-RU"/>
        </w:rPr>
        <w:t>Анализ соотношения первоначально утвержденных решениями о бюджете на очередной финансовый год и фактически исполненных показателей бюджета поселения за два года представлен в таблице 1.</w:t>
      </w:r>
    </w:p>
    <w:p w:rsidR="00C95800" w:rsidRPr="00660AED" w:rsidRDefault="00C95800" w:rsidP="00C22954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ED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95800" w:rsidRPr="00660AED" w:rsidRDefault="00C95800" w:rsidP="00C22954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AED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C22954" w:rsidRPr="00660AE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678"/>
        <w:gridCol w:w="1630"/>
        <w:gridCol w:w="1630"/>
      </w:tblGrid>
      <w:tr w:rsidR="00660AED" w:rsidRPr="00A73BC8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60AED" w:rsidRDefault="001768CA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Основные х</w:t>
            </w: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а</w:t>
            </w: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рактеристики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660AED" w:rsidRDefault="001768CA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60AED" w:rsidRDefault="00C95800" w:rsidP="00660AED">
            <w:pPr>
              <w:widowControl w:val="0"/>
              <w:spacing w:after="0" w:line="200" w:lineRule="exact"/>
              <w:ind w:left="-108" w:right="-146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201</w:t>
            </w:r>
            <w:r w:rsidR="00660AED"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B6413" w:rsidRDefault="00C95800" w:rsidP="00660AED">
            <w:pPr>
              <w:widowControl w:val="0"/>
              <w:spacing w:after="0" w:line="200" w:lineRule="exact"/>
              <w:ind w:left="-188" w:right="-17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201</w:t>
            </w:r>
            <w:r w:rsidR="00660AED"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660AED" w:rsidRPr="00A73BC8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60AED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60AED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60AED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6B6413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0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12 065,6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13 328,6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11 782,1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1 822,3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-283,5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115,8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97,6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11 506,3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12 065,6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13 539,2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12 032,9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2 032,9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-32,7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117,7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46170B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99,7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</w:t>
            </w:r>
          </w:p>
          <w:p w:rsidR="00660AED" w:rsidRPr="00660AED" w:rsidRDefault="00660AED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1D1EFC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0,0</w:t>
            </w:r>
          </w:p>
        </w:tc>
      </w:tr>
      <w:tr w:rsidR="00660AED" w:rsidRPr="00A73BC8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ED" w:rsidRPr="00660AED" w:rsidRDefault="00660AED" w:rsidP="00C95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ED" w:rsidRPr="00660AED" w:rsidRDefault="00660AED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660AED" w:rsidRDefault="001D1EFC" w:rsidP="000835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-210,6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ED" w:rsidRPr="00A73BC8" w:rsidRDefault="00ED239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-250,8</w:t>
            </w:r>
          </w:p>
        </w:tc>
      </w:tr>
    </w:tbl>
    <w:p w:rsidR="002D45CF" w:rsidRPr="00C8622F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16" w:rsidRPr="00C8622F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622F">
        <w:rPr>
          <w:rFonts w:ascii="Times New Roman" w:hAnsi="Times New Roman"/>
          <w:b/>
          <w:i/>
          <w:sz w:val="28"/>
          <w:szCs w:val="28"/>
        </w:rPr>
        <w:t>Исп</w:t>
      </w:r>
      <w:r w:rsidR="00BF1916" w:rsidRPr="00C8622F">
        <w:rPr>
          <w:rFonts w:ascii="Times New Roman" w:hAnsi="Times New Roman"/>
          <w:b/>
          <w:i/>
          <w:sz w:val="28"/>
          <w:szCs w:val="28"/>
        </w:rPr>
        <w:t>олнение бюджета по доходам</w:t>
      </w:r>
    </w:p>
    <w:p w:rsidR="002A2DFC" w:rsidRPr="00C8622F" w:rsidRDefault="002A2DFC" w:rsidP="00BF19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699" w:rsidRPr="00A73BC8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В соответствии с представленным администрацией</w:t>
      </w:r>
      <w:r w:rsidRPr="00660AED">
        <w:rPr>
          <w:rFonts w:ascii="Times New Roman" w:hAnsi="Times New Roman"/>
          <w:sz w:val="28"/>
          <w:szCs w:val="28"/>
        </w:rPr>
        <w:t xml:space="preserve"> </w:t>
      </w:r>
      <w:r w:rsidR="00EB682D" w:rsidRPr="00660AED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370D3E" w:rsidRPr="00660AED">
        <w:rPr>
          <w:rFonts w:ascii="Times New Roman" w:hAnsi="Times New Roman"/>
          <w:sz w:val="28"/>
          <w:szCs w:val="28"/>
        </w:rPr>
        <w:t xml:space="preserve"> </w:t>
      </w:r>
      <w:r w:rsidRPr="00660AED">
        <w:rPr>
          <w:rFonts w:ascii="Times New Roman" w:hAnsi="Times New Roman"/>
          <w:sz w:val="28"/>
          <w:szCs w:val="28"/>
        </w:rPr>
        <w:t>сельского поселения Отчетом исполнения доходов бюджета</w:t>
      </w:r>
      <w:r w:rsidR="00BA4F4C" w:rsidRPr="00660AED">
        <w:rPr>
          <w:rFonts w:ascii="Times New Roman" w:hAnsi="Times New Roman"/>
          <w:sz w:val="28"/>
          <w:szCs w:val="28"/>
        </w:rPr>
        <w:t xml:space="preserve"> за </w:t>
      </w:r>
      <w:r w:rsidR="00DE1774" w:rsidRPr="00660AED">
        <w:rPr>
          <w:rFonts w:ascii="Times New Roman" w:hAnsi="Times New Roman"/>
          <w:sz w:val="28"/>
          <w:szCs w:val="28"/>
        </w:rPr>
        <w:t>201</w:t>
      </w:r>
      <w:r w:rsidR="00660AED" w:rsidRPr="00660AED">
        <w:rPr>
          <w:rFonts w:ascii="Times New Roman" w:hAnsi="Times New Roman"/>
          <w:sz w:val="28"/>
          <w:szCs w:val="28"/>
        </w:rPr>
        <w:t>5</w:t>
      </w:r>
      <w:r w:rsidR="00BA4F4C" w:rsidRPr="00660AED">
        <w:rPr>
          <w:rFonts w:ascii="Times New Roman" w:hAnsi="Times New Roman"/>
          <w:sz w:val="28"/>
          <w:szCs w:val="28"/>
        </w:rPr>
        <w:t xml:space="preserve"> год исполнение доходов составило </w:t>
      </w:r>
      <w:r w:rsidR="00ED2395">
        <w:rPr>
          <w:rFonts w:ascii="Times New Roman" w:hAnsi="Times New Roman"/>
          <w:sz w:val="28"/>
          <w:szCs w:val="28"/>
        </w:rPr>
        <w:t>11 782,1</w:t>
      </w:r>
      <w:r w:rsidR="005B7BF3" w:rsidRPr="006B641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B7BF3" w:rsidRPr="00A73BC8">
        <w:rPr>
          <w:rFonts w:ascii="Times New Roman" w:hAnsi="Times New Roman"/>
          <w:color w:val="000000"/>
          <w:sz w:val="28"/>
          <w:szCs w:val="28"/>
        </w:rPr>
        <w:t>тыс.</w:t>
      </w:r>
      <w:r w:rsidR="00BA4F4C" w:rsidRPr="00A73BC8">
        <w:rPr>
          <w:rFonts w:ascii="Times New Roman" w:hAnsi="Times New Roman"/>
          <w:color w:val="000000"/>
          <w:sz w:val="28"/>
          <w:szCs w:val="28"/>
        </w:rPr>
        <w:t xml:space="preserve"> рублей, или</w:t>
      </w:r>
      <w:r w:rsidR="005B7BF3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101,4</w:t>
      </w:r>
      <w:r w:rsidR="005B7BF3" w:rsidRPr="00A73BC8">
        <w:rPr>
          <w:rFonts w:ascii="Times New Roman" w:hAnsi="Times New Roman"/>
          <w:color w:val="000000"/>
          <w:sz w:val="28"/>
          <w:szCs w:val="28"/>
        </w:rPr>
        <w:t>% уточненных бюджетных назначений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 xml:space="preserve">. Первоначальный план доходов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="00370D3E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на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5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 xml:space="preserve"> год утвержден в сумме 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12 065,6</w:t>
      </w:r>
      <w:r w:rsidR="001D1370" w:rsidRPr="00A73BC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9F15AF" w:rsidRPr="00A73BC8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>.</w:t>
      </w:r>
      <w:r w:rsidR="00852D16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>Утвержденные бюджетные н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>а</w:t>
      </w:r>
      <w:r w:rsidR="00867606" w:rsidRPr="00A73BC8">
        <w:rPr>
          <w:rFonts w:ascii="Times New Roman" w:hAnsi="Times New Roman"/>
          <w:color w:val="000000"/>
          <w:sz w:val="28"/>
          <w:szCs w:val="28"/>
        </w:rPr>
        <w:t xml:space="preserve">значения по доходам с учетом внесенных изменений на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5 год составили</w:t>
      </w:r>
      <w:r w:rsidR="001D1EFC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11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 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619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,</w:t>
      </w:r>
      <w:r w:rsidR="00ED2395" w:rsidRPr="00A73BC8">
        <w:rPr>
          <w:rFonts w:ascii="Times New Roman" w:hAnsi="Times New Roman"/>
          <w:color w:val="000000"/>
          <w:sz w:val="28"/>
          <w:szCs w:val="28"/>
        </w:rPr>
        <w:t>9</w:t>
      </w:r>
      <w:r w:rsidR="00C72B16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DFC" w:rsidRPr="00A73BC8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70859" w:rsidRPr="00A73BC8" w:rsidRDefault="00770859" w:rsidP="00770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859" w:rsidRPr="00A73BC8" w:rsidRDefault="00770859" w:rsidP="00770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Структура поступления доходов за 2014-2015 года</w:t>
      </w:r>
    </w:p>
    <w:p w:rsidR="00344F10" w:rsidRPr="00A73BC8" w:rsidRDefault="00344F10" w:rsidP="00770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73B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73B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.1pt;margin-top:11.25pt;width:194.5pt;height:112.35pt;z-index:2;visibility:visible;mso-position-horizontal-relative:text;mso-position-vertical-relative:text">
            <v:imagedata r:id="rId8" o:title=""/>
            <w10:wrap type="square"/>
          </v:shape>
        </w:pict>
      </w:r>
      <w:r w:rsidR="00770859" w:rsidRPr="00A73BC8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DF3427" w:rsidRPr="00A73BC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</w:p>
    <w:p w:rsidR="00344F10" w:rsidRPr="00A73BC8" w:rsidRDefault="00A73BC8" w:rsidP="00DF3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noProof/>
        </w:rPr>
        <w:pict>
          <v:shape id="Рисунок 3" o:spid="_x0000_s1026" type="#_x0000_t75" style="position:absolute;left:0;text-align:left;margin-left:89.8pt;margin-top:.1pt;width:190.5pt;height:112.9pt;z-index:-2;visibility:visible" wrapcoords="-85 0 -85 21457 21600 21457 21600 0 -85 0">
            <v:imagedata r:id="rId9" o:title=""/>
            <w10:wrap type="through"/>
          </v:shape>
        </w:pict>
      </w: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770859" w:rsidRPr="00A73BC8" w:rsidRDefault="0077085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F73699" w:rsidRPr="00A73BC8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 сравнению с 201</w:t>
      </w:r>
      <w:r w:rsidR="00660AED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4</w:t>
      </w:r>
      <w:r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годом</w:t>
      </w:r>
      <w:r w:rsidR="00C72B16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исполнение</w:t>
      </w:r>
      <w:r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доход</w:t>
      </w:r>
      <w:r w:rsidR="00C72B16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ов</w:t>
      </w:r>
      <w:r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0130BA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уменьшилось</w:t>
      </w:r>
      <w:r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на</w:t>
      </w:r>
      <w:r w:rsidR="00C72B16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0130BA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1 546,5</w:t>
      </w:r>
      <w:r w:rsidR="00C72B16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C72B16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>тыс. руб</w:t>
      </w:r>
      <w:r w:rsidR="000130BA" w:rsidRPr="00A73BC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лей или на 13%.</w:t>
      </w:r>
    </w:p>
    <w:p w:rsidR="007F3D6E" w:rsidRPr="00C8622F" w:rsidRDefault="007F3D6E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73699" w:rsidRPr="00C8622F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622F">
        <w:rPr>
          <w:rFonts w:ascii="Times New Roman" w:eastAsia="Times New Roman" w:hAnsi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="00866E37" w:rsidRPr="00C8622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8622F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 составили безвозмездные поступления – </w:t>
      </w:r>
      <w:r w:rsidR="00866E37" w:rsidRPr="00C8622F">
        <w:rPr>
          <w:rFonts w:ascii="Times New Roman" w:eastAsia="Times New Roman" w:hAnsi="Times New Roman"/>
          <w:sz w:val="28"/>
          <w:szCs w:val="20"/>
          <w:lang w:eastAsia="ru-RU"/>
        </w:rPr>
        <w:t>60,2</w:t>
      </w:r>
      <w:r w:rsidRPr="00C8622F">
        <w:rPr>
          <w:rFonts w:ascii="Times New Roman" w:eastAsia="Times New Roman" w:hAnsi="Times New Roman"/>
          <w:sz w:val="28"/>
          <w:szCs w:val="20"/>
          <w:lang w:eastAsia="ru-RU"/>
        </w:rPr>
        <w:t>%.</w:t>
      </w:r>
    </w:p>
    <w:p w:rsidR="00F73699" w:rsidRPr="00A73BC8" w:rsidRDefault="00A86D21" w:rsidP="002A2DFC">
      <w:pPr>
        <w:pStyle w:val="ae"/>
        <w:widowControl w:val="0"/>
        <w:spacing w:after="0"/>
        <w:ind w:left="0" w:firstLine="709"/>
        <w:jc w:val="both"/>
        <w:rPr>
          <w:color w:val="000000"/>
          <w:szCs w:val="28"/>
        </w:rPr>
      </w:pPr>
      <w:r w:rsidRPr="00A73BC8">
        <w:rPr>
          <w:color w:val="000000"/>
          <w:szCs w:val="28"/>
        </w:rPr>
        <w:t>Структура</w:t>
      </w:r>
      <w:r w:rsidR="00F73699" w:rsidRPr="00A73BC8">
        <w:rPr>
          <w:color w:val="000000"/>
          <w:szCs w:val="28"/>
        </w:rPr>
        <w:t xml:space="preserve"> исполненной доходной части бюджета </w:t>
      </w:r>
      <w:r w:rsidR="00EB682D" w:rsidRPr="00A73BC8">
        <w:rPr>
          <w:color w:val="000000"/>
          <w:szCs w:val="28"/>
        </w:rPr>
        <w:t>Киселевского</w:t>
      </w:r>
      <w:r w:rsidR="00F73699" w:rsidRPr="00A73BC8">
        <w:rPr>
          <w:color w:val="000000"/>
          <w:szCs w:val="28"/>
        </w:rPr>
        <w:t xml:space="preserve"> сельского поселения</w:t>
      </w:r>
      <w:r w:rsidR="00866E37" w:rsidRPr="00A73BC8">
        <w:rPr>
          <w:color w:val="000000"/>
          <w:szCs w:val="28"/>
        </w:rPr>
        <w:t xml:space="preserve"> 2015</w:t>
      </w:r>
      <w:r w:rsidR="001D1EFC" w:rsidRPr="00A73BC8">
        <w:rPr>
          <w:color w:val="000000"/>
          <w:szCs w:val="28"/>
        </w:rPr>
        <w:t xml:space="preserve"> </w:t>
      </w:r>
      <w:r w:rsidR="00866E37" w:rsidRPr="00A73BC8">
        <w:rPr>
          <w:color w:val="000000"/>
          <w:szCs w:val="28"/>
        </w:rPr>
        <w:t>г</w:t>
      </w:r>
      <w:r w:rsidR="001D1EFC" w:rsidRPr="00A73BC8">
        <w:rPr>
          <w:color w:val="000000"/>
          <w:szCs w:val="28"/>
        </w:rPr>
        <w:t>од</w:t>
      </w:r>
      <w:r w:rsidR="00F73699" w:rsidRPr="00A73BC8">
        <w:rPr>
          <w:color w:val="000000"/>
          <w:szCs w:val="28"/>
        </w:rPr>
        <w:t xml:space="preserve"> </w:t>
      </w:r>
      <w:r w:rsidRPr="00A73BC8">
        <w:rPr>
          <w:color w:val="000000"/>
          <w:szCs w:val="28"/>
        </w:rPr>
        <w:t>по сравнению с исполнением бюджета поселения за 201</w:t>
      </w:r>
      <w:r w:rsidR="000130BA" w:rsidRPr="00A73BC8">
        <w:rPr>
          <w:color w:val="000000"/>
          <w:szCs w:val="28"/>
        </w:rPr>
        <w:t>4</w:t>
      </w:r>
      <w:r w:rsidR="001D1EFC" w:rsidRPr="00A73BC8">
        <w:rPr>
          <w:color w:val="000000"/>
          <w:szCs w:val="28"/>
        </w:rPr>
        <w:t xml:space="preserve"> </w:t>
      </w:r>
      <w:r w:rsidR="00866E37" w:rsidRPr="00A73BC8">
        <w:rPr>
          <w:color w:val="000000"/>
          <w:szCs w:val="28"/>
        </w:rPr>
        <w:t>г</w:t>
      </w:r>
      <w:r w:rsidR="001D1EFC" w:rsidRPr="00A73BC8">
        <w:rPr>
          <w:color w:val="000000"/>
          <w:szCs w:val="28"/>
        </w:rPr>
        <w:t>од</w:t>
      </w:r>
      <w:r w:rsidRPr="00A73BC8">
        <w:rPr>
          <w:color w:val="000000"/>
          <w:szCs w:val="28"/>
        </w:rPr>
        <w:t xml:space="preserve"> представлена в </w:t>
      </w:r>
      <w:r w:rsidRPr="00A73BC8">
        <w:rPr>
          <w:color w:val="000000"/>
        </w:rPr>
        <w:t>таблице 2</w:t>
      </w:r>
      <w:r w:rsidRPr="00A73BC8">
        <w:rPr>
          <w:color w:val="000000"/>
          <w:szCs w:val="28"/>
        </w:rPr>
        <w:t>.</w:t>
      </w:r>
    </w:p>
    <w:p w:rsidR="005930A9" w:rsidRPr="00A73BC8" w:rsidRDefault="005930A9" w:rsidP="003F6E35">
      <w:pPr>
        <w:pStyle w:val="ae"/>
        <w:widowControl w:val="0"/>
        <w:spacing w:after="0"/>
        <w:ind w:left="0" w:firstLine="684"/>
        <w:jc w:val="right"/>
        <w:rPr>
          <w:color w:val="000000"/>
          <w:szCs w:val="28"/>
        </w:rPr>
      </w:pPr>
    </w:p>
    <w:p w:rsidR="003F6E35" w:rsidRPr="00A73BC8" w:rsidRDefault="003F6E35" w:rsidP="00C22954">
      <w:pPr>
        <w:pStyle w:val="ae"/>
        <w:widowControl w:val="0"/>
        <w:spacing w:after="0" w:line="240" w:lineRule="exact"/>
        <w:ind w:left="0" w:firstLine="686"/>
        <w:jc w:val="right"/>
        <w:rPr>
          <w:color w:val="000000"/>
          <w:szCs w:val="28"/>
        </w:rPr>
      </w:pPr>
      <w:r w:rsidRPr="00A73BC8">
        <w:rPr>
          <w:color w:val="000000"/>
          <w:szCs w:val="28"/>
        </w:rPr>
        <w:t>Т</w:t>
      </w:r>
      <w:r w:rsidR="009644E4" w:rsidRPr="00A73BC8">
        <w:rPr>
          <w:color w:val="000000"/>
          <w:szCs w:val="28"/>
        </w:rPr>
        <w:t xml:space="preserve">аблица </w:t>
      </w:r>
      <w:r w:rsidR="00EA573F" w:rsidRPr="00A73BC8">
        <w:rPr>
          <w:color w:val="000000"/>
          <w:szCs w:val="28"/>
        </w:rPr>
        <w:t>2</w:t>
      </w:r>
    </w:p>
    <w:tbl>
      <w:tblPr>
        <w:tblW w:w="10079" w:type="dxa"/>
        <w:tblInd w:w="93" w:type="dxa"/>
        <w:tblLayout w:type="fixed"/>
        <w:tblLook w:val="04A0"/>
      </w:tblPr>
      <w:tblGrid>
        <w:gridCol w:w="2425"/>
        <w:gridCol w:w="1276"/>
        <w:gridCol w:w="850"/>
        <w:gridCol w:w="1134"/>
        <w:gridCol w:w="1134"/>
        <w:gridCol w:w="1276"/>
        <w:gridCol w:w="992"/>
        <w:gridCol w:w="992"/>
      </w:tblGrid>
      <w:tr w:rsidR="00980CBC" w:rsidRPr="00A73BC8" w:rsidTr="00D87EEC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  <w:p w:rsidR="00980CBC" w:rsidRPr="00A73BC8" w:rsidRDefault="00980CBC" w:rsidP="000130B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за 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решением о бюджете</w:t>
            </w:r>
          </w:p>
          <w:p w:rsidR="00980CBC" w:rsidRPr="00A73BC8" w:rsidRDefault="00980CBC" w:rsidP="000130B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 2015 год с учетом изменений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Фактически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  <w:p w:rsidR="00980CBC" w:rsidRPr="00A73BC8" w:rsidRDefault="00980CBC" w:rsidP="000130B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за 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CBC" w:rsidRPr="00A73BC8" w:rsidRDefault="00980CBC" w:rsidP="00980CBC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80CBC" w:rsidRPr="00A73BC8" w:rsidRDefault="00980CBC" w:rsidP="00980CBC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полнения к уто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ненному плану</w:t>
            </w:r>
          </w:p>
        </w:tc>
      </w:tr>
      <w:tr w:rsidR="00980CBC" w:rsidRPr="00A73BC8" w:rsidTr="00D87EEC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BC" w:rsidRPr="00A73BC8" w:rsidRDefault="00980CBC" w:rsidP="001768CA">
            <w:pPr>
              <w:spacing w:after="0" w:line="20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Сумма,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Сумма,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Сумма,</w:t>
            </w:r>
          </w:p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1768CA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0CBC" w:rsidRPr="00A73BC8" w:rsidTr="00980CBC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80CBC" w:rsidRPr="00A73BC8" w:rsidTr="00980CBC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100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4 1</w:t>
            </w:r>
            <w:r w:rsidR="001004C2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1004C2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31,</w:t>
            </w:r>
            <w:r w:rsidR="001004C2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4 051,8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4 220,5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104,2</w:t>
            </w:r>
          </w:p>
        </w:tc>
      </w:tr>
      <w:tr w:rsidR="00980CBC" w:rsidRPr="00A73BC8" w:rsidTr="00980CBC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1004C2" w:rsidP="006A64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1 706,6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1004C2" w:rsidP="00EB5B7D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B86E18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99,8</w:t>
            </w:r>
          </w:p>
        </w:tc>
      </w:tr>
      <w:tr w:rsidR="00980CBC" w:rsidRPr="00A73BC8" w:rsidTr="00980CBC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7 449,0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7101,6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99,9</w:t>
            </w:r>
          </w:p>
        </w:tc>
      </w:tr>
      <w:tr w:rsidR="00980CBC" w:rsidRPr="00A73BC8" w:rsidTr="00980CBC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BC" w:rsidRPr="00A73BC8" w:rsidRDefault="00980CBC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13 328,6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22954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11 619,9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C8622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r w:rsidR="00C8622F"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782</w:t>
            </w:r>
            <w:r w:rsidR="00C8622F"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CBC" w:rsidRPr="00A73BC8" w:rsidRDefault="00980CBC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101,4</w:t>
            </w:r>
          </w:p>
        </w:tc>
      </w:tr>
    </w:tbl>
    <w:p w:rsidR="00A94BF0" w:rsidRPr="00A73BC8" w:rsidRDefault="00A94BF0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F74" w:rsidRPr="00A73BC8" w:rsidRDefault="0030383D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866E37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года собственные доходы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поступили в сумме </w:t>
      </w:r>
      <w:r w:rsidR="00866E37" w:rsidRPr="00A73BC8">
        <w:rPr>
          <w:rFonts w:ascii="Times New Roman" w:hAnsi="Times New Roman"/>
          <w:color w:val="000000"/>
          <w:sz w:val="28"/>
          <w:szCs w:val="28"/>
        </w:rPr>
        <w:t>4 686,1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или 10</w:t>
      </w:r>
      <w:r w:rsidR="00866E37" w:rsidRPr="00A73BC8">
        <w:rPr>
          <w:rFonts w:ascii="Times New Roman" w:hAnsi="Times New Roman"/>
          <w:color w:val="000000"/>
          <w:sz w:val="28"/>
          <w:szCs w:val="28"/>
        </w:rPr>
        <w:t>3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>,</w:t>
      </w:r>
      <w:r w:rsidR="00866E37" w:rsidRPr="00A73BC8">
        <w:rPr>
          <w:rFonts w:ascii="Times New Roman" w:hAnsi="Times New Roman"/>
          <w:color w:val="000000"/>
          <w:sz w:val="28"/>
          <w:szCs w:val="28"/>
        </w:rPr>
        <w:t>7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>% уточненных бю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>д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 xml:space="preserve">жетных назначений. При этом налоговые доходы исполнены в сумме </w:t>
      </w:r>
      <w:r w:rsidR="002B1ED1" w:rsidRPr="00A73BC8">
        <w:rPr>
          <w:rFonts w:ascii="Times New Roman" w:hAnsi="Times New Roman"/>
          <w:color w:val="000000"/>
          <w:sz w:val="28"/>
          <w:szCs w:val="28"/>
        </w:rPr>
        <w:t>4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 220,5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980CBC" w:rsidRPr="00A73BC8">
        <w:rPr>
          <w:rFonts w:ascii="Times New Roman" w:hAnsi="Times New Roman"/>
          <w:color w:val="000000"/>
          <w:sz w:val="28"/>
          <w:szCs w:val="28"/>
        </w:rPr>
        <w:t>104,2</w:t>
      </w:r>
      <w:r w:rsidR="00BE47AE" w:rsidRPr="00A73BC8">
        <w:rPr>
          <w:rFonts w:ascii="Times New Roman" w:hAnsi="Times New Roman"/>
          <w:color w:val="000000"/>
          <w:sz w:val="28"/>
          <w:szCs w:val="28"/>
        </w:rPr>
        <w:t>%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 xml:space="preserve"> уточненных бюджетных назначений</w:t>
      </w:r>
      <w:r w:rsidR="00302356" w:rsidRPr="00A73BC8">
        <w:rPr>
          <w:rFonts w:ascii="Times New Roman" w:hAnsi="Times New Roman"/>
          <w:color w:val="000000"/>
          <w:sz w:val="28"/>
          <w:szCs w:val="28"/>
        </w:rPr>
        <w:t>,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 xml:space="preserve"> и являются основным источником формирования собственных доходов бюджета сельского поселени</w:t>
      </w:r>
      <w:r w:rsidR="00C21186" w:rsidRPr="00A73BC8">
        <w:rPr>
          <w:rFonts w:ascii="Times New Roman" w:hAnsi="Times New Roman"/>
          <w:color w:val="000000"/>
          <w:sz w:val="28"/>
          <w:szCs w:val="28"/>
        </w:rPr>
        <w:t xml:space="preserve">я, неналоговые доходы – в сумме 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465,6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980CBC" w:rsidRPr="00A73BC8">
        <w:rPr>
          <w:rFonts w:ascii="Times New Roman" w:hAnsi="Times New Roman"/>
          <w:color w:val="000000"/>
          <w:sz w:val="28"/>
          <w:szCs w:val="28"/>
        </w:rPr>
        <w:t>99,8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>% уточненных бю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>д</w:t>
      </w:r>
      <w:r w:rsidR="00860F74" w:rsidRPr="00A73BC8">
        <w:rPr>
          <w:rFonts w:ascii="Times New Roman" w:hAnsi="Times New Roman"/>
          <w:color w:val="000000"/>
          <w:sz w:val="28"/>
          <w:szCs w:val="28"/>
        </w:rPr>
        <w:t>жетных назначений.</w:t>
      </w:r>
    </w:p>
    <w:p w:rsidR="00E3018C" w:rsidRPr="00C8622F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0CF" w:rsidRPr="00C8622F" w:rsidRDefault="00860F74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Безвозмездные поступления исполнены в объеме</w:t>
      </w:r>
      <w:r w:rsidR="009239C0" w:rsidRPr="00C8622F">
        <w:rPr>
          <w:rFonts w:ascii="Times New Roman" w:hAnsi="Times New Roman"/>
          <w:sz w:val="28"/>
          <w:szCs w:val="28"/>
        </w:rPr>
        <w:t xml:space="preserve"> </w:t>
      </w:r>
      <w:r w:rsidR="001D1EFC" w:rsidRPr="00C8622F">
        <w:rPr>
          <w:rFonts w:ascii="Times New Roman" w:hAnsi="Times New Roman"/>
          <w:sz w:val="28"/>
          <w:szCs w:val="28"/>
        </w:rPr>
        <w:t>7</w:t>
      </w:r>
      <w:r w:rsidR="00C8622F">
        <w:rPr>
          <w:rFonts w:ascii="Times New Roman" w:hAnsi="Times New Roman"/>
          <w:sz w:val="28"/>
          <w:szCs w:val="28"/>
        </w:rPr>
        <w:t> </w:t>
      </w:r>
      <w:r w:rsidR="001D1EFC" w:rsidRPr="00C8622F">
        <w:rPr>
          <w:rFonts w:ascii="Times New Roman" w:hAnsi="Times New Roman"/>
          <w:sz w:val="28"/>
          <w:szCs w:val="28"/>
        </w:rPr>
        <w:t>096</w:t>
      </w:r>
      <w:r w:rsidR="00C8622F">
        <w:rPr>
          <w:rFonts w:ascii="Times New Roman" w:hAnsi="Times New Roman"/>
          <w:sz w:val="28"/>
          <w:szCs w:val="28"/>
        </w:rPr>
        <w:t>,</w:t>
      </w:r>
      <w:r w:rsidR="001D1EFC" w:rsidRPr="00C8622F">
        <w:rPr>
          <w:rFonts w:ascii="Times New Roman" w:hAnsi="Times New Roman"/>
          <w:sz w:val="28"/>
          <w:szCs w:val="28"/>
        </w:rPr>
        <w:t>0</w:t>
      </w:r>
      <w:r w:rsidR="00BD70CF" w:rsidRPr="00C8622F">
        <w:rPr>
          <w:rFonts w:ascii="Times New Roman" w:hAnsi="Times New Roman"/>
          <w:sz w:val="28"/>
          <w:szCs w:val="28"/>
        </w:rPr>
        <w:t xml:space="preserve"> тыс. рублей, или </w:t>
      </w:r>
      <w:r w:rsidR="00980CBC" w:rsidRPr="00C8622F">
        <w:rPr>
          <w:rFonts w:ascii="Times New Roman" w:hAnsi="Times New Roman"/>
          <w:sz w:val="28"/>
          <w:szCs w:val="28"/>
        </w:rPr>
        <w:t>99,9</w:t>
      </w:r>
      <w:r w:rsidR="00BD70CF" w:rsidRPr="00C8622F">
        <w:rPr>
          <w:rFonts w:ascii="Times New Roman" w:hAnsi="Times New Roman"/>
          <w:sz w:val="28"/>
          <w:szCs w:val="28"/>
        </w:rPr>
        <w:t>% уточненных бюджетных назначений.</w:t>
      </w:r>
    </w:p>
    <w:p w:rsidR="00E3018C" w:rsidRPr="00C8622F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D32" w:rsidRPr="00C8622F" w:rsidRDefault="00BD70CF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EB682D" w:rsidRPr="00C8622F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C8622F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="00DE1774" w:rsidRPr="00C8622F">
        <w:rPr>
          <w:rFonts w:ascii="Times New Roman" w:hAnsi="Times New Roman"/>
          <w:sz w:val="28"/>
          <w:szCs w:val="28"/>
        </w:rPr>
        <w:t>201</w:t>
      </w:r>
      <w:r w:rsidR="002B1ED1" w:rsidRPr="00C8622F">
        <w:rPr>
          <w:rFonts w:ascii="Times New Roman" w:hAnsi="Times New Roman"/>
          <w:sz w:val="28"/>
          <w:szCs w:val="28"/>
        </w:rPr>
        <w:t>5</w:t>
      </w:r>
      <w:r w:rsidRPr="00C8622F">
        <w:rPr>
          <w:rFonts w:ascii="Times New Roman" w:hAnsi="Times New Roman"/>
          <w:sz w:val="28"/>
          <w:szCs w:val="28"/>
        </w:rPr>
        <w:t xml:space="preserve"> г</w:t>
      </w:r>
      <w:r w:rsidRPr="00C8622F">
        <w:rPr>
          <w:rFonts w:ascii="Times New Roman" w:hAnsi="Times New Roman"/>
          <w:sz w:val="28"/>
          <w:szCs w:val="28"/>
        </w:rPr>
        <w:t>о</w:t>
      </w:r>
      <w:r w:rsidRPr="00C8622F">
        <w:rPr>
          <w:rFonts w:ascii="Times New Roman" w:hAnsi="Times New Roman"/>
          <w:sz w:val="28"/>
          <w:szCs w:val="28"/>
        </w:rPr>
        <w:t xml:space="preserve">ду налоговые доходы составили </w:t>
      </w:r>
      <w:r w:rsidR="002B1ED1" w:rsidRPr="00C8622F">
        <w:rPr>
          <w:rFonts w:ascii="Times New Roman" w:hAnsi="Times New Roman"/>
          <w:sz w:val="28"/>
          <w:szCs w:val="28"/>
        </w:rPr>
        <w:t>35,</w:t>
      </w:r>
      <w:r w:rsidR="00980CBC" w:rsidRPr="00C8622F">
        <w:rPr>
          <w:rFonts w:ascii="Times New Roman" w:hAnsi="Times New Roman"/>
          <w:sz w:val="28"/>
          <w:szCs w:val="28"/>
        </w:rPr>
        <w:t>8</w:t>
      </w:r>
      <w:r w:rsidR="00971D32" w:rsidRPr="00C8622F">
        <w:rPr>
          <w:rFonts w:ascii="Times New Roman" w:hAnsi="Times New Roman"/>
          <w:sz w:val="28"/>
          <w:szCs w:val="28"/>
        </w:rPr>
        <w:t xml:space="preserve">%, неналоговые доходы – </w:t>
      </w:r>
      <w:r w:rsidR="002B1ED1" w:rsidRPr="00C8622F">
        <w:rPr>
          <w:rFonts w:ascii="Times New Roman" w:hAnsi="Times New Roman"/>
          <w:sz w:val="28"/>
          <w:szCs w:val="28"/>
        </w:rPr>
        <w:t>4,</w:t>
      </w:r>
      <w:r w:rsidR="00980CBC" w:rsidRPr="00C8622F">
        <w:rPr>
          <w:rFonts w:ascii="Times New Roman" w:hAnsi="Times New Roman"/>
          <w:sz w:val="28"/>
          <w:szCs w:val="28"/>
        </w:rPr>
        <w:t>0</w:t>
      </w:r>
      <w:r w:rsidR="00971D32" w:rsidRPr="00C8622F">
        <w:rPr>
          <w:rFonts w:ascii="Times New Roman" w:hAnsi="Times New Roman"/>
          <w:sz w:val="28"/>
          <w:szCs w:val="28"/>
        </w:rPr>
        <w:t>%, безвозмез</w:t>
      </w:r>
      <w:r w:rsidR="00971D32" w:rsidRPr="00C8622F">
        <w:rPr>
          <w:rFonts w:ascii="Times New Roman" w:hAnsi="Times New Roman"/>
          <w:sz w:val="28"/>
          <w:szCs w:val="28"/>
        </w:rPr>
        <w:t>д</w:t>
      </w:r>
      <w:r w:rsidR="00971D32" w:rsidRPr="00C8622F">
        <w:rPr>
          <w:rFonts w:ascii="Times New Roman" w:hAnsi="Times New Roman"/>
          <w:sz w:val="28"/>
          <w:szCs w:val="28"/>
        </w:rPr>
        <w:t xml:space="preserve">ные поступления </w:t>
      </w:r>
      <w:r w:rsidR="00302356" w:rsidRPr="00C8622F">
        <w:rPr>
          <w:rFonts w:ascii="Times New Roman" w:hAnsi="Times New Roman"/>
          <w:sz w:val="28"/>
          <w:szCs w:val="28"/>
        </w:rPr>
        <w:t>–</w:t>
      </w:r>
      <w:r w:rsidR="00971D32" w:rsidRPr="00C8622F">
        <w:rPr>
          <w:rFonts w:ascii="Times New Roman" w:hAnsi="Times New Roman"/>
          <w:sz w:val="28"/>
          <w:szCs w:val="28"/>
        </w:rPr>
        <w:t xml:space="preserve"> </w:t>
      </w:r>
      <w:r w:rsidR="002B1ED1" w:rsidRPr="00C8622F">
        <w:rPr>
          <w:rFonts w:ascii="Times New Roman" w:hAnsi="Times New Roman"/>
          <w:sz w:val="28"/>
          <w:szCs w:val="28"/>
        </w:rPr>
        <w:t>60,2</w:t>
      </w:r>
      <w:r w:rsidR="00971D32" w:rsidRPr="00C8622F">
        <w:rPr>
          <w:rFonts w:ascii="Times New Roman" w:hAnsi="Times New Roman"/>
          <w:sz w:val="28"/>
          <w:szCs w:val="28"/>
        </w:rPr>
        <w:t>%.</w:t>
      </w:r>
    </w:p>
    <w:p w:rsidR="00E3018C" w:rsidRPr="00C8622F" w:rsidRDefault="00E3018C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945" w:rsidRPr="00A73BC8" w:rsidRDefault="00971D32" w:rsidP="00116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В бюджете сельского поселения наибольший удельный вес в общей сумме фактически полученных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по итогам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2B1ED1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A73BC8">
        <w:rPr>
          <w:rFonts w:ascii="Times New Roman" w:hAnsi="Times New Roman"/>
          <w:color w:val="000000"/>
          <w:sz w:val="28"/>
          <w:szCs w:val="28"/>
        </w:rPr>
        <w:t xml:space="preserve">угих уровней бюджетной системы </w:t>
      </w:r>
      <w:r w:rsidRPr="00A73BC8">
        <w:rPr>
          <w:rFonts w:ascii="Times New Roman" w:hAnsi="Times New Roman"/>
          <w:color w:val="000000"/>
          <w:sz w:val="28"/>
          <w:szCs w:val="28"/>
        </w:rPr>
        <w:t>Российской Федерации. Т</w:t>
      </w:r>
      <w:r w:rsidRPr="00A73BC8">
        <w:rPr>
          <w:rFonts w:ascii="Times New Roman" w:hAnsi="Times New Roman"/>
          <w:color w:val="000000"/>
          <w:sz w:val="28"/>
          <w:szCs w:val="28"/>
        </w:rPr>
        <w:t>а</w:t>
      </w:r>
      <w:r w:rsidRPr="00A73BC8">
        <w:rPr>
          <w:rFonts w:ascii="Times New Roman" w:hAnsi="Times New Roman"/>
          <w:color w:val="000000"/>
          <w:sz w:val="28"/>
          <w:szCs w:val="28"/>
        </w:rPr>
        <w:t>ким образом,</w:t>
      </w:r>
      <w:r w:rsidR="00FA4DBE" w:rsidRPr="00A73BC8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не располагает возможностями за счет со</w:t>
      </w:r>
      <w:r w:rsidR="00FA4DBE" w:rsidRPr="00A73BC8">
        <w:rPr>
          <w:rFonts w:ascii="Times New Roman" w:hAnsi="Times New Roman"/>
          <w:color w:val="000000"/>
          <w:sz w:val="28"/>
          <w:szCs w:val="28"/>
        </w:rPr>
        <w:t>б</w:t>
      </w:r>
      <w:r w:rsidR="00FA4DBE" w:rsidRPr="00A73BC8">
        <w:rPr>
          <w:rFonts w:ascii="Times New Roman" w:hAnsi="Times New Roman"/>
          <w:color w:val="000000"/>
          <w:sz w:val="28"/>
          <w:szCs w:val="28"/>
        </w:rPr>
        <w:t>ственных средств формировать местный бюджет, обеспечивающий выполнение всех полномочий в полном объеме.</w:t>
      </w:r>
    </w:p>
    <w:p w:rsidR="00BC53C9" w:rsidRPr="00A73BC8" w:rsidRDefault="00BC53C9" w:rsidP="001169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27D5B" w:rsidRPr="00A73BC8" w:rsidRDefault="00FA4DBE" w:rsidP="00C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Налоговые доходы</w:t>
      </w:r>
    </w:p>
    <w:p w:rsidR="00FA4DBE" w:rsidRPr="00A73BC8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362" w:rsidRPr="00A73BC8" w:rsidRDefault="00FA4DBE" w:rsidP="00F3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1A2474" w:rsidRPr="00A73BC8">
        <w:rPr>
          <w:rFonts w:ascii="Times New Roman" w:hAnsi="Times New Roman"/>
          <w:color w:val="000000"/>
          <w:sz w:val="28"/>
          <w:szCs w:val="28"/>
        </w:rPr>
        <w:t xml:space="preserve">сполнение по налоговым доходам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="001A2474" w:rsidRPr="00A73BC8">
        <w:rPr>
          <w:rFonts w:ascii="Times New Roman" w:hAnsi="Times New Roman"/>
          <w:color w:val="000000"/>
          <w:sz w:val="28"/>
          <w:szCs w:val="28"/>
        </w:rPr>
        <w:t xml:space="preserve"> поселения за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2B1ED1" w:rsidRPr="00A73BC8">
        <w:rPr>
          <w:rFonts w:ascii="Times New Roman" w:hAnsi="Times New Roman"/>
          <w:color w:val="000000"/>
          <w:sz w:val="28"/>
          <w:szCs w:val="28"/>
        </w:rPr>
        <w:t>5</w:t>
      </w:r>
      <w:r w:rsidR="001A2474" w:rsidRPr="00A73BC8">
        <w:rPr>
          <w:rFonts w:ascii="Times New Roman" w:hAnsi="Times New Roman"/>
          <w:color w:val="000000"/>
          <w:sz w:val="28"/>
          <w:szCs w:val="28"/>
        </w:rPr>
        <w:t xml:space="preserve"> год составило</w:t>
      </w:r>
      <w:r w:rsidR="006A64E4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ED1" w:rsidRPr="00A73BC8">
        <w:rPr>
          <w:rFonts w:ascii="Times New Roman" w:hAnsi="Times New Roman"/>
          <w:color w:val="000000"/>
          <w:sz w:val="28"/>
          <w:szCs w:val="28"/>
        </w:rPr>
        <w:t>4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 220,5</w:t>
      </w:r>
      <w:r w:rsidR="003A1665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2B1ED1" w:rsidRPr="00A73BC8">
        <w:rPr>
          <w:rFonts w:ascii="Times New Roman" w:hAnsi="Times New Roman"/>
          <w:color w:val="000000"/>
          <w:sz w:val="28"/>
          <w:szCs w:val="28"/>
        </w:rPr>
        <w:t>35,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8</w:t>
      </w:r>
      <w:r w:rsidR="00797890" w:rsidRPr="00A73BC8">
        <w:rPr>
          <w:rFonts w:ascii="Times New Roman" w:hAnsi="Times New Roman"/>
          <w:color w:val="000000"/>
          <w:sz w:val="28"/>
          <w:szCs w:val="28"/>
        </w:rPr>
        <w:t xml:space="preserve">% бюджетных назначений. </w:t>
      </w:r>
      <w:r w:rsidR="00736650" w:rsidRPr="00A73BC8">
        <w:rPr>
          <w:rFonts w:ascii="Times New Roman" w:hAnsi="Times New Roman"/>
          <w:color w:val="000000"/>
          <w:sz w:val="28"/>
          <w:szCs w:val="28"/>
        </w:rPr>
        <w:t>В с</w:t>
      </w:r>
      <w:r w:rsidR="00736650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736650" w:rsidRPr="00A73BC8">
        <w:rPr>
          <w:rFonts w:ascii="Times New Roman" w:hAnsi="Times New Roman"/>
          <w:color w:val="000000"/>
          <w:sz w:val="28"/>
          <w:szCs w:val="28"/>
        </w:rPr>
        <w:t>ответствии с первоначально утвержденным бюджетом сельского поселения бю</w:t>
      </w:r>
      <w:r w:rsidR="00736650" w:rsidRPr="00A73BC8">
        <w:rPr>
          <w:rFonts w:ascii="Times New Roman" w:hAnsi="Times New Roman"/>
          <w:color w:val="000000"/>
          <w:sz w:val="28"/>
          <w:szCs w:val="28"/>
        </w:rPr>
        <w:t>д</w:t>
      </w:r>
      <w:r w:rsidR="00736650" w:rsidRPr="00A73BC8">
        <w:rPr>
          <w:rFonts w:ascii="Times New Roman" w:hAnsi="Times New Roman"/>
          <w:color w:val="000000"/>
          <w:sz w:val="28"/>
          <w:szCs w:val="28"/>
        </w:rPr>
        <w:t>жетные назначения</w:t>
      </w:r>
      <w:r w:rsidR="00706E54" w:rsidRPr="00A73BC8">
        <w:rPr>
          <w:rFonts w:ascii="Times New Roman" w:hAnsi="Times New Roman"/>
          <w:color w:val="000000"/>
          <w:sz w:val="28"/>
          <w:szCs w:val="28"/>
        </w:rPr>
        <w:t xml:space="preserve"> по налоговым доходам</w:t>
      </w:r>
      <w:r w:rsidR="00F34362" w:rsidRPr="00A73BC8">
        <w:rPr>
          <w:rFonts w:ascii="Times New Roman" w:hAnsi="Times New Roman"/>
          <w:color w:val="000000"/>
          <w:sz w:val="28"/>
          <w:szCs w:val="28"/>
        </w:rPr>
        <w:t xml:space="preserve"> планировались в сумме 3</w:t>
      </w:r>
      <w:r w:rsidR="00F1407C" w:rsidRPr="00A73BC8">
        <w:rPr>
          <w:rFonts w:ascii="Times New Roman" w:hAnsi="Times New Roman"/>
          <w:color w:val="000000"/>
          <w:sz w:val="28"/>
          <w:szCs w:val="28"/>
        </w:rPr>
        <w:t> 9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5</w:t>
      </w:r>
      <w:r w:rsidR="00F1407C" w:rsidRPr="00A73BC8">
        <w:rPr>
          <w:rFonts w:ascii="Times New Roman" w:hAnsi="Times New Roman"/>
          <w:color w:val="000000"/>
          <w:sz w:val="28"/>
          <w:szCs w:val="28"/>
        </w:rPr>
        <w:t>1,8</w:t>
      </w:r>
      <w:r w:rsidR="00F34362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 w:rsidR="00706E54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362" w:rsidRPr="00A73BC8">
        <w:rPr>
          <w:rFonts w:ascii="Times New Roman" w:hAnsi="Times New Roman"/>
          <w:color w:val="000000"/>
          <w:sz w:val="28"/>
          <w:szCs w:val="28"/>
        </w:rPr>
        <w:t xml:space="preserve">В результате изменений в первоначально утвержденный план размер бюджетных назначений увеличился на 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100,0</w:t>
      </w:r>
      <w:r w:rsidR="00F34362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и составил </w:t>
      </w:r>
      <w:r w:rsidR="00F1407C" w:rsidRPr="00A73BC8">
        <w:rPr>
          <w:rFonts w:ascii="Times New Roman" w:hAnsi="Times New Roman"/>
          <w:color w:val="000000"/>
          <w:sz w:val="28"/>
          <w:szCs w:val="28"/>
        </w:rPr>
        <w:t>4</w:t>
      </w:r>
      <w:r w:rsidR="00B86E18" w:rsidRPr="00A73BC8">
        <w:rPr>
          <w:rFonts w:ascii="Times New Roman" w:hAnsi="Times New Roman"/>
          <w:color w:val="000000"/>
          <w:sz w:val="28"/>
          <w:szCs w:val="28"/>
        </w:rPr>
        <w:t> 051,8</w:t>
      </w:r>
      <w:r w:rsidR="00F34362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F3D6E" w:rsidRPr="00A73BC8" w:rsidRDefault="007F3D6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BF7" w:rsidRPr="00A73BC8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Динамика поступлений налоговых доходов в бюджет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A73BC8">
        <w:rPr>
          <w:rFonts w:ascii="Times New Roman" w:hAnsi="Times New Roman"/>
          <w:color w:val="000000"/>
          <w:sz w:val="28"/>
          <w:szCs w:val="28"/>
        </w:rPr>
        <w:t>ь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ского поселения представлена в таблице </w:t>
      </w:r>
      <w:r w:rsidR="00E64CB5" w:rsidRPr="00A73BC8">
        <w:rPr>
          <w:rFonts w:ascii="Times New Roman" w:hAnsi="Times New Roman"/>
          <w:color w:val="000000"/>
          <w:sz w:val="28"/>
          <w:szCs w:val="28"/>
        </w:rPr>
        <w:t>3</w:t>
      </w:r>
      <w:r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E3018C" w:rsidRPr="00A73BC8" w:rsidRDefault="00E3018C" w:rsidP="00E30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0BE7" w:rsidRPr="00A73BC8" w:rsidRDefault="001A2474" w:rsidP="00C2295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E64CB5" w:rsidRPr="00A73BC8">
        <w:rPr>
          <w:rFonts w:ascii="Times New Roman" w:hAnsi="Times New Roman"/>
          <w:color w:val="000000"/>
          <w:sz w:val="28"/>
          <w:szCs w:val="28"/>
        </w:rPr>
        <w:t>3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DD1AA9" w:rsidRPr="00A73BC8" w:rsidTr="001768CA">
        <w:trPr>
          <w:trHeight w:val="85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A73BC8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A73BC8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A73BC8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A73BC8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A73BC8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EA573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ыполн</w:t>
            </w:r>
            <w:r w:rsidR="00EA573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EA573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ни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A73BC8" w:rsidRDefault="00EA573F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ный вес, %</w:t>
            </w:r>
          </w:p>
        </w:tc>
      </w:tr>
      <w:tr w:rsidR="00DD1AA9" w:rsidRPr="00A73BC8" w:rsidTr="00440B86">
        <w:trPr>
          <w:trHeight w:val="2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A73BC8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A73BC8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A73BC8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A73BC8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A73BC8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A73BC8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D1AA9" w:rsidRPr="00A73BC8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A73BC8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86E18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</w:tr>
      <w:tr w:rsidR="00DD1AA9" w:rsidRPr="00A73BC8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A73BC8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1 047,8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1 079,8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A73BC8" w:rsidRDefault="00B23BCE" w:rsidP="00B86E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25,</w:t>
            </w:r>
            <w:r w:rsidR="00B86E18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DD1AA9" w:rsidRPr="00A73BC8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A73BC8" w:rsidRDefault="0032151F" w:rsidP="0019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</w:t>
            </w:r>
            <w:r w:rsidR="00192F6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</w:t>
            </w:r>
            <w:r w:rsidR="00192F6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192F6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ческих лиц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316,0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7,7</w:t>
            </w:r>
          </w:p>
        </w:tc>
      </w:tr>
      <w:tr w:rsidR="00DD1AA9" w:rsidRPr="00A73BC8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A73BC8" w:rsidRDefault="00D61459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2151F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805,7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1527E7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A73BC8" w:rsidRDefault="00DD1AA9" w:rsidP="00B86E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20,</w:t>
            </w:r>
            <w:r w:rsidR="00B86E18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DD1AA9" w:rsidRPr="00A73BC8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A73BC8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A73BC8" w:rsidRDefault="001527E7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953,0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1527E7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DD1AA9" w:rsidP="00B86E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22,</w:t>
            </w:r>
            <w:r w:rsidR="00B86E18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D1AA9" w:rsidRPr="00A73BC8" w:rsidTr="006351EE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A73BC8" w:rsidRDefault="00C03334" w:rsidP="00635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334" w:rsidRPr="00A73BC8" w:rsidRDefault="001527E7" w:rsidP="00635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A73BC8" w:rsidRDefault="001527E7" w:rsidP="00635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A73BC8" w:rsidRDefault="00B23BCE" w:rsidP="00635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A73BC8" w:rsidRDefault="00B23BCE" w:rsidP="006351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334" w:rsidRPr="00A73BC8" w:rsidRDefault="00DD1AA9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</w:tr>
      <w:tr w:rsidR="00B86E18" w:rsidRPr="00A73BC8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E18" w:rsidRPr="00A73BC8" w:rsidRDefault="00B86E18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E18" w:rsidRPr="00A73BC8" w:rsidRDefault="00B86E18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E18" w:rsidRPr="00A73BC8" w:rsidRDefault="00B86E18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E18" w:rsidRPr="00A73BC8" w:rsidRDefault="00B86E18" w:rsidP="00C03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E18" w:rsidRPr="00A73BC8" w:rsidRDefault="00B86E18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E18" w:rsidRPr="00A73BC8" w:rsidRDefault="00B86E18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</w:tr>
      <w:tr w:rsidR="00DD1AA9" w:rsidRPr="00A73BC8" w:rsidTr="000678A8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A73BC8" w:rsidRDefault="0032151F" w:rsidP="00515F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A73BC8" w:rsidRDefault="000678A8" w:rsidP="005239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239EF" w:rsidRPr="00A73B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051</w:t>
            </w:r>
            <w:r w:rsidR="005239EF" w:rsidRPr="00A73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0678A8" w:rsidP="005239E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239EF" w:rsidRPr="00A73B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="005239EF" w:rsidRPr="00A73B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3B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0678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168,</w:t>
            </w:r>
            <w:r w:rsidR="000678A8"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B23BCE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A73BC8" w:rsidRDefault="00E172AB" w:rsidP="00515F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B7650A" w:rsidRPr="00C8622F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C70" w:rsidRPr="00C8622F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Основными налоговыми доходами</w:t>
      </w:r>
      <w:r w:rsidR="00335C43" w:rsidRPr="00C8622F">
        <w:rPr>
          <w:rFonts w:ascii="Times New Roman" w:hAnsi="Times New Roman"/>
          <w:sz w:val="28"/>
          <w:szCs w:val="28"/>
        </w:rPr>
        <w:t xml:space="preserve"> бюджета </w:t>
      </w:r>
      <w:r w:rsidR="00EB682D" w:rsidRPr="00C8622F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335C43" w:rsidRPr="00C8622F">
        <w:rPr>
          <w:rFonts w:ascii="Times New Roman" w:hAnsi="Times New Roman"/>
          <w:sz w:val="28"/>
          <w:szCs w:val="28"/>
        </w:rPr>
        <w:t xml:space="preserve"> сельского пос</w:t>
      </w:r>
      <w:r w:rsidR="00335C43" w:rsidRPr="00C8622F">
        <w:rPr>
          <w:rFonts w:ascii="Times New Roman" w:hAnsi="Times New Roman"/>
          <w:sz w:val="28"/>
          <w:szCs w:val="28"/>
        </w:rPr>
        <w:t>е</w:t>
      </w:r>
      <w:r w:rsidR="00335C43" w:rsidRPr="00C8622F">
        <w:rPr>
          <w:rFonts w:ascii="Times New Roman" w:hAnsi="Times New Roman"/>
          <w:sz w:val="28"/>
          <w:szCs w:val="28"/>
        </w:rPr>
        <w:t xml:space="preserve">ления в </w:t>
      </w:r>
      <w:r w:rsidR="00DE1774" w:rsidRPr="00C8622F">
        <w:rPr>
          <w:rFonts w:ascii="Times New Roman" w:hAnsi="Times New Roman"/>
          <w:sz w:val="28"/>
          <w:szCs w:val="28"/>
        </w:rPr>
        <w:t>201</w:t>
      </w:r>
      <w:r w:rsidR="00DD1AA9" w:rsidRPr="00C8622F">
        <w:rPr>
          <w:rFonts w:ascii="Times New Roman" w:hAnsi="Times New Roman"/>
          <w:sz w:val="28"/>
          <w:szCs w:val="28"/>
        </w:rPr>
        <w:t>5</w:t>
      </w:r>
      <w:r w:rsidR="00335C43" w:rsidRPr="00C8622F">
        <w:rPr>
          <w:rFonts w:ascii="Times New Roman" w:hAnsi="Times New Roman"/>
          <w:sz w:val="28"/>
          <w:szCs w:val="28"/>
        </w:rPr>
        <w:t xml:space="preserve"> году являлись</w:t>
      </w:r>
      <w:r w:rsidR="00546C70" w:rsidRPr="00C8622F">
        <w:rPr>
          <w:rFonts w:ascii="Times New Roman" w:hAnsi="Times New Roman"/>
          <w:sz w:val="28"/>
          <w:szCs w:val="28"/>
        </w:rPr>
        <w:t>:</w:t>
      </w:r>
    </w:p>
    <w:p w:rsidR="000B07C5" w:rsidRPr="00C8622F" w:rsidRDefault="000B07C5" w:rsidP="000B0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 xml:space="preserve">- поступления от уплаты </w:t>
      </w:r>
      <w:r w:rsidR="00DD1AA9" w:rsidRPr="00C8622F">
        <w:rPr>
          <w:rFonts w:ascii="Times New Roman" w:hAnsi="Times New Roman"/>
          <w:sz w:val="28"/>
          <w:szCs w:val="28"/>
        </w:rPr>
        <w:t xml:space="preserve">акцизов на дизельное топливо, моторные масла, бензин </w:t>
      </w:r>
      <w:r w:rsidRPr="00C8622F">
        <w:rPr>
          <w:rFonts w:ascii="Times New Roman" w:hAnsi="Times New Roman"/>
          <w:sz w:val="28"/>
          <w:szCs w:val="28"/>
        </w:rPr>
        <w:t>(2</w:t>
      </w:r>
      <w:r w:rsidR="00DD1AA9" w:rsidRPr="00C8622F">
        <w:rPr>
          <w:rFonts w:ascii="Times New Roman" w:hAnsi="Times New Roman"/>
          <w:sz w:val="28"/>
          <w:szCs w:val="28"/>
        </w:rPr>
        <w:t>5,</w:t>
      </w:r>
      <w:r w:rsidR="00B86E18" w:rsidRPr="00C8622F">
        <w:rPr>
          <w:rFonts w:ascii="Times New Roman" w:hAnsi="Times New Roman"/>
          <w:sz w:val="28"/>
          <w:szCs w:val="28"/>
        </w:rPr>
        <w:t>6</w:t>
      </w:r>
      <w:r w:rsidRPr="00C8622F">
        <w:rPr>
          <w:rFonts w:ascii="Times New Roman" w:hAnsi="Times New Roman"/>
          <w:sz w:val="28"/>
          <w:szCs w:val="28"/>
        </w:rPr>
        <w:t xml:space="preserve">% </w:t>
      </w:r>
      <w:r w:rsidR="00DD1AA9" w:rsidRPr="00C8622F">
        <w:rPr>
          <w:rFonts w:ascii="Times New Roman" w:hAnsi="Times New Roman"/>
          <w:sz w:val="28"/>
          <w:szCs w:val="28"/>
        </w:rPr>
        <w:t xml:space="preserve">от </w:t>
      </w:r>
      <w:r w:rsidRPr="00C8622F">
        <w:rPr>
          <w:rFonts w:ascii="Times New Roman" w:hAnsi="Times New Roman"/>
          <w:sz w:val="28"/>
          <w:szCs w:val="28"/>
        </w:rPr>
        <w:t>общего объема налоговых доходов бюджета);</w:t>
      </w:r>
    </w:p>
    <w:p w:rsidR="00515FCF" w:rsidRPr="00C8622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- д</w:t>
      </w:r>
      <w:r w:rsidR="006A64E4" w:rsidRPr="00C8622F">
        <w:rPr>
          <w:rFonts w:ascii="Times New Roman" w:hAnsi="Times New Roman"/>
          <w:sz w:val="28"/>
          <w:szCs w:val="28"/>
        </w:rPr>
        <w:t xml:space="preserve">оходы от уплаты </w:t>
      </w:r>
      <w:r w:rsidR="00DD1AA9" w:rsidRPr="00C8622F">
        <w:rPr>
          <w:rFonts w:ascii="Times New Roman" w:hAnsi="Times New Roman"/>
          <w:sz w:val="28"/>
          <w:szCs w:val="28"/>
        </w:rPr>
        <w:t xml:space="preserve">земельного налога </w:t>
      </w:r>
      <w:r w:rsidR="00335C43" w:rsidRPr="00C8622F">
        <w:rPr>
          <w:rFonts w:ascii="Times New Roman" w:hAnsi="Times New Roman"/>
          <w:sz w:val="28"/>
          <w:szCs w:val="28"/>
        </w:rPr>
        <w:t>(</w:t>
      </w:r>
      <w:r w:rsidR="000B07C5" w:rsidRPr="00C8622F">
        <w:rPr>
          <w:rFonts w:ascii="Times New Roman" w:hAnsi="Times New Roman"/>
          <w:sz w:val="28"/>
          <w:szCs w:val="28"/>
        </w:rPr>
        <w:t>2</w:t>
      </w:r>
      <w:r w:rsidR="00DD1AA9" w:rsidRPr="00C8622F">
        <w:rPr>
          <w:rFonts w:ascii="Times New Roman" w:hAnsi="Times New Roman"/>
          <w:sz w:val="28"/>
          <w:szCs w:val="28"/>
        </w:rPr>
        <w:t>2</w:t>
      </w:r>
      <w:r w:rsidR="000B07C5" w:rsidRPr="00C8622F">
        <w:rPr>
          <w:rFonts w:ascii="Times New Roman" w:hAnsi="Times New Roman"/>
          <w:sz w:val="28"/>
          <w:szCs w:val="28"/>
        </w:rPr>
        <w:t>,</w:t>
      </w:r>
      <w:r w:rsidR="00B86E18" w:rsidRPr="00C8622F">
        <w:rPr>
          <w:rFonts w:ascii="Times New Roman" w:hAnsi="Times New Roman"/>
          <w:sz w:val="28"/>
          <w:szCs w:val="28"/>
        </w:rPr>
        <w:t>7</w:t>
      </w:r>
      <w:r w:rsidR="00335C43" w:rsidRPr="00C8622F">
        <w:rPr>
          <w:rFonts w:ascii="Times New Roman" w:hAnsi="Times New Roman"/>
          <w:sz w:val="28"/>
          <w:szCs w:val="28"/>
        </w:rPr>
        <w:t>%</w:t>
      </w:r>
      <w:r w:rsidR="000B07C5" w:rsidRPr="00C8622F">
        <w:rPr>
          <w:rFonts w:ascii="Times New Roman" w:hAnsi="Times New Roman"/>
          <w:sz w:val="28"/>
          <w:szCs w:val="28"/>
        </w:rPr>
        <w:t xml:space="preserve"> </w:t>
      </w:r>
      <w:r w:rsidR="00DD1AA9" w:rsidRPr="00C8622F">
        <w:rPr>
          <w:rFonts w:ascii="Times New Roman" w:hAnsi="Times New Roman"/>
          <w:sz w:val="28"/>
          <w:szCs w:val="28"/>
        </w:rPr>
        <w:t xml:space="preserve">от </w:t>
      </w:r>
      <w:r w:rsidR="000B07C5" w:rsidRPr="00C8622F">
        <w:rPr>
          <w:rFonts w:ascii="Times New Roman" w:hAnsi="Times New Roman"/>
          <w:sz w:val="28"/>
          <w:szCs w:val="28"/>
        </w:rPr>
        <w:t>общего объема налоговых доходов бюджета</w:t>
      </w:r>
      <w:r w:rsidR="00335C43" w:rsidRPr="00C8622F">
        <w:rPr>
          <w:rFonts w:ascii="Times New Roman" w:hAnsi="Times New Roman"/>
          <w:sz w:val="28"/>
          <w:szCs w:val="28"/>
        </w:rPr>
        <w:t>)</w:t>
      </w:r>
      <w:r w:rsidRPr="00C8622F">
        <w:rPr>
          <w:rFonts w:ascii="Times New Roman" w:hAnsi="Times New Roman"/>
          <w:sz w:val="28"/>
          <w:szCs w:val="28"/>
        </w:rPr>
        <w:t>;</w:t>
      </w:r>
    </w:p>
    <w:p w:rsidR="000B07C5" w:rsidRPr="00C8622F" w:rsidRDefault="000B07C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>- поступления от уплаты налога на доходы физических лиц (</w:t>
      </w:r>
      <w:r w:rsidR="00B86E18" w:rsidRPr="00C8622F">
        <w:rPr>
          <w:rFonts w:ascii="Times New Roman" w:hAnsi="Times New Roman"/>
          <w:sz w:val="28"/>
          <w:szCs w:val="28"/>
        </w:rPr>
        <w:t>21,9</w:t>
      </w:r>
      <w:r w:rsidRPr="00C8622F">
        <w:rPr>
          <w:rFonts w:ascii="Times New Roman" w:hAnsi="Times New Roman"/>
          <w:sz w:val="28"/>
          <w:szCs w:val="28"/>
        </w:rPr>
        <w:t xml:space="preserve">% </w:t>
      </w:r>
      <w:r w:rsidR="00E24711" w:rsidRPr="00C8622F">
        <w:rPr>
          <w:rFonts w:ascii="Times New Roman" w:hAnsi="Times New Roman"/>
          <w:sz w:val="28"/>
          <w:szCs w:val="28"/>
        </w:rPr>
        <w:t xml:space="preserve">от </w:t>
      </w:r>
      <w:r w:rsidRPr="00C8622F">
        <w:rPr>
          <w:rFonts w:ascii="Times New Roman" w:hAnsi="Times New Roman"/>
          <w:sz w:val="28"/>
          <w:szCs w:val="28"/>
        </w:rPr>
        <w:t>общ</w:t>
      </w:r>
      <w:r w:rsidRPr="00C8622F">
        <w:rPr>
          <w:rFonts w:ascii="Times New Roman" w:hAnsi="Times New Roman"/>
          <w:sz w:val="28"/>
          <w:szCs w:val="28"/>
        </w:rPr>
        <w:t>е</w:t>
      </w:r>
      <w:r w:rsidRPr="00C8622F">
        <w:rPr>
          <w:rFonts w:ascii="Times New Roman" w:hAnsi="Times New Roman"/>
          <w:sz w:val="28"/>
          <w:szCs w:val="28"/>
        </w:rPr>
        <w:t>го объема налоговых доходов бюджета).</w:t>
      </w:r>
    </w:p>
    <w:p w:rsidR="00104A6D" w:rsidRPr="00C8622F" w:rsidRDefault="00104A6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F1A" w:rsidRPr="00C8622F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22F">
        <w:rPr>
          <w:rFonts w:ascii="Times New Roman" w:hAnsi="Times New Roman"/>
          <w:sz w:val="28"/>
          <w:szCs w:val="28"/>
        </w:rPr>
        <w:t xml:space="preserve">Наибольший процент перевыполнения плана по </w:t>
      </w:r>
      <w:r w:rsidR="00E24711" w:rsidRPr="00C8622F">
        <w:rPr>
          <w:rFonts w:ascii="Times New Roman" w:hAnsi="Times New Roman"/>
          <w:sz w:val="28"/>
          <w:szCs w:val="28"/>
        </w:rPr>
        <w:t>налогу на доходы физич</w:t>
      </w:r>
      <w:r w:rsidR="00E24711" w:rsidRPr="00C8622F">
        <w:rPr>
          <w:rFonts w:ascii="Times New Roman" w:hAnsi="Times New Roman"/>
          <w:sz w:val="28"/>
          <w:szCs w:val="28"/>
        </w:rPr>
        <w:t>е</w:t>
      </w:r>
      <w:r w:rsidR="00E24711" w:rsidRPr="00C8622F">
        <w:rPr>
          <w:rFonts w:ascii="Times New Roman" w:hAnsi="Times New Roman"/>
          <w:sz w:val="28"/>
          <w:szCs w:val="28"/>
        </w:rPr>
        <w:t>ских лиц</w:t>
      </w:r>
      <w:r w:rsidRPr="00C8622F">
        <w:rPr>
          <w:rFonts w:ascii="Times New Roman" w:hAnsi="Times New Roman"/>
          <w:sz w:val="28"/>
          <w:szCs w:val="28"/>
        </w:rPr>
        <w:t xml:space="preserve"> –</w:t>
      </w:r>
      <w:r w:rsidR="000B07C5" w:rsidRPr="00C8622F">
        <w:rPr>
          <w:rFonts w:ascii="Times New Roman" w:hAnsi="Times New Roman"/>
          <w:sz w:val="28"/>
          <w:szCs w:val="28"/>
        </w:rPr>
        <w:t xml:space="preserve"> </w:t>
      </w:r>
      <w:r w:rsidR="00E24711" w:rsidRPr="00C8622F">
        <w:rPr>
          <w:rFonts w:ascii="Times New Roman" w:hAnsi="Times New Roman"/>
          <w:sz w:val="28"/>
          <w:szCs w:val="28"/>
        </w:rPr>
        <w:t>8,6</w:t>
      </w:r>
      <w:r w:rsidRPr="00C8622F">
        <w:rPr>
          <w:rFonts w:ascii="Times New Roman" w:hAnsi="Times New Roman"/>
          <w:sz w:val="28"/>
          <w:szCs w:val="28"/>
        </w:rPr>
        <w:t>%.</w:t>
      </w:r>
    </w:p>
    <w:p w:rsidR="005239EF" w:rsidRPr="00C8622F" w:rsidRDefault="005239EF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21A2" w:rsidRPr="00C8622F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622F">
        <w:rPr>
          <w:rFonts w:ascii="Times New Roman" w:hAnsi="Times New Roman"/>
          <w:b/>
          <w:i/>
          <w:sz w:val="28"/>
          <w:szCs w:val="28"/>
        </w:rPr>
        <w:t>Н</w:t>
      </w:r>
      <w:r w:rsidR="00C621A2" w:rsidRPr="00C8622F">
        <w:rPr>
          <w:rFonts w:ascii="Times New Roman" w:hAnsi="Times New Roman"/>
          <w:b/>
          <w:i/>
          <w:sz w:val="28"/>
          <w:szCs w:val="28"/>
        </w:rPr>
        <w:t>еналоговые доходы</w:t>
      </w:r>
    </w:p>
    <w:p w:rsidR="00C621A2" w:rsidRPr="00C8622F" w:rsidRDefault="00C621A2" w:rsidP="00C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CF" w:rsidRPr="00A73BC8" w:rsidRDefault="00F35780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Ис</w:t>
      </w:r>
      <w:r w:rsidR="00C621A2" w:rsidRPr="00A73BC8">
        <w:rPr>
          <w:rFonts w:ascii="Times New Roman" w:hAnsi="Times New Roman"/>
          <w:color w:val="000000"/>
          <w:sz w:val="28"/>
          <w:szCs w:val="28"/>
        </w:rPr>
        <w:t>полнение неналоговых доходов составило</w:t>
      </w:r>
      <w:r w:rsidR="00EB7B9B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EEC" w:rsidRPr="00A73BC8">
        <w:rPr>
          <w:rFonts w:ascii="Times New Roman" w:hAnsi="Times New Roman"/>
          <w:color w:val="000000"/>
          <w:sz w:val="28"/>
          <w:szCs w:val="28"/>
        </w:rPr>
        <w:t>465,6</w:t>
      </w:r>
      <w:r w:rsidR="002D27FD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E24711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FA3D71" w:rsidRPr="00A73BC8" w:rsidRDefault="00903225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Динамика поступлений неналоговых доходов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A73BC8">
        <w:rPr>
          <w:rFonts w:ascii="Times New Roman" w:hAnsi="Times New Roman"/>
          <w:color w:val="000000"/>
          <w:sz w:val="28"/>
          <w:szCs w:val="28"/>
        </w:rPr>
        <w:t>ь</w:t>
      </w:r>
      <w:r w:rsidRPr="00A73BC8">
        <w:rPr>
          <w:rFonts w:ascii="Times New Roman" w:hAnsi="Times New Roman"/>
          <w:color w:val="000000"/>
          <w:sz w:val="28"/>
          <w:szCs w:val="28"/>
        </w:rPr>
        <w:t>ского поселения представлена в таблиц</w:t>
      </w:r>
      <w:r w:rsidR="007352EC" w:rsidRPr="00A73BC8">
        <w:rPr>
          <w:rFonts w:ascii="Times New Roman" w:hAnsi="Times New Roman"/>
          <w:color w:val="000000"/>
          <w:sz w:val="28"/>
          <w:szCs w:val="28"/>
        </w:rPr>
        <w:t>ах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F7" w:rsidRPr="00A73BC8">
        <w:rPr>
          <w:rFonts w:ascii="Times New Roman" w:hAnsi="Times New Roman"/>
          <w:color w:val="000000"/>
          <w:sz w:val="28"/>
          <w:szCs w:val="28"/>
        </w:rPr>
        <w:t>4</w:t>
      </w:r>
      <w:r w:rsidR="00A94BF0" w:rsidRPr="00A73BC8">
        <w:rPr>
          <w:rFonts w:ascii="Times New Roman" w:hAnsi="Times New Roman"/>
          <w:color w:val="000000"/>
          <w:sz w:val="28"/>
          <w:szCs w:val="28"/>
        </w:rPr>
        <w:t>,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BF0" w:rsidRPr="00A73BC8">
        <w:rPr>
          <w:rFonts w:ascii="Times New Roman" w:hAnsi="Times New Roman"/>
          <w:color w:val="000000"/>
          <w:sz w:val="28"/>
          <w:szCs w:val="28"/>
        </w:rPr>
        <w:t>5</w:t>
      </w:r>
    </w:p>
    <w:p w:rsidR="00E3018C" w:rsidRPr="00A73BC8" w:rsidRDefault="00E3018C" w:rsidP="00515FC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225" w:rsidRPr="00A73BC8" w:rsidRDefault="003F6E35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Т</w:t>
      </w:r>
      <w:r w:rsidR="00BC2BF7" w:rsidRPr="00A73BC8">
        <w:rPr>
          <w:rFonts w:ascii="Times New Roman" w:hAnsi="Times New Roman"/>
          <w:color w:val="000000"/>
          <w:sz w:val="28"/>
          <w:szCs w:val="28"/>
        </w:rPr>
        <w:t>аблица 4</w:t>
      </w:r>
    </w:p>
    <w:tbl>
      <w:tblPr>
        <w:tblW w:w="9923" w:type="dxa"/>
        <w:tblInd w:w="108" w:type="dxa"/>
        <w:tblLayout w:type="fixed"/>
        <w:tblLook w:val="04A0"/>
      </w:tblPr>
      <w:tblGrid>
        <w:gridCol w:w="3686"/>
        <w:gridCol w:w="1559"/>
        <w:gridCol w:w="1418"/>
        <w:gridCol w:w="1134"/>
        <w:gridCol w:w="1134"/>
        <w:gridCol w:w="992"/>
      </w:tblGrid>
      <w:tr w:rsidR="002D27FD" w:rsidRPr="00A73BC8" w:rsidTr="001768CA">
        <w:trPr>
          <w:trHeight w:val="78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="00330996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C22954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C22954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Pr="00A73BC8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2D27FD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ыполн</w:t>
            </w:r>
            <w:r w:rsidR="002D27FD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2D27FD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е,</w:t>
            </w:r>
          </w:p>
          <w:p w:rsidR="002D27FD" w:rsidRPr="00A73BC8" w:rsidRDefault="00C22954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ние,</w:t>
            </w:r>
          </w:p>
          <w:p w:rsidR="002D27FD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C22954"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954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тура,</w:t>
            </w:r>
          </w:p>
          <w:p w:rsidR="002D27FD" w:rsidRPr="00A73BC8" w:rsidRDefault="002D27FD" w:rsidP="001768CA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878C7" w:rsidRPr="00A73BC8" w:rsidTr="00BA2992">
        <w:trPr>
          <w:trHeight w:val="22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A73BC8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A73BC8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A73BC8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A73BC8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A73BC8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A73BC8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27FD" w:rsidRPr="00A73BC8" w:rsidTr="00BA299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A73BC8" w:rsidRDefault="002D27FD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использования имущ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ства, находящегося в государстве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ной и муниципальной собственн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2B2413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3A063B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B86E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B86E18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D27FD" w:rsidRPr="00A73BC8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A73BC8" w:rsidRDefault="002D27FD" w:rsidP="00515F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7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A73BC8" w:rsidRDefault="00B86E18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</w:tr>
      <w:tr w:rsidR="00F35780" w:rsidRPr="00A73BC8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80" w:rsidRPr="00A73BC8" w:rsidRDefault="00F35780" w:rsidP="006351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3A063B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3A063B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80" w:rsidRPr="00A73BC8" w:rsidRDefault="00B86E18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3A063B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</w:p>
        </w:tc>
      </w:tr>
      <w:tr w:rsidR="000D4CF3" w:rsidRPr="00A73BC8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A73BC8" w:rsidRDefault="007F3D6E" w:rsidP="001C43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1C43B1"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A73BC8" w:rsidRDefault="00B86E18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A73BC8" w:rsidRDefault="00B86E18" w:rsidP="00C229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A73BC8" w:rsidRDefault="003A063B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A73BC8" w:rsidRDefault="003A063B" w:rsidP="00B86E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-0,</w:t>
            </w:r>
            <w:r w:rsidR="00B86E18"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A73BC8" w:rsidRDefault="001D1EFC" w:rsidP="00E65B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</w:tr>
    </w:tbl>
    <w:p w:rsidR="00AD5B32" w:rsidRPr="00A73BC8" w:rsidRDefault="00AD5B32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17B" w:rsidRPr="00A73BC8" w:rsidRDefault="00AD5B32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Следует отметить невыполнение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</w:r>
      <w:r w:rsidRPr="00A73BC8">
        <w:rPr>
          <w:rFonts w:ascii="Times New Roman" w:hAnsi="Times New Roman"/>
          <w:color w:val="000000"/>
          <w:sz w:val="28"/>
          <w:szCs w:val="28"/>
        </w:rPr>
        <w:t>д</w:t>
      </w:r>
      <w:r w:rsidRPr="00A73BC8">
        <w:rPr>
          <w:rFonts w:ascii="Times New Roman" w:hAnsi="Times New Roman"/>
          <w:color w:val="000000"/>
          <w:sz w:val="28"/>
          <w:szCs w:val="28"/>
        </w:rPr>
        <w:t>жетных и автономных учреждений) на 4,4%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1A55F2" w:rsidRPr="00A73BC8" w:rsidRDefault="00AD5B32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Остальные показатели неналоговых доходов выполнены в полном объеме</w:t>
      </w:r>
      <w:r w:rsidR="006D5B4A" w:rsidRPr="00A73BC8">
        <w:rPr>
          <w:rFonts w:ascii="Times New Roman" w:hAnsi="Times New Roman"/>
          <w:color w:val="000000"/>
          <w:sz w:val="28"/>
          <w:szCs w:val="28"/>
        </w:rPr>
        <w:t xml:space="preserve"> к уточненным назначениям</w:t>
      </w:r>
      <w:r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6D5B4A" w:rsidRPr="00A73BC8" w:rsidRDefault="006D5B4A" w:rsidP="006D5B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5B4A" w:rsidRPr="00A73BC8" w:rsidRDefault="007352EC" w:rsidP="00C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Неналоговые доходы</w:t>
      </w:r>
      <w:r w:rsidR="00A94BF0" w:rsidRPr="00A73BC8">
        <w:rPr>
          <w:rFonts w:ascii="Times New Roman" w:hAnsi="Times New Roman"/>
          <w:b/>
          <w:i/>
          <w:color w:val="000000"/>
          <w:sz w:val="28"/>
          <w:szCs w:val="28"/>
        </w:rPr>
        <w:t xml:space="preserve"> в динамике</w:t>
      </w:r>
    </w:p>
    <w:p w:rsidR="006D5B4A" w:rsidRPr="00A73BC8" w:rsidRDefault="00A94BF0" w:rsidP="00A94B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534"/>
        <w:gridCol w:w="2534"/>
        <w:gridCol w:w="2429"/>
      </w:tblGrid>
      <w:tr w:rsidR="006D5B4A" w:rsidRPr="00A73BC8" w:rsidTr="00A73BC8">
        <w:tc>
          <w:tcPr>
            <w:tcW w:w="2426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Вид налога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2015год</w:t>
            </w:r>
          </w:p>
        </w:tc>
        <w:tc>
          <w:tcPr>
            <w:tcW w:w="2429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отклонения</w:t>
            </w:r>
            <w:r w:rsidR="00A94BF0" w:rsidRPr="00A73B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(+;-)</w:t>
            </w:r>
          </w:p>
        </w:tc>
      </w:tr>
      <w:tr w:rsidR="006D5B4A" w:rsidRPr="00A73BC8" w:rsidTr="00A73BC8">
        <w:tc>
          <w:tcPr>
            <w:tcW w:w="2426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использования </w:t>
            </w:r>
            <w:r w:rsidR="00893CD6"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находящегося в </w:t>
            </w:r>
            <w:r w:rsidR="00893CD6"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государственной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муниц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пальной </w:t>
            </w:r>
            <w:r w:rsidR="00893CD6"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1004C2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2429" w:type="dxa"/>
            <w:shd w:val="clear" w:color="auto" w:fill="auto"/>
          </w:tcPr>
          <w:p w:rsidR="006D5B4A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-152,6</w:t>
            </w:r>
          </w:p>
        </w:tc>
      </w:tr>
      <w:tr w:rsidR="006D5B4A" w:rsidRPr="00A73BC8" w:rsidTr="00A73BC8">
        <w:tc>
          <w:tcPr>
            <w:tcW w:w="2426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оказания платных услуг (работ) п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лучателями средств бюдж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тов поселений и компенс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ция затрат государства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1004C2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377,2</w:t>
            </w:r>
          </w:p>
        </w:tc>
        <w:tc>
          <w:tcPr>
            <w:tcW w:w="2429" w:type="dxa"/>
            <w:shd w:val="clear" w:color="auto" w:fill="auto"/>
          </w:tcPr>
          <w:p w:rsidR="006D5B4A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-59,9</w:t>
            </w:r>
          </w:p>
        </w:tc>
      </w:tr>
      <w:tr w:rsidR="006D5B4A" w:rsidRPr="00A73BC8" w:rsidTr="00A73BC8">
        <w:tc>
          <w:tcPr>
            <w:tcW w:w="2426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альных и нематериальных активов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1004C2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1097,1</w:t>
            </w:r>
          </w:p>
        </w:tc>
        <w:tc>
          <w:tcPr>
            <w:tcW w:w="2534" w:type="dxa"/>
            <w:shd w:val="clear" w:color="auto" w:fill="auto"/>
          </w:tcPr>
          <w:p w:rsidR="006D5B4A" w:rsidRPr="00A73BC8" w:rsidRDefault="006D5B4A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68,</w:t>
            </w:r>
            <w:r w:rsidR="00A94BF0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6D5B4A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94BF0" w:rsidRPr="00A73BC8" w:rsidTr="00A73BC8">
        <w:tc>
          <w:tcPr>
            <w:tcW w:w="2426" w:type="dxa"/>
            <w:shd w:val="clear" w:color="auto" w:fill="auto"/>
          </w:tcPr>
          <w:p w:rsidR="00A94BF0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BC8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34" w:type="dxa"/>
            <w:shd w:val="clear" w:color="auto" w:fill="auto"/>
          </w:tcPr>
          <w:p w:rsidR="00A94BF0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706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A94BF0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465,6</w:t>
            </w:r>
          </w:p>
        </w:tc>
        <w:tc>
          <w:tcPr>
            <w:tcW w:w="2429" w:type="dxa"/>
            <w:shd w:val="clear" w:color="auto" w:fill="auto"/>
          </w:tcPr>
          <w:p w:rsidR="00A94BF0" w:rsidRPr="00A73BC8" w:rsidRDefault="00A94BF0" w:rsidP="00A73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 w:rsidR="00C8622F"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73B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D5B4A" w:rsidRPr="00A73BC8" w:rsidRDefault="006D5B4A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2EC" w:rsidRPr="00A73BC8" w:rsidRDefault="007352EC" w:rsidP="001A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Исполнение неналоговых доходов в 2015 году</w:t>
      </w:r>
      <w:r w:rsidRPr="007352EC"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по отнош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ению к 2014 году составило 27%.</w:t>
      </w:r>
    </w:p>
    <w:p w:rsidR="007352EC" w:rsidRPr="00A73BC8" w:rsidRDefault="007352EC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F217B" w:rsidRPr="00A73BC8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Безвозмездные перечисления</w:t>
      </w:r>
    </w:p>
    <w:p w:rsidR="003F217B" w:rsidRPr="00A73BC8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EEC" w:rsidRPr="00A73BC8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Поступление безвозмездных перечислений в бюджет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Pr="00A73BC8">
        <w:rPr>
          <w:rFonts w:ascii="Times New Roman" w:hAnsi="Times New Roman"/>
          <w:color w:val="000000"/>
          <w:sz w:val="28"/>
          <w:szCs w:val="28"/>
        </w:rPr>
        <w:t>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го поселения от других бюджетов составило </w:t>
      </w:r>
      <w:r w:rsidR="00045103" w:rsidRPr="00A73BC8">
        <w:rPr>
          <w:rFonts w:ascii="Times New Roman" w:hAnsi="Times New Roman"/>
          <w:color w:val="000000"/>
          <w:sz w:val="28"/>
          <w:szCs w:val="28"/>
        </w:rPr>
        <w:t>7 096,0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0B6C78" w:rsidRPr="00A73BC8">
        <w:rPr>
          <w:rFonts w:ascii="Times New Roman" w:hAnsi="Times New Roman"/>
          <w:color w:val="000000"/>
          <w:sz w:val="28"/>
          <w:szCs w:val="28"/>
        </w:rPr>
        <w:t xml:space="preserve">, или </w:t>
      </w:r>
      <w:r w:rsidR="00045103" w:rsidRPr="00A73BC8">
        <w:rPr>
          <w:rFonts w:ascii="Times New Roman" w:hAnsi="Times New Roman"/>
          <w:color w:val="000000"/>
          <w:sz w:val="28"/>
          <w:szCs w:val="28"/>
        </w:rPr>
        <w:t>99,9</w:t>
      </w:r>
      <w:r w:rsidR="00D87EEC" w:rsidRPr="00A73BC8">
        <w:rPr>
          <w:rFonts w:ascii="Times New Roman" w:hAnsi="Times New Roman"/>
          <w:color w:val="000000"/>
          <w:sz w:val="28"/>
          <w:szCs w:val="28"/>
        </w:rPr>
        <w:t>% от</w:t>
      </w:r>
      <w:r w:rsidR="000B6C78" w:rsidRPr="00A73BC8">
        <w:rPr>
          <w:rFonts w:ascii="Times New Roman" w:hAnsi="Times New Roman"/>
          <w:color w:val="000000"/>
          <w:sz w:val="28"/>
          <w:szCs w:val="28"/>
        </w:rPr>
        <w:t xml:space="preserve"> бюджетных назначений</w:t>
      </w:r>
      <w:r w:rsidR="00D87EEC" w:rsidRPr="00A73BC8">
        <w:rPr>
          <w:rFonts w:ascii="Times New Roman" w:hAnsi="Times New Roman"/>
          <w:color w:val="000000"/>
          <w:sz w:val="28"/>
          <w:szCs w:val="28"/>
        </w:rPr>
        <w:t xml:space="preserve"> с учетом изменений</w:t>
      </w:r>
      <w:r w:rsidR="00045103" w:rsidRPr="00A73BC8">
        <w:rPr>
          <w:rFonts w:ascii="Times New Roman" w:hAnsi="Times New Roman"/>
          <w:color w:val="000000"/>
          <w:sz w:val="28"/>
          <w:szCs w:val="28"/>
        </w:rPr>
        <w:t xml:space="preserve"> (7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 </w:t>
      </w:r>
      <w:r w:rsidR="00045103" w:rsidRPr="00A73BC8">
        <w:rPr>
          <w:rFonts w:ascii="Times New Roman" w:hAnsi="Times New Roman"/>
          <w:color w:val="000000"/>
          <w:sz w:val="28"/>
          <w:szCs w:val="28"/>
        </w:rPr>
        <w:t>101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>,</w:t>
      </w:r>
      <w:r w:rsidR="00045103" w:rsidRPr="00A73BC8">
        <w:rPr>
          <w:rFonts w:ascii="Times New Roman" w:hAnsi="Times New Roman"/>
          <w:color w:val="000000"/>
          <w:sz w:val="28"/>
          <w:szCs w:val="28"/>
        </w:rPr>
        <w:t>6 тыс. рублей).</w:t>
      </w:r>
    </w:p>
    <w:p w:rsidR="00D87EEC" w:rsidRPr="00A73BC8" w:rsidRDefault="00B5190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 межбюджетные трансферты на выполнение полномочий по организации утилизации и переработке бытовых отходов выполнены на сумму 129,4 тыс. ру</w:t>
      </w:r>
      <w:r w:rsidRPr="00A73BC8">
        <w:rPr>
          <w:rFonts w:ascii="Times New Roman" w:hAnsi="Times New Roman"/>
          <w:color w:val="000000"/>
          <w:sz w:val="28"/>
          <w:szCs w:val="28"/>
        </w:rPr>
        <w:t>б</w:t>
      </w:r>
      <w:r w:rsidRPr="00A73BC8">
        <w:rPr>
          <w:rFonts w:ascii="Times New Roman" w:hAnsi="Times New Roman"/>
          <w:color w:val="000000"/>
          <w:sz w:val="28"/>
          <w:szCs w:val="28"/>
        </w:rPr>
        <w:t>лей при плане 129,96 тыс. рублей или на 99,8%.</w:t>
      </w:r>
    </w:p>
    <w:p w:rsidR="00B51907" w:rsidRPr="00A73BC8" w:rsidRDefault="00B5190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 прочие безвозмездные поступления в бюджеты сельских поселений в</w:t>
      </w:r>
      <w:r w:rsidRPr="00A73BC8">
        <w:rPr>
          <w:rFonts w:ascii="Times New Roman" w:hAnsi="Times New Roman"/>
          <w:color w:val="000000"/>
          <w:sz w:val="28"/>
          <w:szCs w:val="28"/>
        </w:rPr>
        <w:t>ы</w:t>
      </w:r>
      <w:r w:rsidRPr="00A73BC8">
        <w:rPr>
          <w:rFonts w:ascii="Times New Roman" w:hAnsi="Times New Roman"/>
          <w:color w:val="000000"/>
          <w:sz w:val="28"/>
          <w:szCs w:val="28"/>
        </w:rPr>
        <w:t>полнены на сумму 24,2 тыс. рублей при плане 27,5 тыс. рублей, или на 88%.</w:t>
      </w:r>
    </w:p>
    <w:p w:rsidR="00B51907" w:rsidRPr="00A73BC8" w:rsidRDefault="00B5190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Субсидии на реализацию муниципальных программ, приоритетных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мун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ципальных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проектов в рамках приоритетных региональных проектов,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инвестиц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онных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проектов муниципальных образований поступили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706,5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Pr="00A73BC8">
        <w:rPr>
          <w:rFonts w:ascii="Times New Roman" w:hAnsi="Times New Roman"/>
          <w:color w:val="000000"/>
          <w:sz w:val="28"/>
          <w:szCs w:val="28"/>
        </w:rPr>
        <w:t>б</w:t>
      </w:r>
      <w:r w:rsidRPr="00A73BC8">
        <w:rPr>
          <w:rFonts w:ascii="Times New Roman" w:hAnsi="Times New Roman"/>
          <w:color w:val="000000"/>
          <w:sz w:val="28"/>
          <w:szCs w:val="28"/>
        </w:rPr>
        <w:t>лей в том числе: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C8622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Государственная программа Пермского края «Региональная политика и развитие территорий»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 xml:space="preserve"> подпрограмма «Оказание государственной поддержки о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р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ганам местного самоуправления при реализации приоритетных и инвестиционных проектов»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706,5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средства освоены 100%;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Субвенции бюджетам субъектов РФ и муниципальных образований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204,1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в том числе: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171,5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освоена на 100%;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 субвенция на предоставление мер социальной поддержки по оплате ж</w:t>
      </w: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>лищно-коммунальных услуг отдельным категориям граждан, работающих и пр</w:t>
      </w:r>
      <w:r w:rsidRPr="00A73BC8">
        <w:rPr>
          <w:rFonts w:ascii="Times New Roman" w:hAnsi="Times New Roman"/>
          <w:color w:val="000000"/>
          <w:sz w:val="28"/>
          <w:szCs w:val="28"/>
        </w:rPr>
        <w:t>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живающих в сельское местности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30,5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освоена на 100%;</w:t>
      </w:r>
    </w:p>
    <w:p w:rsidR="000678A8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- субвенция на составление протоколов об административных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правонар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у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шениях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2,1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0678A8" w:rsidRPr="00A73BC8">
        <w:rPr>
          <w:rFonts w:ascii="Times New Roman" w:hAnsi="Times New Roman"/>
          <w:color w:val="000000"/>
          <w:sz w:val="28"/>
          <w:szCs w:val="28"/>
        </w:rPr>
        <w:t xml:space="preserve"> не использована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за отсутствием расходов</w:t>
      </w:r>
      <w:r w:rsidR="000678A8" w:rsidRPr="00A73BC8">
        <w:rPr>
          <w:rFonts w:ascii="Times New Roman" w:hAnsi="Times New Roman"/>
          <w:color w:val="000000"/>
          <w:sz w:val="28"/>
          <w:szCs w:val="28"/>
        </w:rPr>
        <w:t>;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600,2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на осуществление дорожной деятельности в отношении автомобильных дорог местного значения вне границ населенных пунктов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. (М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униципальная пр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 xml:space="preserve">грамма «Создание комфортной среды проживания на территории Суксунского муниципального района, подпрограмма «Комплексное обустройство объектов общественной инфраструктуры)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81,6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руб. освоены на 100%;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на выполнение полномочий по организации утилизации и переработке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б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ы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товых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и промышленных отходов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129,6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освоены на 100%.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передаваемые бюджетам сельских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селений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389,0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числе: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обеспечение дорожной деятельности в отношении дорог общего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пользов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а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ния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80,6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освоены полностью;</w:t>
      </w:r>
    </w:p>
    <w:p w:rsidR="00856204" w:rsidRPr="00A73BC8" w:rsidRDefault="00893CD6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 с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офинансирование мероприятий по реализации социально-значимых пр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ектов ТОС</w:t>
      </w:r>
      <w:r w:rsidR="00856204" w:rsidRPr="00A73BC8">
        <w:rPr>
          <w:rFonts w:ascii="Times New Roman" w:hAnsi="Times New Roman"/>
          <w:color w:val="000000"/>
          <w:sz w:val="28"/>
          <w:szCs w:val="28"/>
        </w:rPr>
        <w:t xml:space="preserve"> в сумме 105,0 тыс. рублей освоены 100%;</w:t>
      </w:r>
    </w:p>
    <w:p w:rsidR="00893F9F" w:rsidRPr="00A73BC8" w:rsidRDefault="00856204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М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униципальная программа «Культура Суксунского муниципального ра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й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она</w:t>
      </w:r>
      <w:r w:rsidRPr="00A73BC8">
        <w:rPr>
          <w:rFonts w:ascii="Times New Roman" w:hAnsi="Times New Roman"/>
          <w:color w:val="000000"/>
          <w:sz w:val="28"/>
          <w:szCs w:val="28"/>
        </w:rPr>
        <w:t>»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, подпрограмма «Развитие сферы культуры» в сумме 197,0 тыс. рублей осв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ены</w:t>
      </w:r>
      <w:r w:rsidR="00893F9F" w:rsidRPr="00A73BC8">
        <w:rPr>
          <w:rFonts w:ascii="Times New Roman" w:hAnsi="Times New Roman"/>
          <w:color w:val="000000"/>
          <w:sz w:val="28"/>
          <w:szCs w:val="28"/>
        </w:rPr>
        <w:t xml:space="preserve"> 100%;</w:t>
      </w:r>
    </w:p>
    <w:p w:rsidR="00893F9F" w:rsidRPr="00A73BC8" w:rsidRDefault="00893F9F" w:rsidP="0089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-</w:t>
      </w:r>
      <w:r w:rsidR="005239EF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проведение конкурса муниципальных районов по достижению наиболее результативных значений показателей управленческой деятельности в сумме </w:t>
      </w:r>
      <w:r w:rsidR="00C44F7A" w:rsidRPr="00A73BC8">
        <w:rPr>
          <w:rFonts w:ascii="Times New Roman" w:hAnsi="Times New Roman"/>
          <w:color w:val="000000"/>
          <w:sz w:val="28"/>
          <w:szCs w:val="28"/>
        </w:rPr>
        <w:t>6</w:t>
      </w:r>
      <w:r w:rsidRPr="00A73BC8">
        <w:rPr>
          <w:rFonts w:ascii="Times New Roman" w:hAnsi="Times New Roman"/>
          <w:color w:val="000000"/>
          <w:sz w:val="28"/>
          <w:szCs w:val="28"/>
        </w:rPr>
        <w:t>,4 тыс. рублей освоены 100%.</w:t>
      </w:r>
    </w:p>
    <w:p w:rsidR="00D87EEC" w:rsidRPr="00A73BC8" w:rsidRDefault="00856204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Прочие безвозмездные поступления в бюджеты сельских поселений пост</w:t>
      </w:r>
      <w:r w:rsidRPr="00A73BC8">
        <w:rPr>
          <w:rFonts w:ascii="Times New Roman" w:hAnsi="Times New Roman"/>
          <w:color w:val="000000"/>
          <w:sz w:val="28"/>
          <w:szCs w:val="28"/>
        </w:rPr>
        <w:t>у</w:t>
      </w:r>
      <w:r w:rsidRPr="00A73BC8">
        <w:rPr>
          <w:rFonts w:ascii="Times New Roman" w:hAnsi="Times New Roman"/>
          <w:color w:val="000000"/>
          <w:sz w:val="28"/>
          <w:szCs w:val="28"/>
        </w:rPr>
        <w:t>пили в сумме 27,5 тыс. рублей, освоено 24,2 тыс. рублей, или 88%.</w:t>
      </w:r>
    </w:p>
    <w:p w:rsidR="003F217B" w:rsidRPr="00A73BC8" w:rsidRDefault="008901B3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Все бюджетные назначения безвозмездных поступлений были исполнены, но на результат выполнения повлиял возврат остатков субсидий, субвенций и иных межбюджетных трансфертов, имеющих целевое назначение, прошлых лет из бюджетов поселений в размере 2,1 тыс. рублей.</w:t>
      </w:r>
    </w:p>
    <w:p w:rsidR="00DA19E0" w:rsidRPr="005239EF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06" w:rsidRPr="005239EF" w:rsidRDefault="007F748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39EF">
        <w:rPr>
          <w:rFonts w:ascii="Times New Roman" w:hAnsi="Times New Roman"/>
          <w:b/>
          <w:i/>
          <w:sz w:val="28"/>
          <w:szCs w:val="28"/>
        </w:rPr>
        <w:t>Дефицит бюджета</w:t>
      </w:r>
    </w:p>
    <w:p w:rsidR="007F7487" w:rsidRPr="005239EF" w:rsidRDefault="007F748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F27" w:rsidRPr="005239EF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EF">
        <w:rPr>
          <w:rFonts w:ascii="Times New Roman" w:hAnsi="Times New Roman"/>
          <w:sz w:val="28"/>
          <w:szCs w:val="28"/>
        </w:rPr>
        <w:t xml:space="preserve">Решением о бюджете </w:t>
      </w:r>
      <w:r w:rsidR="00EB682D" w:rsidRPr="005239EF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5239EF">
        <w:rPr>
          <w:rFonts w:ascii="Times New Roman" w:hAnsi="Times New Roman"/>
          <w:sz w:val="28"/>
          <w:szCs w:val="28"/>
        </w:rPr>
        <w:t xml:space="preserve"> сельского на </w:t>
      </w:r>
      <w:r w:rsidR="00DE1774" w:rsidRPr="005239EF">
        <w:rPr>
          <w:rFonts w:ascii="Times New Roman" w:hAnsi="Times New Roman"/>
          <w:sz w:val="28"/>
          <w:szCs w:val="28"/>
        </w:rPr>
        <w:t>201</w:t>
      </w:r>
      <w:r w:rsidR="003C0F14" w:rsidRPr="005239EF">
        <w:rPr>
          <w:rFonts w:ascii="Times New Roman" w:hAnsi="Times New Roman"/>
          <w:sz w:val="28"/>
          <w:szCs w:val="28"/>
        </w:rPr>
        <w:t>5</w:t>
      </w:r>
      <w:r w:rsidRPr="005239EF">
        <w:rPr>
          <w:rFonts w:ascii="Times New Roman" w:hAnsi="Times New Roman"/>
          <w:sz w:val="28"/>
          <w:szCs w:val="28"/>
        </w:rPr>
        <w:t xml:space="preserve"> на плановый период 201</w:t>
      </w:r>
      <w:r w:rsidR="003C0F14" w:rsidRPr="005239EF">
        <w:rPr>
          <w:rFonts w:ascii="Times New Roman" w:hAnsi="Times New Roman"/>
          <w:sz w:val="28"/>
          <w:szCs w:val="28"/>
        </w:rPr>
        <w:t>6</w:t>
      </w:r>
      <w:r w:rsidRPr="005239EF">
        <w:rPr>
          <w:rFonts w:ascii="Times New Roman" w:hAnsi="Times New Roman"/>
          <w:sz w:val="28"/>
          <w:szCs w:val="28"/>
        </w:rPr>
        <w:t xml:space="preserve"> и 201</w:t>
      </w:r>
      <w:r w:rsidR="003C0F14" w:rsidRPr="005239EF">
        <w:rPr>
          <w:rFonts w:ascii="Times New Roman" w:hAnsi="Times New Roman"/>
          <w:sz w:val="28"/>
          <w:szCs w:val="28"/>
        </w:rPr>
        <w:t>7</w:t>
      </w:r>
      <w:r w:rsidRPr="005239EF">
        <w:rPr>
          <w:rFonts w:ascii="Times New Roman" w:hAnsi="Times New Roman"/>
          <w:sz w:val="28"/>
          <w:szCs w:val="28"/>
        </w:rPr>
        <w:t xml:space="preserve"> годов от </w:t>
      </w:r>
      <w:r w:rsidR="003C0F14" w:rsidRPr="005239EF">
        <w:rPr>
          <w:rFonts w:ascii="Times New Roman" w:hAnsi="Times New Roman"/>
          <w:sz w:val="28"/>
          <w:szCs w:val="28"/>
        </w:rPr>
        <w:t>1</w:t>
      </w:r>
      <w:r w:rsidR="00C21186" w:rsidRPr="005239EF">
        <w:rPr>
          <w:rFonts w:ascii="Times New Roman" w:hAnsi="Times New Roman"/>
          <w:sz w:val="28"/>
          <w:szCs w:val="28"/>
        </w:rPr>
        <w:t>5.12.201</w:t>
      </w:r>
      <w:r w:rsidR="003C0F14" w:rsidRPr="005239EF">
        <w:rPr>
          <w:rFonts w:ascii="Times New Roman" w:hAnsi="Times New Roman"/>
          <w:sz w:val="28"/>
          <w:szCs w:val="28"/>
        </w:rPr>
        <w:t>4</w:t>
      </w:r>
      <w:r w:rsidR="00C21186" w:rsidRPr="005239EF">
        <w:rPr>
          <w:rFonts w:ascii="Times New Roman" w:hAnsi="Times New Roman"/>
          <w:sz w:val="28"/>
          <w:szCs w:val="28"/>
        </w:rPr>
        <w:t xml:space="preserve"> № </w:t>
      </w:r>
      <w:r w:rsidR="003C0F14" w:rsidRPr="005239EF">
        <w:rPr>
          <w:rFonts w:ascii="Times New Roman" w:hAnsi="Times New Roman"/>
          <w:sz w:val="28"/>
          <w:szCs w:val="28"/>
        </w:rPr>
        <w:t>69</w:t>
      </w:r>
      <w:r w:rsidR="00C21186" w:rsidRPr="005239EF">
        <w:rPr>
          <w:rFonts w:ascii="Times New Roman" w:hAnsi="Times New Roman"/>
          <w:sz w:val="28"/>
          <w:szCs w:val="28"/>
        </w:rPr>
        <w:t xml:space="preserve"> </w:t>
      </w:r>
      <w:r w:rsidRPr="005239EF">
        <w:rPr>
          <w:rFonts w:ascii="Times New Roman" w:hAnsi="Times New Roman"/>
          <w:sz w:val="28"/>
          <w:szCs w:val="28"/>
        </w:rPr>
        <w:t>первоначальный бюджет сельского посел</w:t>
      </w:r>
      <w:r w:rsidRPr="005239EF">
        <w:rPr>
          <w:rFonts w:ascii="Times New Roman" w:hAnsi="Times New Roman"/>
          <w:sz w:val="28"/>
          <w:szCs w:val="28"/>
        </w:rPr>
        <w:t>е</w:t>
      </w:r>
      <w:r w:rsidRPr="005239EF">
        <w:rPr>
          <w:rFonts w:ascii="Times New Roman" w:hAnsi="Times New Roman"/>
          <w:sz w:val="28"/>
          <w:szCs w:val="28"/>
        </w:rPr>
        <w:t xml:space="preserve">ния на </w:t>
      </w:r>
      <w:r w:rsidR="00DE1774" w:rsidRPr="005239EF">
        <w:rPr>
          <w:rFonts w:ascii="Times New Roman" w:hAnsi="Times New Roman"/>
          <w:sz w:val="28"/>
          <w:szCs w:val="28"/>
        </w:rPr>
        <w:t>201</w:t>
      </w:r>
      <w:r w:rsidR="003C0F14" w:rsidRPr="005239EF">
        <w:rPr>
          <w:rFonts w:ascii="Times New Roman" w:hAnsi="Times New Roman"/>
          <w:sz w:val="28"/>
          <w:szCs w:val="28"/>
        </w:rPr>
        <w:t>5</w:t>
      </w:r>
      <w:r w:rsidRPr="005239EF">
        <w:rPr>
          <w:rFonts w:ascii="Times New Roman" w:hAnsi="Times New Roman"/>
          <w:sz w:val="28"/>
          <w:szCs w:val="28"/>
        </w:rPr>
        <w:t xml:space="preserve"> год утвержден</w:t>
      </w:r>
      <w:r w:rsidR="00933ACF" w:rsidRPr="005239EF">
        <w:rPr>
          <w:rFonts w:ascii="Times New Roman" w:hAnsi="Times New Roman"/>
          <w:sz w:val="28"/>
          <w:szCs w:val="28"/>
        </w:rPr>
        <w:t xml:space="preserve"> без</w:t>
      </w:r>
      <w:r w:rsidRPr="005239EF">
        <w:rPr>
          <w:rFonts w:ascii="Times New Roman" w:hAnsi="Times New Roman"/>
          <w:sz w:val="28"/>
          <w:szCs w:val="28"/>
        </w:rPr>
        <w:t xml:space="preserve"> дефици</w:t>
      </w:r>
      <w:r w:rsidR="00933ACF" w:rsidRPr="005239EF">
        <w:rPr>
          <w:rFonts w:ascii="Times New Roman" w:hAnsi="Times New Roman"/>
          <w:sz w:val="28"/>
          <w:szCs w:val="28"/>
        </w:rPr>
        <w:t>та.</w:t>
      </w:r>
      <w:r w:rsidRPr="005239EF">
        <w:rPr>
          <w:rFonts w:ascii="Times New Roman" w:hAnsi="Times New Roman"/>
          <w:sz w:val="28"/>
          <w:szCs w:val="28"/>
        </w:rPr>
        <w:t xml:space="preserve"> В процессе исполнения бюджета в р</w:t>
      </w:r>
      <w:r w:rsidRPr="005239EF">
        <w:rPr>
          <w:rFonts w:ascii="Times New Roman" w:hAnsi="Times New Roman"/>
          <w:sz w:val="28"/>
          <w:szCs w:val="28"/>
        </w:rPr>
        <w:t>е</w:t>
      </w:r>
      <w:r w:rsidRPr="005239EF">
        <w:rPr>
          <w:rFonts w:ascii="Times New Roman" w:hAnsi="Times New Roman"/>
          <w:sz w:val="28"/>
          <w:szCs w:val="28"/>
        </w:rPr>
        <w:t>шение о бюджете вносились изменения</w:t>
      </w:r>
      <w:r w:rsidR="00AD2E68" w:rsidRPr="005239EF">
        <w:rPr>
          <w:rFonts w:ascii="Times New Roman" w:hAnsi="Times New Roman"/>
          <w:sz w:val="28"/>
          <w:szCs w:val="28"/>
        </w:rPr>
        <w:t xml:space="preserve">, и к концу года </w:t>
      </w:r>
      <w:r w:rsidR="0073104F" w:rsidRPr="005239EF">
        <w:rPr>
          <w:rFonts w:ascii="Times New Roman" w:hAnsi="Times New Roman"/>
          <w:sz w:val="28"/>
          <w:szCs w:val="28"/>
        </w:rPr>
        <w:t>дефицит</w:t>
      </w:r>
      <w:r w:rsidR="00817028" w:rsidRPr="005239EF">
        <w:rPr>
          <w:rFonts w:ascii="Times New Roman" w:hAnsi="Times New Roman"/>
          <w:sz w:val="28"/>
          <w:szCs w:val="28"/>
        </w:rPr>
        <w:t xml:space="preserve"> бюджета</w:t>
      </w:r>
      <w:r w:rsidR="00FA3D71" w:rsidRPr="005239EF">
        <w:rPr>
          <w:rFonts w:ascii="Times New Roman" w:hAnsi="Times New Roman"/>
          <w:sz w:val="28"/>
          <w:szCs w:val="28"/>
        </w:rPr>
        <w:t xml:space="preserve"> по пл</w:t>
      </w:r>
      <w:r w:rsidR="00FA3D71" w:rsidRPr="005239EF">
        <w:rPr>
          <w:rFonts w:ascii="Times New Roman" w:hAnsi="Times New Roman"/>
          <w:sz w:val="28"/>
          <w:szCs w:val="28"/>
        </w:rPr>
        <w:t>а</w:t>
      </w:r>
      <w:r w:rsidR="00FA3D71" w:rsidRPr="005239EF">
        <w:rPr>
          <w:rFonts w:ascii="Times New Roman" w:hAnsi="Times New Roman"/>
          <w:sz w:val="28"/>
          <w:szCs w:val="28"/>
        </w:rPr>
        <w:t xml:space="preserve">ну </w:t>
      </w:r>
      <w:r w:rsidR="003C0F14" w:rsidRPr="005239EF">
        <w:rPr>
          <w:rFonts w:ascii="Times New Roman" w:hAnsi="Times New Roman"/>
          <w:sz w:val="28"/>
          <w:szCs w:val="28"/>
        </w:rPr>
        <w:t>составил 443,0</w:t>
      </w:r>
      <w:r w:rsidR="00817028" w:rsidRPr="005239EF">
        <w:rPr>
          <w:rFonts w:ascii="Times New Roman" w:hAnsi="Times New Roman"/>
          <w:sz w:val="28"/>
          <w:szCs w:val="28"/>
        </w:rPr>
        <w:t xml:space="preserve"> тыс. рублей.</w:t>
      </w:r>
    </w:p>
    <w:p w:rsidR="0016689D" w:rsidRPr="005239EF" w:rsidRDefault="0016689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EF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EB682D" w:rsidRPr="005239EF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Pr="005239EF">
        <w:rPr>
          <w:rFonts w:ascii="Times New Roman" w:hAnsi="Times New Roman"/>
          <w:sz w:val="28"/>
          <w:szCs w:val="28"/>
        </w:rPr>
        <w:t xml:space="preserve"> сельского поселения по состоянию на 01.01.201</w:t>
      </w:r>
      <w:r w:rsidR="003C0F14" w:rsidRPr="005239EF">
        <w:rPr>
          <w:rFonts w:ascii="Times New Roman" w:hAnsi="Times New Roman"/>
          <w:sz w:val="28"/>
          <w:szCs w:val="28"/>
        </w:rPr>
        <w:t>6</w:t>
      </w:r>
      <w:r w:rsidRPr="005239EF">
        <w:rPr>
          <w:rFonts w:ascii="Times New Roman" w:hAnsi="Times New Roman"/>
          <w:sz w:val="28"/>
          <w:szCs w:val="28"/>
        </w:rPr>
        <w:t xml:space="preserve"> исполнен с </w:t>
      </w:r>
      <w:r w:rsidR="000A407F" w:rsidRPr="005239EF">
        <w:rPr>
          <w:rFonts w:ascii="Times New Roman" w:hAnsi="Times New Roman"/>
          <w:sz w:val="28"/>
          <w:szCs w:val="28"/>
        </w:rPr>
        <w:t>дефицитом</w:t>
      </w:r>
      <w:r w:rsidRPr="005239EF">
        <w:rPr>
          <w:rFonts w:ascii="Times New Roman" w:hAnsi="Times New Roman"/>
          <w:sz w:val="28"/>
          <w:szCs w:val="28"/>
        </w:rPr>
        <w:t xml:space="preserve"> </w:t>
      </w:r>
      <w:r w:rsidR="003C0F14" w:rsidRPr="005239EF">
        <w:rPr>
          <w:rFonts w:ascii="Times New Roman" w:hAnsi="Times New Roman"/>
          <w:sz w:val="28"/>
          <w:szCs w:val="28"/>
        </w:rPr>
        <w:t>250,8</w:t>
      </w:r>
      <w:r w:rsidRPr="005239EF">
        <w:rPr>
          <w:rFonts w:ascii="Times New Roman" w:hAnsi="Times New Roman"/>
          <w:sz w:val="28"/>
          <w:szCs w:val="28"/>
        </w:rPr>
        <w:t xml:space="preserve"> тыс. рублей.</w:t>
      </w:r>
    </w:p>
    <w:p w:rsidR="00FE115C" w:rsidRPr="005239EF" w:rsidRDefault="00FE115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9EF">
        <w:rPr>
          <w:rFonts w:ascii="Times New Roman" w:hAnsi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5239EF">
        <w:rPr>
          <w:rFonts w:ascii="Times New Roman" w:hAnsi="Times New Roman"/>
          <w:sz w:val="28"/>
          <w:szCs w:val="28"/>
        </w:rPr>
        <w:t>т</w:t>
      </w:r>
      <w:r w:rsidRPr="005239EF">
        <w:rPr>
          <w:rFonts w:ascii="Times New Roman" w:hAnsi="Times New Roman"/>
          <w:sz w:val="28"/>
          <w:szCs w:val="28"/>
        </w:rPr>
        <w:t xml:space="preserve">ков средств на счетах бюджета – увеличение прочих остатков денежных средств бюджета сельского поселения и уменьшение остатков </w:t>
      </w:r>
      <w:r w:rsidR="00345226" w:rsidRPr="005239EF">
        <w:rPr>
          <w:rFonts w:ascii="Times New Roman" w:hAnsi="Times New Roman"/>
          <w:sz w:val="28"/>
          <w:szCs w:val="28"/>
        </w:rPr>
        <w:t>денежных средств бюдж</w:t>
      </w:r>
      <w:r w:rsidR="00345226" w:rsidRPr="005239EF">
        <w:rPr>
          <w:rFonts w:ascii="Times New Roman" w:hAnsi="Times New Roman"/>
          <w:sz w:val="28"/>
          <w:szCs w:val="28"/>
        </w:rPr>
        <w:t>е</w:t>
      </w:r>
      <w:r w:rsidR="00345226" w:rsidRPr="005239EF">
        <w:rPr>
          <w:rFonts w:ascii="Times New Roman" w:hAnsi="Times New Roman"/>
          <w:sz w:val="28"/>
          <w:szCs w:val="28"/>
        </w:rPr>
        <w:t>та.</w:t>
      </w:r>
    </w:p>
    <w:p w:rsidR="00440B86" w:rsidRPr="005239EF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ED2" w:rsidRPr="00A73BC8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Анализ исполнения бюджета по ра</w:t>
      </w:r>
      <w:r w:rsidR="00BF609A" w:rsidRPr="00A73BC8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ходам</w:t>
      </w:r>
    </w:p>
    <w:p w:rsidR="00963ED2" w:rsidRPr="00A73BC8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F27" w:rsidRPr="00A73BC8" w:rsidRDefault="003C0F14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Первоначальный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 xml:space="preserve"> бюджет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принят с ра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>с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 xml:space="preserve">ходами в размере </w:t>
      </w:r>
      <w:r w:rsidRPr="00A73BC8">
        <w:rPr>
          <w:rFonts w:ascii="Times New Roman" w:hAnsi="Times New Roman"/>
          <w:color w:val="000000"/>
          <w:sz w:val="28"/>
          <w:szCs w:val="28"/>
        </w:rPr>
        <w:t>12 065,6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рублей. С учетом внесенных изменений плановые бюджетные назначения по расходам составили </w:t>
      </w:r>
      <w:r w:rsidRPr="00A73BC8">
        <w:rPr>
          <w:rFonts w:ascii="Times New Roman" w:hAnsi="Times New Roman"/>
          <w:color w:val="000000"/>
          <w:sz w:val="28"/>
          <w:szCs w:val="28"/>
        </w:rPr>
        <w:t>12 062,9</w:t>
      </w:r>
      <w:r w:rsidR="00963ED2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3F6E35" w:rsidRPr="00A73BC8" w:rsidRDefault="003F6E3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7E9" w:rsidRPr="00A73BC8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Фактическое исполнение бюджета по расходам в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D431A4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году составило </w:t>
      </w:r>
      <w:r w:rsidR="00D431A4" w:rsidRPr="00A73BC8">
        <w:rPr>
          <w:rFonts w:ascii="Times New Roman" w:hAnsi="Times New Roman"/>
          <w:color w:val="000000"/>
          <w:sz w:val="28"/>
          <w:szCs w:val="28"/>
        </w:rPr>
        <w:t>12 032,9</w:t>
      </w:r>
      <w:r w:rsidR="00E93ACC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тыс. рублей, или </w:t>
      </w:r>
      <w:r w:rsidR="000A407F" w:rsidRPr="00A73BC8">
        <w:rPr>
          <w:rFonts w:ascii="Times New Roman" w:hAnsi="Times New Roman"/>
          <w:color w:val="000000"/>
          <w:sz w:val="28"/>
          <w:szCs w:val="28"/>
        </w:rPr>
        <w:t>9</w:t>
      </w:r>
      <w:r w:rsidR="00D05E84" w:rsidRPr="00A73BC8">
        <w:rPr>
          <w:rFonts w:ascii="Times New Roman" w:hAnsi="Times New Roman"/>
          <w:color w:val="000000"/>
          <w:sz w:val="28"/>
          <w:szCs w:val="28"/>
        </w:rPr>
        <w:t>9,</w:t>
      </w:r>
      <w:r w:rsidR="00A922EB" w:rsidRPr="00A73BC8">
        <w:rPr>
          <w:rFonts w:ascii="Times New Roman" w:hAnsi="Times New Roman"/>
          <w:color w:val="000000"/>
          <w:sz w:val="28"/>
          <w:szCs w:val="28"/>
        </w:rPr>
        <w:t>8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%, что на </w:t>
      </w:r>
      <w:r w:rsidR="001D1EFC" w:rsidRPr="00A73BC8">
        <w:rPr>
          <w:rFonts w:ascii="Times New Roman" w:hAnsi="Times New Roman"/>
          <w:color w:val="000000"/>
          <w:sz w:val="28"/>
          <w:szCs w:val="28"/>
        </w:rPr>
        <w:t>30,0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 меньше уточненных бюджетных назначений и </w:t>
      </w:r>
      <w:r w:rsidR="00CE08F1" w:rsidRPr="00A73BC8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D431A4" w:rsidRPr="00A73BC8">
        <w:rPr>
          <w:rFonts w:ascii="Times New Roman" w:hAnsi="Times New Roman"/>
          <w:color w:val="000000"/>
          <w:sz w:val="28"/>
          <w:szCs w:val="28"/>
        </w:rPr>
        <w:t>99,7</w:t>
      </w:r>
      <w:r w:rsidRPr="00A73BC8">
        <w:rPr>
          <w:rFonts w:ascii="Times New Roman" w:hAnsi="Times New Roman"/>
          <w:color w:val="000000"/>
          <w:sz w:val="28"/>
          <w:szCs w:val="28"/>
        </w:rPr>
        <w:t>% по отношению к первоначально пл</w:t>
      </w:r>
      <w:r w:rsidRPr="00A73BC8">
        <w:rPr>
          <w:rFonts w:ascii="Times New Roman" w:hAnsi="Times New Roman"/>
          <w:color w:val="000000"/>
          <w:sz w:val="28"/>
          <w:szCs w:val="28"/>
        </w:rPr>
        <w:t>а</w:t>
      </w:r>
      <w:r w:rsidRPr="00A73BC8">
        <w:rPr>
          <w:rFonts w:ascii="Times New Roman" w:hAnsi="Times New Roman"/>
          <w:color w:val="000000"/>
          <w:sz w:val="28"/>
          <w:szCs w:val="28"/>
        </w:rPr>
        <w:t>нируемым расходам</w:t>
      </w:r>
      <w:r w:rsidR="00CE08F1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3F6E35" w:rsidRPr="00A73BC8" w:rsidRDefault="003F6E3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3ED2" w:rsidRPr="00A73BC8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Согласно Отчету об исполнени</w:t>
      </w:r>
      <w:r w:rsidR="006A4E25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="00370D3E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сельского</w:t>
      </w:r>
      <w:r w:rsidR="004257EF" w:rsidRPr="00A73BC8">
        <w:rPr>
          <w:rFonts w:ascii="Times New Roman" w:hAnsi="Times New Roman"/>
          <w:color w:val="000000"/>
          <w:sz w:val="28"/>
          <w:szCs w:val="28"/>
        </w:rPr>
        <w:t xml:space="preserve"> посел</w:t>
      </w:r>
      <w:r w:rsidR="004257EF" w:rsidRPr="00A73BC8">
        <w:rPr>
          <w:rFonts w:ascii="Times New Roman" w:hAnsi="Times New Roman"/>
          <w:color w:val="000000"/>
          <w:sz w:val="28"/>
          <w:szCs w:val="28"/>
        </w:rPr>
        <w:t>е</w:t>
      </w:r>
      <w:r w:rsidR="004257EF" w:rsidRPr="00A73BC8">
        <w:rPr>
          <w:rFonts w:ascii="Times New Roman" w:hAnsi="Times New Roman"/>
          <w:color w:val="000000"/>
          <w:sz w:val="28"/>
          <w:szCs w:val="28"/>
        </w:rPr>
        <w:t xml:space="preserve">ния в </w:t>
      </w:r>
      <w:r w:rsidR="00DE1774" w:rsidRPr="00A73BC8">
        <w:rPr>
          <w:rFonts w:ascii="Times New Roman" w:hAnsi="Times New Roman"/>
          <w:color w:val="000000"/>
          <w:sz w:val="28"/>
          <w:szCs w:val="28"/>
        </w:rPr>
        <w:t>201</w:t>
      </w:r>
      <w:r w:rsidR="00D431A4" w:rsidRPr="00A73BC8">
        <w:rPr>
          <w:rFonts w:ascii="Times New Roman" w:hAnsi="Times New Roman"/>
          <w:color w:val="000000"/>
          <w:sz w:val="28"/>
          <w:szCs w:val="28"/>
        </w:rPr>
        <w:t>5</w:t>
      </w:r>
      <w:r w:rsidR="004257EF" w:rsidRPr="00A73BC8">
        <w:rPr>
          <w:rFonts w:ascii="Times New Roman" w:hAnsi="Times New Roman"/>
          <w:color w:val="000000"/>
          <w:sz w:val="28"/>
          <w:szCs w:val="28"/>
        </w:rPr>
        <w:t xml:space="preserve"> году сложилась следующая структура расходов бюджета (таблица </w:t>
      </w:r>
      <w:r w:rsidR="007736AE" w:rsidRPr="00A73BC8">
        <w:rPr>
          <w:rFonts w:ascii="Times New Roman" w:hAnsi="Times New Roman"/>
          <w:color w:val="000000"/>
          <w:sz w:val="28"/>
          <w:szCs w:val="28"/>
        </w:rPr>
        <w:t>6</w:t>
      </w:r>
      <w:r w:rsidR="004257EF" w:rsidRPr="00A73BC8">
        <w:rPr>
          <w:rFonts w:ascii="Times New Roman" w:hAnsi="Times New Roman"/>
          <w:color w:val="000000"/>
          <w:sz w:val="28"/>
          <w:szCs w:val="28"/>
        </w:rPr>
        <w:t>)</w:t>
      </w:r>
      <w:r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020760" w:rsidRPr="00A73BC8" w:rsidRDefault="00020760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86" w:rsidRPr="00A73BC8" w:rsidRDefault="004257EF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7736AE" w:rsidRPr="00A73BC8">
        <w:rPr>
          <w:rFonts w:ascii="Times New Roman" w:hAnsi="Times New Roman"/>
          <w:color w:val="000000"/>
          <w:sz w:val="28"/>
          <w:szCs w:val="28"/>
        </w:rPr>
        <w:t>6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276"/>
        <w:gridCol w:w="1276"/>
        <w:gridCol w:w="850"/>
        <w:gridCol w:w="992"/>
        <w:gridCol w:w="851"/>
      </w:tblGrid>
      <w:tr w:rsidR="00A311F9" w:rsidRPr="00A73BC8" w:rsidTr="008770F2">
        <w:trPr>
          <w:trHeight w:val="454"/>
          <w:tblHeader/>
        </w:trPr>
        <w:tc>
          <w:tcPr>
            <w:tcW w:w="3261" w:type="dxa"/>
          </w:tcPr>
          <w:p w:rsidR="001C43B1" w:rsidRPr="00A73BC8" w:rsidRDefault="00963ED2" w:rsidP="001768C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73BC8">
              <w:rPr>
                <w:rFonts w:ascii="Times New Roman" w:hAnsi="Times New Roman"/>
                <w:color w:val="000000"/>
              </w:rPr>
              <w:t>Фактическ</w:t>
            </w:r>
            <w:r w:rsidR="003F6E35" w:rsidRPr="00A73BC8">
              <w:rPr>
                <w:rFonts w:ascii="Times New Roman" w:hAnsi="Times New Roman"/>
                <w:color w:val="000000"/>
              </w:rPr>
              <w:t>ое</w:t>
            </w:r>
            <w:r w:rsidRPr="00A73BC8">
              <w:rPr>
                <w:rFonts w:ascii="Times New Roman" w:hAnsi="Times New Roman"/>
                <w:color w:val="000000"/>
              </w:rPr>
              <w:t xml:space="preserve"> исполнение</w:t>
            </w:r>
          </w:p>
          <w:p w:rsidR="001C43B1" w:rsidRPr="00A73BC8" w:rsidRDefault="00963ED2" w:rsidP="001768CA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73BC8">
              <w:rPr>
                <w:rFonts w:ascii="Times New Roman" w:hAnsi="Times New Roman"/>
                <w:color w:val="000000"/>
              </w:rPr>
              <w:t>бюджета по расходам</w:t>
            </w:r>
          </w:p>
          <w:p w:rsidR="00A311F9" w:rsidRPr="00A73BC8" w:rsidRDefault="00963ED2" w:rsidP="00D431A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hAnsi="Times New Roman"/>
                <w:color w:val="000000"/>
              </w:rPr>
              <w:t xml:space="preserve">в </w:t>
            </w:r>
            <w:r w:rsidR="00DE1774" w:rsidRPr="00A73BC8">
              <w:rPr>
                <w:rFonts w:ascii="Times New Roman" w:hAnsi="Times New Roman"/>
                <w:color w:val="000000"/>
              </w:rPr>
              <w:t>201</w:t>
            </w:r>
            <w:r w:rsidR="00D431A4" w:rsidRPr="00A73BC8">
              <w:rPr>
                <w:rFonts w:ascii="Times New Roman" w:hAnsi="Times New Roman"/>
                <w:color w:val="000000"/>
              </w:rPr>
              <w:t>5</w:t>
            </w:r>
            <w:r w:rsidRPr="00A73BC8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417" w:type="dxa"/>
          </w:tcPr>
          <w:p w:rsidR="00A311F9" w:rsidRPr="00A73BC8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Первон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чал</w:t>
            </w:r>
            <w:r w:rsidR="008065D1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ные бюджетные назначения</w:t>
            </w:r>
            <w:r w:rsidR="001C43B1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C43B1" w:rsidRPr="00A73BC8" w:rsidRDefault="001C43B1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276" w:type="dxa"/>
          </w:tcPr>
          <w:p w:rsidR="001C43B1" w:rsidRPr="00A73BC8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Уточне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ные бю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жетные назнач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ния,</w:t>
            </w:r>
          </w:p>
          <w:p w:rsidR="00A311F9" w:rsidRPr="004E7AD0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1C43B1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1C43B1" w:rsidRPr="00A73BC8" w:rsidRDefault="00CC0396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Фактич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ские ра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ходы,</w:t>
            </w:r>
          </w:p>
          <w:p w:rsidR="00A311F9" w:rsidRPr="00A73BC8" w:rsidRDefault="001C43B1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 ру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850" w:type="dxa"/>
          </w:tcPr>
          <w:p w:rsidR="001C43B1" w:rsidRPr="00A73BC8" w:rsidRDefault="00CC0396" w:rsidP="001768CA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Удел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ный вес,</w:t>
            </w:r>
          </w:p>
          <w:p w:rsidR="00A311F9" w:rsidRPr="00A73BC8" w:rsidRDefault="00CC0396" w:rsidP="001768CA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</w:tcPr>
          <w:p w:rsidR="00A311F9" w:rsidRPr="00A73BC8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Откл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нение,</w:t>
            </w:r>
          </w:p>
          <w:p w:rsidR="00A311F9" w:rsidRPr="00A73BC8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тыс.</w:t>
            </w:r>
            <w:r w:rsidR="00BF609A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1C43B1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A73BC8" w:rsidRDefault="00A311F9" w:rsidP="001768CA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1C43B1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нение,  %</w:t>
            </w:r>
          </w:p>
        </w:tc>
      </w:tr>
      <w:tr w:rsidR="00C21A79" w:rsidRPr="00A73BC8" w:rsidTr="008770F2">
        <w:trPr>
          <w:trHeight w:val="269"/>
          <w:tblHeader/>
        </w:trPr>
        <w:tc>
          <w:tcPr>
            <w:tcW w:w="3261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21A79" w:rsidRPr="00A73BC8" w:rsidRDefault="00C21A79" w:rsidP="001C4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A73BC8" w:rsidTr="001768CA">
        <w:trPr>
          <w:trHeight w:val="297"/>
        </w:trPr>
        <w:tc>
          <w:tcPr>
            <w:tcW w:w="3261" w:type="dxa"/>
          </w:tcPr>
          <w:p w:rsidR="00A311F9" w:rsidRPr="00A73BC8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Hlk191442045"/>
            <w:bookmarkStart w:id="1" w:name="_Hlk191441887"/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Общ</w:t>
            </w:r>
            <w:r w:rsidR="00CC0396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егосударствен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A311F9" w:rsidRPr="00A73BC8" w:rsidRDefault="00D431A4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4 430,8</w:t>
            </w:r>
          </w:p>
        </w:tc>
        <w:tc>
          <w:tcPr>
            <w:tcW w:w="1276" w:type="dxa"/>
          </w:tcPr>
          <w:p w:rsidR="00A311F9" w:rsidRPr="00A73BC8" w:rsidRDefault="0009474F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4 454,2</w:t>
            </w:r>
          </w:p>
        </w:tc>
        <w:tc>
          <w:tcPr>
            <w:tcW w:w="1276" w:type="dxa"/>
          </w:tcPr>
          <w:p w:rsidR="00A311F9" w:rsidRPr="00A73BC8" w:rsidRDefault="000D38C8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4 442,2</w:t>
            </w:r>
          </w:p>
        </w:tc>
        <w:tc>
          <w:tcPr>
            <w:tcW w:w="850" w:type="dxa"/>
          </w:tcPr>
          <w:p w:rsidR="00095B61" w:rsidRPr="00A73BC8" w:rsidRDefault="00D05E84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36,9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</w:tcPr>
          <w:p w:rsidR="00095B61" w:rsidRPr="00A73BC8" w:rsidRDefault="00D05E84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99,7</w:t>
            </w:r>
          </w:p>
        </w:tc>
      </w:tr>
      <w:tr w:rsidR="00A311F9" w:rsidRPr="00A73BC8" w:rsidTr="001768CA">
        <w:trPr>
          <w:trHeight w:val="293"/>
        </w:trPr>
        <w:tc>
          <w:tcPr>
            <w:tcW w:w="3261" w:type="dxa"/>
          </w:tcPr>
          <w:p w:rsidR="00A311F9" w:rsidRPr="00A73BC8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7" w:type="dxa"/>
          </w:tcPr>
          <w:p w:rsidR="00A311F9" w:rsidRPr="00A73BC8" w:rsidRDefault="00D431A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171,6</w:t>
            </w:r>
          </w:p>
        </w:tc>
        <w:tc>
          <w:tcPr>
            <w:tcW w:w="1276" w:type="dxa"/>
          </w:tcPr>
          <w:p w:rsidR="008065D1" w:rsidRPr="00A73BC8" w:rsidRDefault="000947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171,5</w:t>
            </w:r>
          </w:p>
        </w:tc>
        <w:tc>
          <w:tcPr>
            <w:tcW w:w="1276" w:type="dxa"/>
          </w:tcPr>
          <w:p w:rsidR="00A311F9" w:rsidRPr="00A73BC8" w:rsidRDefault="000D38C8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171,5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A73BC8" w:rsidTr="001768CA">
        <w:trPr>
          <w:trHeight w:val="454"/>
        </w:trPr>
        <w:tc>
          <w:tcPr>
            <w:tcW w:w="3261" w:type="dxa"/>
          </w:tcPr>
          <w:p w:rsidR="00A311F9" w:rsidRPr="00A73BC8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</w:p>
        </w:tc>
        <w:tc>
          <w:tcPr>
            <w:tcW w:w="1417" w:type="dxa"/>
          </w:tcPr>
          <w:p w:rsidR="00A311F9" w:rsidRPr="00A73BC8" w:rsidRDefault="00D431A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</w:tcPr>
          <w:p w:rsidR="00A311F9" w:rsidRPr="00A73BC8" w:rsidRDefault="000947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276" w:type="dxa"/>
          </w:tcPr>
          <w:p w:rsidR="00A311F9" w:rsidRPr="00A73BC8" w:rsidRDefault="000D38C8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A73BC8" w:rsidTr="001768CA">
        <w:trPr>
          <w:trHeight w:val="250"/>
        </w:trPr>
        <w:tc>
          <w:tcPr>
            <w:tcW w:w="3261" w:type="dxa"/>
          </w:tcPr>
          <w:p w:rsidR="00A311F9" w:rsidRPr="00A73BC8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</w:tcPr>
          <w:p w:rsidR="00A311F9" w:rsidRPr="00A73BC8" w:rsidRDefault="00D431A4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1 435,1</w:t>
            </w:r>
          </w:p>
        </w:tc>
        <w:tc>
          <w:tcPr>
            <w:tcW w:w="1276" w:type="dxa"/>
          </w:tcPr>
          <w:p w:rsidR="00A311F9" w:rsidRPr="00A73BC8" w:rsidRDefault="0009474F" w:rsidP="004E7A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E7AD0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  <w:r w:rsidR="004E7AD0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A73BC8" w:rsidRDefault="000D38C8" w:rsidP="004E7AD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E7AD0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  <w:r w:rsidR="004E7AD0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10,1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A73BC8" w:rsidTr="001768CA">
        <w:trPr>
          <w:trHeight w:val="454"/>
        </w:trPr>
        <w:tc>
          <w:tcPr>
            <w:tcW w:w="3261" w:type="dxa"/>
          </w:tcPr>
          <w:p w:rsidR="00A311F9" w:rsidRPr="00A73BC8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зяйство</w:t>
            </w:r>
          </w:p>
        </w:tc>
        <w:tc>
          <w:tcPr>
            <w:tcW w:w="1417" w:type="dxa"/>
          </w:tcPr>
          <w:p w:rsidR="00A311F9" w:rsidRPr="00A73BC8" w:rsidRDefault="00D431A4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2 560,4</w:t>
            </w:r>
          </w:p>
        </w:tc>
        <w:tc>
          <w:tcPr>
            <w:tcW w:w="1276" w:type="dxa"/>
          </w:tcPr>
          <w:p w:rsidR="00A311F9" w:rsidRPr="00A73BC8" w:rsidRDefault="000947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2 771,</w:t>
            </w:r>
            <w:r w:rsidR="000D38C8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A311F9" w:rsidRPr="00A73BC8" w:rsidRDefault="000D38C8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2 755,9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22,9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15,9</w:t>
            </w:r>
          </w:p>
        </w:tc>
        <w:tc>
          <w:tcPr>
            <w:tcW w:w="851" w:type="dxa"/>
          </w:tcPr>
          <w:p w:rsidR="008065D1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99,4</w:t>
            </w:r>
          </w:p>
        </w:tc>
      </w:tr>
      <w:tr w:rsidR="00A311F9" w:rsidRPr="00A73BC8" w:rsidTr="001768CA">
        <w:trPr>
          <w:trHeight w:val="264"/>
        </w:trPr>
        <w:tc>
          <w:tcPr>
            <w:tcW w:w="3261" w:type="dxa"/>
          </w:tcPr>
          <w:p w:rsidR="00A311F9" w:rsidRPr="00A73BC8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</w:tcPr>
          <w:p w:rsidR="00A311F9" w:rsidRPr="00A73BC8" w:rsidRDefault="00D431A4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3 108,4</w:t>
            </w:r>
          </w:p>
        </w:tc>
        <w:tc>
          <w:tcPr>
            <w:tcW w:w="1276" w:type="dxa"/>
          </w:tcPr>
          <w:p w:rsidR="00A311F9" w:rsidRPr="00A73BC8" w:rsidRDefault="0009474F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3 162,4</w:t>
            </w:r>
          </w:p>
        </w:tc>
        <w:tc>
          <w:tcPr>
            <w:tcW w:w="1276" w:type="dxa"/>
          </w:tcPr>
          <w:p w:rsidR="00A311F9" w:rsidRPr="00A73BC8" w:rsidRDefault="000D38C8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3 162,4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26,3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311F9" w:rsidRPr="00A73BC8" w:rsidTr="001768CA">
        <w:trPr>
          <w:trHeight w:val="267"/>
        </w:trPr>
        <w:tc>
          <w:tcPr>
            <w:tcW w:w="3261" w:type="dxa"/>
          </w:tcPr>
          <w:p w:rsidR="00A311F9" w:rsidRPr="00A73BC8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политика </w:t>
            </w:r>
            <w:r w:rsidR="00A311F9"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</w:p>
        </w:tc>
        <w:tc>
          <w:tcPr>
            <w:tcW w:w="1417" w:type="dxa"/>
          </w:tcPr>
          <w:p w:rsidR="00A311F9" w:rsidRPr="00A73BC8" w:rsidRDefault="00D431A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334,3</w:t>
            </w:r>
          </w:p>
        </w:tc>
        <w:tc>
          <w:tcPr>
            <w:tcW w:w="1276" w:type="dxa"/>
          </w:tcPr>
          <w:p w:rsidR="00A311F9" w:rsidRPr="00A73BC8" w:rsidRDefault="000947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255,5</w:t>
            </w:r>
          </w:p>
        </w:tc>
        <w:tc>
          <w:tcPr>
            <w:tcW w:w="1276" w:type="dxa"/>
          </w:tcPr>
          <w:p w:rsidR="00A311F9" w:rsidRPr="00A73BC8" w:rsidRDefault="000D38C8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253,5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</w:tcPr>
          <w:p w:rsidR="008065D1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99,2</w:t>
            </w:r>
          </w:p>
        </w:tc>
      </w:tr>
      <w:tr w:rsidR="00A311F9" w:rsidRPr="00A73BC8" w:rsidTr="001768CA">
        <w:trPr>
          <w:trHeight w:val="285"/>
        </w:trPr>
        <w:tc>
          <w:tcPr>
            <w:tcW w:w="3261" w:type="dxa"/>
          </w:tcPr>
          <w:p w:rsidR="00CC0396" w:rsidRPr="00A73BC8" w:rsidRDefault="00CC0396" w:rsidP="001C43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A311F9" w:rsidRPr="00A73BC8" w:rsidRDefault="00D431A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A311F9" w:rsidRPr="00A73BC8" w:rsidRDefault="0009474F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1276" w:type="dxa"/>
          </w:tcPr>
          <w:p w:rsidR="00A311F9" w:rsidRPr="00A73BC8" w:rsidRDefault="000D38C8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850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bookmarkEnd w:id="0"/>
      <w:tr w:rsidR="00A311F9" w:rsidRPr="00A73BC8" w:rsidTr="001768CA">
        <w:trPr>
          <w:trHeight w:val="211"/>
        </w:trPr>
        <w:tc>
          <w:tcPr>
            <w:tcW w:w="3261" w:type="dxa"/>
          </w:tcPr>
          <w:p w:rsidR="00A311F9" w:rsidRPr="00A73BC8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A311F9" w:rsidRPr="00A73BC8" w:rsidRDefault="0009474F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12 065,6</w:t>
            </w:r>
          </w:p>
        </w:tc>
        <w:tc>
          <w:tcPr>
            <w:tcW w:w="1276" w:type="dxa"/>
          </w:tcPr>
          <w:p w:rsidR="00A311F9" w:rsidRPr="00A73BC8" w:rsidRDefault="000D38C8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12 062,9</w:t>
            </w:r>
          </w:p>
        </w:tc>
        <w:tc>
          <w:tcPr>
            <w:tcW w:w="1276" w:type="dxa"/>
          </w:tcPr>
          <w:p w:rsidR="00A311F9" w:rsidRPr="00A73BC8" w:rsidRDefault="000D38C8" w:rsidP="001C43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12 032,9</w:t>
            </w:r>
          </w:p>
        </w:tc>
        <w:tc>
          <w:tcPr>
            <w:tcW w:w="850" w:type="dxa"/>
          </w:tcPr>
          <w:p w:rsidR="00095B61" w:rsidRPr="00A73BC8" w:rsidRDefault="00E172AB" w:rsidP="00095B6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</w:tcPr>
          <w:p w:rsidR="00A311F9" w:rsidRPr="00A73BC8" w:rsidRDefault="00D05E8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</w:tcPr>
          <w:p w:rsidR="00A311F9" w:rsidRPr="00A73BC8" w:rsidRDefault="00A922E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3B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99,8</w:t>
            </w:r>
          </w:p>
        </w:tc>
      </w:tr>
      <w:bookmarkEnd w:id="1"/>
    </w:tbl>
    <w:p w:rsidR="00627D5B" w:rsidRPr="004E7AD0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0E8" w:rsidRPr="004E7AD0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EB682D" w:rsidRPr="004E7AD0">
        <w:rPr>
          <w:rFonts w:ascii="Times New Roman" w:eastAsia="Times New Roman" w:hAnsi="Times New Roman"/>
          <w:sz w:val="28"/>
          <w:szCs w:val="28"/>
          <w:lang w:eastAsia="ru-RU"/>
        </w:rPr>
        <w:t>Киселевского</w:t>
      </w:r>
      <w:r w:rsidR="00370D3E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>сельского п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в </w:t>
      </w:r>
      <w:r w:rsidR="00DE1774" w:rsidRPr="004E7AD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14DEA" w:rsidRPr="004E7A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расходы 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функционирования органов местного самоуправления (общегосударственные расходы) – 36,9%, расходы </w:t>
      </w:r>
      <w:r w:rsidR="00AE2D2F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сферу культуры, кинематографии – 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26,3</w:t>
      </w:r>
      <w:r w:rsidR="00AE2D2F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5F10E8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на жилищно-коммунальное хозяйство – 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22,9</w:t>
      </w:r>
      <w:r w:rsidR="005F10E8" w:rsidRPr="004E7AD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257EF" w:rsidRPr="004E7AD0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4E7AD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по раздел</w:t>
      </w:r>
      <w:r w:rsidR="003543F5" w:rsidRPr="004E7AD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E86" w:rsidRPr="004E7AD0">
        <w:rPr>
          <w:rFonts w:ascii="Times New Roman" w:eastAsia="Times New Roman" w:hAnsi="Times New Roman"/>
          <w:sz w:val="28"/>
          <w:szCs w:val="28"/>
          <w:lang w:eastAsia="ru-RU"/>
        </w:rPr>
        <w:t>«Национальная оборона»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, «Наци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нальная безопасность и правоохранительная деятельность»,</w:t>
      </w:r>
      <w:r w:rsidR="00172E86" w:rsidRPr="004E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546C" w:rsidRPr="004E7AD0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</w:t>
      </w:r>
      <w:r w:rsidR="0031546C" w:rsidRPr="004E7A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546C" w:rsidRPr="004E7AD0">
        <w:rPr>
          <w:rFonts w:ascii="Times New Roman" w:eastAsia="Times New Roman" w:hAnsi="Times New Roman"/>
          <w:sz w:val="28"/>
          <w:szCs w:val="28"/>
          <w:lang w:eastAsia="ru-RU"/>
        </w:rPr>
        <w:t>номика</w:t>
      </w:r>
      <w:r w:rsidRPr="004E7A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964BE" w:rsidRPr="004E7AD0">
        <w:rPr>
          <w:rFonts w:ascii="Times New Roman" w:eastAsia="Times New Roman" w:hAnsi="Times New Roman"/>
          <w:sz w:val="28"/>
          <w:szCs w:val="28"/>
          <w:lang w:eastAsia="ru-RU"/>
        </w:rPr>
        <w:t>, «Культура, кинематография» и «Физическая культура и спорт».</w:t>
      </w:r>
    </w:p>
    <w:p w:rsidR="007E3338" w:rsidRPr="004E7AD0" w:rsidRDefault="007E3338" w:rsidP="00A57D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8309C" w:rsidRPr="004E7AD0" w:rsidRDefault="00A32C8B" w:rsidP="00A57D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E7AD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4E7AD0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6C" w:rsidRPr="00A73BC8" w:rsidRDefault="00CE506C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0D7A63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3 статьи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81 </w:t>
      </w:r>
      <w:r w:rsidR="004E7AD0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БК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4E7AD0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пункту 2 статьи 12 Положения о бюджетном процессе муниципального образования «Киселевское сельское пос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ление» установлен размер резервного фонда на 2015 год в размере </w:t>
      </w:r>
      <w:r w:rsidR="000D7A63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20,0 тыс. ру</w:t>
      </w:r>
      <w:r w:rsidR="000D7A63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0D7A63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лей, что составляет 0,2% от общего объема расходов бюджета поселения. </w:t>
      </w:r>
    </w:p>
    <w:p w:rsidR="00F61989" w:rsidRPr="00A73BC8" w:rsidRDefault="000D7A63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4 статьи 81 </w:t>
      </w:r>
      <w:r w:rsidR="004E7AD0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БК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установлено, что с</w:t>
      </w:r>
      <w:r w:rsidR="00E451B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редства резе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E451B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E451B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с ликвидацией последствий стихийных бедствий и других 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чрезвычайных 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61989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</w:t>
      </w:r>
      <w:r w:rsidR="00CE08F1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ций.</w:t>
      </w:r>
    </w:p>
    <w:p w:rsidR="000D7A63" w:rsidRPr="00A73BC8" w:rsidRDefault="000D7A63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Постановлению Администрации Муниципального образования «Киселевско</w:t>
      </w:r>
      <w:r w:rsidR="00F32374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сельское поселение» от 23.11.2015</w:t>
      </w:r>
      <w:r w:rsidR="004E7AD0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165</w:t>
      </w:r>
      <w:r w:rsidR="00F32374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выделении бюдже</w:t>
      </w:r>
      <w:r w:rsidR="00F32374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F32374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ассигнований резервного фонда администрации МО «Киселевское сельское поселение»  из резервного фонда на непредвиденные расходы выделено средств на общую сумму 20,0 тыс. рублей, исполнено 20,0 тыс. рублей.</w:t>
      </w:r>
      <w:r w:rsidR="00B509E8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испол</w:t>
      </w:r>
      <w:r w:rsidR="00B509E8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B509E8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зованы на проведение работ по засыпке провала у жилого дома по ул. Трактовая, д. Моргуново согласно муниципальному контракту и счету на оплату от 05.11.2015</w:t>
      </w:r>
      <w:r w:rsidR="004E7AD0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115</w:t>
      </w:r>
      <w:r w:rsidR="00B509E8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4DB4" w:rsidRPr="004E7AD0" w:rsidRDefault="00AE4DB4" w:rsidP="00CE08F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7AD0">
        <w:rPr>
          <w:rFonts w:ascii="Times New Roman" w:hAnsi="Times New Roman"/>
          <w:b/>
          <w:i/>
          <w:sz w:val="28"/>
          <w:szCs w:val="28"/>
        </w:rPr>
        <w:t>Бюджетная отчетность</w:t>
      </w:r>
    </w:p>
    <w:p w:rsidR="00CE08F1" w:rsidRPr="004E7AD0" w:rsidRDefault="00CE08F1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DB4" w:rsidRPr="00A02F80" w:rsidRDefault="00AE4DB4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F80">
        <w:rPr>
          <w:rFonts w:ascii="Times New Roman" w:hAnsi="Times New Roman"/>
          <w:sz w:val="28"/>
          <w:szCs w:val="28"/>
        </w:rPr>
        <w:t>Бюджетная отчетность представлена в Финансовое управление Админ</w:t>
      </w:r>
      <w:r w:rsidRPr="00A02F80">
        <w:rPr>
          <w:rFonts w:ascii="Times New Roman" w:hAnsi="Times New Roman"/>
          <w:sz w:val="28"/>
          <w:szCs w:val="28"/>
        </w:rPr>
        <w:t>и</w:t>
      </w:r>
      <w:r w:rsidRPr="00A02F80">
        <w:rPr>
          <w:rFonts w:ascii="Times New Roman" w:hAnsi="Times New Roman"/>
          <w:sz w:val="28"/>
          <w:szCs w:val="28"/>
        </w:rPr>
        <w:t xml:space="preserve">страции Суксунского муниципального района </w:t>
      </w:r>
      <w:r w:rsidR="00A02F80" w:rsidRPr="00A02F80">
        <w:rPr>
          <w:rFonts w:ascii="Times New Roman" w:hAnsi="Times New Roman"/>
          <w:sz w:val="28"/>
          <w:szCs w:val="28"/>
        </w:rPr>
        <w:t>без нарушения</w:t>
      </w:r>
      <w:r w:rsidRPr="00A02F80">
        <w:rPr>
          <w:rFonts w:ascii="Times New Roman" w:hAnsi="Times New Roman"/>
          <w:sz w:val="28"/>
          <w:szCs w:val="28"/>
        </w:rPr>
        <w:t xml:space="preserve"> сроков, установле</w:t>
      </w:r>
      <w:r w:rsidRPr="00A02F80">
        <w:rPr>
          <w:rFonts w:ascii="Times New Roman" w:hAnsi="Times New Roman"/>
          <w:sz w:val="28"/>
          <w:szCs w:val="28"/>
        </w:rPr>
        <w:t>н</w:t>
      </w:r>
      <w:r w:rsidRPr="00A02F80">
        <w:rPr>
          <w:rFonts w:ascii="Times New Roman" w:hAnsi="Times New Roman"/>
          <w:sz w:val="28"/>
          <w:szCs w:val="28"/>
        </w:rPr>
        <w:t xml:space="preserve">ных приказом начальника Финансового управления Администрации Суксунского муниципального района от </w:t>
      </w:r>
      <w:r w:rsidR="00A02F80" w:rsidRPr="00A02F80">
        <w:rPr>
          <w:rFonts w:ascii="Times New Roman" w:hAnsi="Times New Roman"/>
          <w:sz w:val="28"/>
          <w:szCs w:val="28"/>
        </w:rPr>
        <w:t>29</w:t>
      </w:r>
      <w:r w:rsidRPr="00A02F80">
        <w:rPr>
          <w:rFonts w:ascii="Times New Roman" w:hAnsi="Times New Roman"/>
          <w:sz w:val="28"/>
          <w:szCs w:val="28"/>
        </w:rPr>
        <w:t>.12.201</w:t>
      </w:r>
      <w:r w:rsidR="00A02F80" w:rsidRPr="00A02F80">
        <w:rPr>
          <w:rFonts w:ascii="Times New Roman" w:hAnsi="Times New Roman"/>
          <w:sz w:val="28"/>
          <w:szCs w:val="28"/>
        </w:rPr>
        <w:t>5</w:t>
      </w:r>
      <w:r w:rsidRPr="00A02F80">
        <w:rPr>
          <w:rFonts w:ascii="Times New Roman" w:hAnsi="Times New Roman"/>
          <w:sz w:val="28"/>
          <w:szCs w:val="28"/>
        </w:rPr>
        <w:t xml:space="preserve"> № </w:t>
      </w:r>
      <w:r w:rsidR="00A02F80" w:rsidRPr="00A02F80">
        <w:rPr>
          <w:rFonts w:ascii="Times New Roman" w:hAnsi="Times New Roman"/>
          <w:sz w:val="28"/>
          <w:szCs w:val="28"/>
        </w:rPr>
        <w:t>2</w:t>
      </w:r>
      <w:r w:rsidRPr="00A02F80">
        <w:rPr>
          <w:rFonts w:ascii="Times New Roman" w:hAnsi="Times New Roman"/>
          <w:sz w:val="28"/>
          <w:szCs w:val="28"/>
        </w:rPr>
        <w:t>9 «Об утверждении графика предста</w:t>
      </w:r>
      <w:r w:rsidRPr="00A02F80">
        <w:rPr>
          <w:rFonts w:ascii="Times New Roman" w:hAnsi="Times New Roman"/>
          <w:sz w:val="28"/>
          <w:szCs w:val="28"/>
        </w:rPr>
        <w:t>в</w:t>
      </w:r>
      <w:r w:rsidRPr="00A02F80">
        <w:rPr>
          <w:rFonts w:ascii="Times New Roman" w:hAnsi="Times New Roman"/>
          <w:sz w:val="28"/>
          <w:szCs w:val="28"/>
        </w:rPr>
        <w:t>ления и сдачи ГРБС, поселениями годовой бюджетной отчетности об исполнении бюджетов муниципальных образований Суксунского района и сводной бухга</w:t>
      </w:r>
      <w:r w:rsidRPr="00A02F80">
        <w:rPr>
          <w:rFonts w:ascii="Times New Roman" w:hAnsi="Times New Roman"/>
          <w:sz w:val="28"/>
          <w:szCs w:val="28"/>
        </w:rPr>
        <w:t>л</w:t>
      </w:r>
      <w:r w:rsidRPr="00A02F80">
        <w:rPr>
          <w:rFonts w:ascii="Times New Roman" w:hAnsi="Times New Roman"/>
          <w:sz w:val="28"/>
          <w:szCs w:val="28"/>
        </w:rPr>
        <w:t>терской отчетности бюджетных и автономных учреждений за 201</w:t>
      </w:r>
      <w:r w:rsidR="00B509E8" w:rsidRPr="00A02F80">
        <w:rPr>
          <w:rFonts w:ascii="Times New Roman" w:hAnsi="Times New Roman"/>
          <w:sz w:val="28"/>
          <w:szCs w:val="28"/>
        </w:rPr>
        <w:t>5</w:t>
      </w:r>
      <w:r w:rsidRPr="00A02F80">
        <w:rPr>
          <w:rFonts w:ascii="Times New Roman" w:hAnsi="Times New Roman"/>
          <w:sz w:val="28"/>
          <w:szCs w:val="28"/>
        </w:rPr>
        <w:t xml:space="preserve"> год»</w:t>
      </w:r>
      <w:r w:rsidR="00CE08F1" w:rsidRPr="00A02F80">
        <w:rPr>
          <w:rFonts w:ascii="Times New Roman" w:hAnsi="Times New Roman"/>
          <w:sz w:val="28"/>
          <w:szCs w:val="28"/>
        </w:rPr>
        <w:t>.</w:t>
      </w:r>
      <w:r w:rsidRPr="00A02F80">
        <w:rPr>
          <w:rFonts w:ascii="Times New Roman" w:hAnsi="Times New Roman"/>
          <w:sz w:val="28"/>
          <w:szCs w:val="28"/>
        </w:rPr>
        <w:t xml:space="preserve"> </w:t>
      </w:r>
      <w:r w:rsidR="00CE08F1" w:rsidRPr="00A02F80">
        <w:rPr>
          <w:rFonts w:ascii="Times New Roman" w:hAnsi="Times New Roman"/>
          <w:sz w:val="28"/>
          <w:szCs w:val="28"/>
        </w:rPr>
        <w:t>В</w:t>
      </w:r>
      <w:r w:rsidRPr="00A02F80">
        <w:rPr>
          <w:rFonts w:ascii="Times New Roman" w:hAnsi="Times New Roman"/>
          <w:sz w:val="28"/>
          <w:szCs w:val="28"/>
        </w:rPr>
        <w:t xml:space="preserve"> соо</w:t>
      </w:r>
      <w:r w:rsidRPr="00A02F80">
        <w:rPr>
          <w:rFonts w:ascii="Times New Roman" w:hAnsi="Times New Roman"/>
          <w:sz w:val="28"/>
          <w:szCs w:val="28"/>
        </w:rPr>
        <w:t>т</w:t>
      </w:r>
      <w:r w:rsidRPr="00A02F80">
        <w:rPr>
          <w:rFonts w:ascii="Times New Roman" w:hAnsi="Times New Roman"/>
          <w:sz w:val="28"/>
          <w:szCs w:val="28"/>
        </w:rPr>
        <w:t>ветствии с графиком представления отчетности дата представления и сдачи уст</w:t>
      </w:r>
      <w:r w:rsidRPr="00A02F80">
        <w:rPr>
          <w:rFonts w:ascii="Times New Roman" w:hAnsi="Times New Roman"/>
          <w:sz w:val="28"/>
          <w:szCs w:val="28"/>
        </w:rPr>
        <w:t>а</w:t>
      </w:r>
      <w:r w:rsidRPr="00A02F80">
        <w:rPr>
          <w:rFonts w:ascii="Times New Roman" w:hAnsi="Times New Roman"/>
          <w:sz w:val="28"/>
          <w:szCs w:val="28"/>
        </w:rPr>
        <w:t xml:space="preserve">новлена </w:t>
      </w:r>
      <w:r w:rsidR="00A02F80" w:rsidRPr="00A02F80">
        <w:rPr>
          <w:rFonts w:ascii="Times New Roman" w:hAnsi="Times New Roman"/>
          <w:sz w:val="28"/>
          <w:szCs w:val="28"/>
        </w:rPr>
        <w:t>22</w:t>
      </w:r>
      <w:r w:rsidRPr="00A02F80">
        <w:rPr>
          <w:rFonts w:ascii="Times New Roman" w:hAnsi="Times New Roman"/>
          <w:sz w:val="28"/>
          <w:szCs w:val="28"/>
        </w:rPr>
        <w:t xml:space="preserve">.01.2015, </w:t>
      </w:r>
      <w:r w:rsidR="00CE08F1" w:rsidRPr="00A02F80">
        <w:rPr>
          <w:rFonts w:ascii="Times New Roman" w:hAnsi="Times New Roman"/>
          <w:sz w:val="28"/>
          <w:szCs w:val="28"/>
        </w:rPr>
        <w:t xml:space="preserve">фактически </w:t>
      </w:r>
      <w:r w:rsidRPr="00A02F80">
        <w:rPr>
          <w:rFonts w:ascii="Times New Roman" w:hAnsi="Times New Roman"/>
          <w:sz w:val="28"/>
          <w:szCs w:val="28"/>
        </w:rPr>
        <w:t xml:space="preserve">отчет сдан </w:t>
      </w:r>
      <w:r w:rsidR="00A02F80" w:rsidRPr="00A02F80">
        <w:rPr>
          <w:rFonts w:ascii="Times New Roman" w:hAnsi="Times New Roman"/>
          <w:sz w:val="28"/>
          <w:szCs w:val="28"/>
        </w:rPr>
        <w:t>22</w:t>
      </w:r>
      <w:r w:rsidR="00A91C7B" w:rsidRPr="00A02F80">
        <w:rPr>
          <w:rFonts w:ascii="Times New Roman" w:hAnsi="Times New Roman"/>
          <w:sz w:val="28"/>
          <w:szCs w:val="28"/>
        </w:rPr>
        <w:t>.01</w:t>
      </w:r>
      <w:r w:rsidRPr="00A02F80">
        <w:rPr>
          <w:rFonts w:ascii="Times New Roman" w:hAnsi="Times New Roman"/>
          <w:sz w:val="28"/>
          <w:szCs w:val="28"/>
        </w:rPr>
        <w:t>.2015</w:t>
      </w:r>
      <w:r w:rsidR="00CE08F1" w:rsidRPr="00A02F80">
        <w:rPr>
          <w:rFonts w:ascii="Times New Roman" w:hAnsi="Times New Roman"/>
          <w:sz w:val="28"/>
          <w:szCs w:val="28"/>
        </w:rPr>
        <w:t>.</w:t>
      </w:r>
    </w:p>
    <w:p w:rsidR="00D93E7D" w:rsidRPr="00A73BC8" w:rsidRDefault="00D93E7D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Бухгалтерский учет в подведомственных учреждениях осуществляли спец</w:t>
      </w: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>алисты администрации Киселевского сельского поселения по соглашениям от 01.01.201</w:t>
      </w:r>
      <w:r w:rsidR="00DD272B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на ведение бухгалтерского учета </w:t>
      </w:r>
      <w:r w:rsidR="00B50886" w:rsidRPr="00A73BC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0678A8" w:rsidRPr="00A73BC8">
        <w:rPr>
          <w:rFonts w:ascii="Times New Roman" w:hAnsi="Times New Roman"/>
          <w:color w:val="000000"/>
          <w:sz w:val="28"/>
          <w:szCs w:val="28"/>
        </w:rPr>
        <w:t xml:space="preserve">автономным </w:t>
      </w:r>
      <w:r w:rsidRPr="00A73BC8">
        <w:rPr>
          <w:rFonts w:ascii="Times New Roman" w:hAnsi="Times New Roman"/>
          <w:color w:val="000000"/>
          <w:sz w:val="28"/>
          <w:szCs w:val="28"/>
        </w:rPr>
        <w:t>учр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ждением культуры «Сабарская центральная библиотека» и муниципальным учр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ждением «Киселевская культурно-досуговая система».</w:t>
      </w:r>
    </w:p>
    <w:p w:rsidR="00B50886" w:rsidRPr="004E7AD0" w:rsidRDefault="00B50886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</w:t>
      </w:r>
      <w:r w:rsidR="001C43B1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нтаризация материальных запасов, финансовых средств перед соста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лением годовой бухгалтерской отчетности в соответствии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 Методическими ук</w:t>
      </w:r>
      <w:r w:rsidRPr="00A73BC8">
        <w:rPr>
          <w:rFonts w:ascii="Times New Roman" w:hAnsi="Times New Roman"/>
          <w:color w:val="000000"/>
          <w:sz w:val="28"/>
          <w:szCs w:val="28"/>
        </w:rPr>
        <w:t>а</w:t>
      </w:r>
      <w:r w:rsidRPr="00A73BC8">
        <w:rPr>
          <w:rFonts w:ascii="Times New Roman" w:hAnsi="Times New Roman"/>
          <w:color w:val="000000"/>
          <w:sz w:val="28"/>
          <w:szCs w:val="28"/>
        </w:rPr>
        <w:t>заниями по инвентаризации имущества и финансовых обязательств, утвержде</w:t>
      </w:r>
      <w:r w:rsidRPr="00A73BC8">
        <w:rPr>
          <w:rFonts w:ascii="Times New Roman" w:hAnsi="Times New Roman"/>
          <w:color w:val="000000"/>
          <w:sz w:val="28"/>
          <w:szCs w:val="28"/>
        </w:rPr>
        <w:t>н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ными приказом Минфина РФ от 13.06.1995 № 49 «Об утверждении Методических указаний по инвентаризации имущества и финансовых обязательств» (далее </w:t>
      </w:r>
      <w:r w:rsidR="001C43B1" w:rsidRPr="00A73BC8">
        <w:rPr>
          <w:rFonts w:ascii="Times New Roman" w:hAnsi="Times New Roman"/>
          <w:color w:val="000000"/>
          <w:sz w:val="28"/>
          <w:szCs w:val="28"/>
        </w:rPr>
        <w:t>–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Методически</w:t>
      </w:r>
      <w:r w:rsidR="001C43B1" w:rsidRPr="00A73BC8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73BC8">
        <w:rPr>
          <w:rFonts w:ascii="Times New Roman" w:hAnsi="Times New Roman"/>
          <w:color w:val="000000"/>
          <w:sz w:val="28"/>
          <w:szCs w:val="28"/>
        </w:rPr>
        <w:t>указани</w:t>
      </w:r>
      <w:r w:rsidR="001C43B1" w:rsidRPr="00A73BC8">
        <w:rPr>
          <w:rFonts w:ascii="Times New Roman" w:hAnsi="Times New Roman"/>
          <w:color w:val="000000"/>
          <w:sz w:val="28"/>
          <w:szCs w:val="28"/>
        </w:rPr>
        <w:t>я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по инвентаризации) проводилась на основании Распор</w:t>
      </w:r>
      <w:r w:rsidRPr="00A73BC8">
        <w:rPr>
          <w:rFonts w:ascii="Times New Roman" w:hAnsi="Times New Roman"/>
          <w:color w:val="000000"/>
          <w:sz w:val="28"/>
          <w:szCs w:val="28"/>
        </w:rPr>
        <w:t>я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жения администрации Киселевского сельского поселения от </w:t>
      </w:r>
      <w:r w:rsidR="00DD272B" w:rsidRPr="00A73BC8">
        <w:rPr>
          <w:rFonts w:ascii="Times New Roman" w:hAnsi="Times New Roman"/>
          <w:color w:val="000000"/>
          <w:sz w:val="28"/>
          <w:szCs w:val="28"/>
        </w:rPr>
        <w:t>14.12.2015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D272B" w:rsidRPr="00A73BC8">
        <w:rPr>
          <w:rFonts w:ascii="Times New Roman" w:hAnsi="Times New Roman"/>
          <w:color w:val="000000"/>
          <w:sz w:val="28"/>
          <w:szCs w:val="28"/>
        </w:rPr>
        <w:t>36</w:t>
      </w:r>
      <w:r w:rsidRPr="00A73BC8">
        <w:rPr>
          <w:rFonts w:ascii="Times New Roman" w:hAnsi="Times New Roman"/>
          <w:color w:val="000000"/>
          <w:sz w:val="28"/>
          <w:szCs w:val="28"/>
        </w:rPr>
        <w:t>. По результатам инвентаризации составлены инвентаризационные описи</w:t>
      </w:r>
      <w:r w:rsidRPr="006B6413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DC6E99">
        <w:rPr>
          <w:rFonts w:ascii="Times New Roman" w:hAnsi="Times New Roman"/>
          <w:sz w:val="28"/>
          <w:szCs w:val="28"/>
        </w:rPr>
        <w:t>При этом инвентаризаци</w:t>
      </w:r>
      <w:r w:rsidR="001C6E0E" w:rsidRPr="00DC6E99">
        <w:rPr>
          <w:rFonts w:ascii="Times New Roman" w:hAnsi="Times New Roman"/>
          <w:sz w:val="28"/>
          <w:szCs w:val="28"/>
        </w:rPr>
        <w:t>и</w:t>
      </w:r>
      <w:r w:rsidRPr="00DC6E99">
        <w:rPr>
          <w:rFonts w:ascii="Times New Roman" w:hAnsi="Times New Roman"/>
          <w:sz w:val="28"/>
          <w:szCs w:val="28"/>
        </w:rPr>
        <w:t xml:space="preserve"> в муниципальном </w:t>
      </w:r>
      <w:r w:rsidR="000678A8" w:rsidRPr="000678A8">
        <w:rPr>
          <w:rFonts w:ascii="Times New Roman" w:hAnsi="Times New Roman"/>
          <w:sz w:val="28"/>
          <w:szCs w:val="28"/>
        </w:rPr>
        <w:t>автономном</w:t>
      </w:r>
      <w:r w:rsidRPr="000678A8">
        <w:rPr>
          <w:rFonts w:ascii="Times New Roman" w:hAnsi="Times New Roman"/>
          <w:sz w:val="28"/>
          <w:szCs w:val="28"/>
        </w:rPr>
        <w:t xml:space="preserve"> </w:t>
      </w:r>
      <w:r w:rsidRPr="00DC6E99">
        <w:rPr>
          <w:rFonts w:ascii="Times New Roman" w:hAnsi="Times New Roman"/>
          <w:sz w:val="28"/>
          <w:szCs w:val="28"/>
        </w:rPr>
        <w:t>учреждении культуры «Сабарская центральная библиотека» и муниципальном учреждении «Киселевская культурно-досуговая система» в нарушении пункта 2 Методических указаний по инвентар</w:t>
      </w:r>
      <w:r w:rsidRPr="00DC6E99">
        <w:rPr>
          <w:rFonts w:ascii="Times New Roman" w:hAnsi="Times New Roman"/>
          <w:sz w:val="28"/>
          <w:szCs w:val="28"/>
        </w:rPr>
        <w:t>и</w:t>
      </w:r>
      <w:r w:rsidRPr="00DC6E99">
        <w:rPr>
          <w:rFonts w:ascii="Times New Roman" w:hAnsi="Times New Roman"/>
          <w:sz w:val="28"/>
          <w:szCs w:val="28"/>
        </w:rPr>
        <w:t>зации проводил</w:t>
      </w:r>
      <w:r w:rsidR="001C6E0E" w:rsidRPr="00DC6E99">
        <w:rPr>
          <w:rFonts w:ascii="Times New Roman" w:hAnsi="Times New Roman"/>
          <w:sz w:val="28"/>
          <w:szCs w:val="28"/>
        </w:rPr>
        <w:t>и</w:t>
      </w:r>
      <w:r w:rsidRPr="00DC6E99">
        <w:rPr>
          <w:rFonts w:ascii="Times New Roman" w:hAnsi="Times New Roman"/>
          <w:sz w:val="28"/>
          <w:szCs w:val="28"/>
        </w:rPr>
        <w:t xml:space="preserve">сь также по </w:t>
      </w:r>
      <w:r w:rsidR="001C43B1" w:rsidRPr="00DC6E99">
        <w:rPr>
          <w:rFonts w:ascii="Times New Roman" w:hAnsi="Times New Roman"/>
          <w:sz w:val="28"/>
          <w:szCs w:val="28"/>
        </w:rPr>
        <w:t>р</w:t>
      </w:r>
      <w:r w:rsidRPr="00DC6E99">
        <w:rPr>
          <w:rFonts w:ascii="Times New Roman" w:hAnsi="Times New Roman"/>
          <w:sz w:val="28"/>
          <w:szCs w:val="28"/>
        </w:rPr>
        <w:t>аспоряжению администрации Киселевского сел</w:t>
      </w:r>
      <w:r w:rsidRPr="00DC6E99">
        <w:rPr>
          <w:rFonts w:ascii="Times New Roman" w:hAnsi="Times New Roman"/>
          <w:sz w:val="28"/>
          <w:szCs w:val="28"/>
        </w:rPr>
        <w:t>ь</w:t>
      </w:r>
      <w:r w:rsidRPr="00DC6E99">
        <w:rPr>
          <w:rFonts w:ascii="Times New Roman" w:hAnsi="Times New Roman"/>
          <w:sz w:val="28"/>
          <w:szCs w:val="28"/>
        </w:rPr>
        <w:t>ского поселения</w:t>
      </w:r>
      <w:r w:rsidR="000B1133" w:rsidRPr="00DC6E99">
        <w:rPr>
          <w:rFonts w:ascii="Times New Roman" w:hAnsi="Times New Roman"/>
          <w:sz w:val="28"/>
          <w:szCs w:val="28"/>
        </w:rPr>
        <w:t xml:space="preserve"> от </w:t>
      </w:r>
      <w:r w:rsidR="00BB2629" w:rsidRPr="00DC6E99">
        <w:rPr>
          <w:rFonts w:ascii="Times New Roman" w:hAnsi="Times New Roman"/>
          <w:sz w:val="28"/>
          <w:szCs w:val="28"/>
        </w:rPr>
        <w:t>14</w:t>
      </w:r>
      <w:r w:rsidR="000B1133" w:rsidRPr="00DC6E99">
        <w:rPr>
          <w:rFonts w:ascii="Times New Roman" w:hAnsi="Times New Roman"/>
          <w:sz w:val="28"/>
          <w:szCs w:val="28"/>
        </w:rPr>
        <w:t>.12.201</w:t>
      </w:r>
      <w:r w:rsidR="00BB2629" w:rsidRPr="00DC6E99">
        <w:rPr>
          <w:rFonts w:ascii="Times New Roman" w:hAnsi="Times New Roman"/>
          <w:sz w:val="28"/>
          <w:szCs w:val="28"/>
        </w:rPr>
        <w:t>5</w:t>
      </w:r>
      <w:r w:rsidR="000B1133" w:rsidRPr="00DC6E99">
        <w:rPr>
          <w:rFonts w:ascii="Times New Roman" w:hAnsi="Times New Roman"/>
          <w:sz w:val="28"/>
          <w:szCs w:val="28"/>
        </w:rPr>
        <w:t xml:space="preserve"> № </w:t>
      </w:r>
      <w:r w:rsidR="00BB2629" w:rsidRPr="00DC6E99">
        <w:rPr>
          <w:rFonts w:ascii="Times New Roman" w:hAnsi="Times New Roman"/>
          <w:sz w:val="28"/>
          <w:szCs w:val="28"/>
        </w:rPr>
        <w:t>36</w:t>
      </w:r>
      <w:r w:rsidRPr="00DC6E99">
        <w:rPr>
          <w:rFonts w:ascii="Times New Roman" w:hAnsi="Times New Roman"/>
          <w:sz w:val="28"/>
          <w:szCs w:val="28"/>
        </w:rPr>
        <w:t xml:space="preserve"> без издания приказ</w:t>
      </w:r>
      <w:r w:rsidR="001C6E0E" w:rsidRPr="00DC6E99">
        <w:rPr>
          <w:rFonts w:ascii="Times New Roman" w:hAnsi="Times New Roman"/>
          <w:sz w:val="28"/>
          <w:szCs w:val="28"/>
        </w:rPr>
        <w:t>ов</w:t>
      </w:r>
      <w:r w:rsidRPr="00DC6E99">
        <w:rPr>
          <w:rFonts w:ascii="Times New Roman" w:hAnsi="Times New Roman"/>
          <w:sz w:val="28"/>
          <w:szCs w:val="28"/>
        </w:rPr>
        <w:t xml:space="preserve"> учреждени</w:t>
      </w:r>
      <w:r w:rsidR="001C6E0E" w:rsidRPr="00DC6E99">
        <w:rPr>
          <w:rFonts w:ascii="Times New Roman" w:hAnsi="Times New Roman"/>
          <w:sz w:val="28"/>
          <w:szCs w:val="28"/>
        </w:rPr>
        <w:t>й</w:t>
      </w:r>
      <w:r w:rsidRPr="004E7AD0">
        <w:rPr>
          <w:rFonts w:ascii="Times New Roman" w:hAnsi="Times New Roman"/>
          <w:sz w:val="28"/>
          <w:szCs w:val="28"/>
        </w:rPr>
        <w:t>.</w:t>
      </w:r>
    </w:p>
    <w:p w:rsidR="00A522A6" w:rsidRPr="00A73BC8" w:rsidRDefault="00D93E7D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Бюджетная отчетность составлена в полном объеме.</w:t>
      </w:r>
    </w:p>
    <w:p w:rsidR="0047371C" w:rsidRPr="004E7AD0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71C" w:rsidRPr="00A73BC8" w:rsidRDefault="0047371C" w:rsidP="001C43B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Формирование и исполнение муниципальных заданий</w:t>
      </w:r>
    </w:p>
    <w:p w:rsidR="0047371C" w:rsidRPr="00A73BC8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668B1" w:rsidRPr="00A73BC8" w:rsidRDefault="00B668B1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Проверка правильности формирования муниципальных заданий и финанс</w:t>
      </w:r>
      <w:r w:rsidRPr="00A73BC8">
        <w:rPr>
          <w:rFonts w:ascii="Times New Roman" w:hAnsi="Times New Roman"/>
          <w:color w:val="000000"/>
          <w:sz w:val="28"/>
          <w:szCs w:val="28"/>
        </w:rPr>
        <w:t>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вого обеспечения муниципальных заданий муниципальным </w:t>
      </w:r>
      <w:r w:rsidR="000678A8" w:rsidRPr="00A73BC8">
        <w:rPr>
          <w:rFonts w:ascii="Times New Roman" w:hAnsi="Times New Roman"/>
          <w:color w:val="000000"/>
          <w:sz w:val="28"/>
          <w:szCs w:val="28"/>
        </w:rPr>
        <w:t>автономным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учр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ждениям, в отношении которых полномочия и функции учредителя осуществляет администрация</w:t>
      </w:r>
      <w:r w:rsidR="004A25B9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Киселевско</w:t>
      </w:r>
      <w:r w:rsidR="00272B24" w:rsidRPr="00A73BC8">
        <w:rPr>
          <w:rFonts w:ascii="Times New Roman" w:hAnsi="Times New Roman"/>
          <w:color w:val="000000"/>
          <w:sz w:val="28"/>
          <w:szCs w:val="28"/>
        </w:rPr>
        <w:t>го</w:t>
      </w:r>
      <w:r w:rsidR="004A25B9" w:rsidRPr="00A73BC8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272B24" w:rsidRPr="00A73BC8">
        <w:rPr>
          <w:rFonts w:ascii="Times New Roman" w:hAnsi="Times New Roman"/>
          <w:color w:val="000000"/>
          <w:sz w:val="28"/>
          <w:szCs w:val="28"/>
        </w:rPr>
        <w:t>го поселения</w:t>
      </w:r>
      <w:r w:rsidRPr="00A73BC8">
        <w:rPr>
          <w:rFonts w:ascii="Times New Roman" w:hAnsi="Times New Roman"/>
          <w:color w:val="000000"/>
          <w:sz w:val="28"/>
          <w:szCs w:val="28"/>
        </w:rPr>
        <w:t>, показала следующее.</w:t>
      </w:r>
    </w:p>
    <w:p w:rsidR="00C3796F" w:rsidRPr="00A0747B" w:rsidRDefault="00444722" w:rsidP="00EF3B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C8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на 201</w:t>
      </w:r>
      <w:r w:rsidR="001827A2" w:rsidRPr="00A73B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1827A2" w:rsidRPr="00A73BC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1827A2" w:rsidRPr="00A73BC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>ды доведен</w:t>
      </w:r>
      <w:r w:rsidR="00C3796F" w:rsidRPr="00A73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68B1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C3796F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678A8" w:rsidRPr="00A73BC8">
        <w:rPr>
          <w:rFonts w:ascii="Times New Roman" w:hAnsi="Times New Roman" w:cs="Times New Roman"/>
          <w:color w:val="000000"/>
          <w:sz w:val="28"/>
          <w:szCs w:val="28"/>
        </w:rPr>
        <w:t>автономного</w:t>
      </w:r>
      <w:r w:rsidR="00C3796F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культуры «Сабарская центральная библиотека»</w:t>
      </w:r>
      <w:r w:rsidR="00CB66CD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главы Администрации МО «Киселе</w:t>
      </w:r>
      <w:r w:rsidR="00CB66CD" w:rsidRPr="00A73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6CD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от 10.12.2014 </w:t>
      </w:r>
      <w:r w:rsidR="004E7AD0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№ 142 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668B1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668B1"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Pr="00A73BC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50529E" w:rsidRPr="00A73B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747B" w:rsidRPr="00A73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26140" w:rsidRPr="00A73B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26140" w:rsidRPr="00A73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26140" w:rsidRPr="00A73BC8">
        <w:rPr>
          <w:rFonts w:ascii="Times New Roman" w:hAnsi="Times New Roman" w:cs="Times New Roman"/>
          <w:color w:val="000000"/>
          <w:sz w:val="28"/>
          <w:szCs w:val="28"/>
        </w:rPr>
        <w:t>лиотечное обслуживание населения</w:t>
      </w:r>
      <w:r w:rsidR="0050529E" w:rsidRPr="00A0747B">
        <w:rPr>
          <w:rFonts w:ascii="Times New Roman" w:hAnsi="Times New Roman" w:cs="Times New Roman"/>
          <w:sz w:val="28"/>
          <w:szCs w:val="28"/>
        </w:rPr>
        <w:t>»</w:t>
      </w:r>
      <w:r w:rsidR="00217B62" w:rsidRPr="00A0747B">
        <w:rPr>
          <w:rFonts w:ascii="Times New Roman" w:hAnsi="Times New Roman" w:cs="Times New Roman"/>
          <w:sz w:val="28"/>
          <w:szCs w:val="28"/>
        </w:rPr>
        <w:t>.</w:t>
      </w:r>
      <w:r w:rsidR="0006625A" w:rsidRPr="00A0747B">
        <w:rPr>
          <w:rFonts w:ascii="Times New Roman" w:hAnsi="Times New Roman" w:cs="Times New Roman"/>
          <w:sz w:val="28"/>
          <w:szCs w:val="28"/>
        </w:rPr>
        <w:t xml:space="preserve"> </w:t>
      </w:r>
      <w:r w:rsidR="00217B62" w:rsidRPr="00A0747B">
        <w:rPr>
          <w:rFonts w:ascii="Times New Roman" w:hAnsi="Times New Roman" w:cs="Times New Roman"/>
          <w:sz w:val="28"/>
          <w:szCs w:val="28"/>
        </w:rPr>
        <w:t xml:space="preserve">В утвержденном </w:t>
      </w:r>
      <w:r w:rsidR="003F6E35" w:rsidRPr="00A0747B">
        <w:rPr>
          <w:rFonts w:ascii="Times New Roman" w:hAnsi="Times New Roman" w:cs="Times New Roman"/>
          <w:sz w:val="28"/>
          <w:szCs w:val="28"/>
        </w:rPr>
        <w:t>п</w:t>
      </w:r>
      <w:r w:rsidR="00C3796F" w:rsidRPr="00A0747B">
        <w:rPr>
          <w:rFonts w:ascii="Times New Roman" w:hAnsi="Times New Roman" w:cs="Times New Roman"/>
          <w:sz w:val="28"/>
          <w:szCs w:val="28"/>
        </w:rPr>
        <w:t>остановлением админ</w:t>
      </w:r>
      <w:r w:rsidR="00C3796F" w:rsidRPr="00A0747B">
        <w:rPr>
          <w:rFonts w:ascii="Times New Roman" w:hAnsi="Times New Roman" w:cs="Times New Roman"/>
          <w:sz w:val="28"/>
          <w:szCs w:val="28"/>
        </w:rPr>
        <w:t>и</w:t>
      </w:r>
      <w:r w:rsidR="00C3796F" w:rsidRPr="00A0747B">
        <w:rPr>
          <w:rFonts w:ascii="Times New Roman" w:hAnsi="Times New Roman" w:cs="Times New Roman"/>
          <w:sz w:val="28"/>
          <w:szCs w:val="28"/>
        </w:rPr>
        <w:t>страции Киселевского сельского поселения от 30.11.2011 № 153</w:t>
      </w:r>
      <w:r w:rsidR="00217B62" w:rsidRPr="00A0747B">
        <w:rPr>
          <w:rFonts w:ascii="Times New Roman" w:hAnsi="Times New Roman" w:cs="Times New Roman"/>
          <w:sz w:val="28"/>
          <w:szCs w:val="28"/>
        </w:rPr>
        <w:t xml:space="preserve"> </w:t>
      </w:r>
      <w:r w:rsidR="00C3796F" w:rsidRPr="00A0747B">
        <w:rPr>
          <w:rFonts w:ascii="Times New Roman" w:hAnsi="Times New Roman" w:cs="Times New Roman"/>
          <w:sz w:val="28"/>
          <w:szCs w:val="28"/>
        </w:rPr>
        <w:t>Перечне муниц</w:t>
      </w:r>
      <w:r w:rsidR="00C3796F" w:rsidRPr="00A0747B">
        <w:rPr>
          <w:rFonts w:ascii="Times New Roman" w:hAnsi="Times New Roman" w:cs="Times New Roman"/>
          <w:sz w:val="28"/>
          <w:szCs w:val="28"/>
        </w:rPr>
        <w:t>и</w:t>
      </w:r>
      <w:r w:rsidR="00C3796F" w:rsidRPr="00A0747B">
        <w:rPr>
          <w:rFonts w:ascii="Times New Roman" w:hAnsi="Times New Roman" w:cs="Times New Roman"/>
          <w:sz w:val="28"/>
          <w:szCs w:val="28"/>
        </w:rPr>
        <w:t>пальных услуг (работ), оказываемых (выполняемых) муниципальным учрежден</w:t>
      </w:r>
      <w:r w:rsidR="00C3796F" w:rsidRPr="00A0747B">
        <w:rPr>
          <w:rFonts w:ascii="Times New Roman" w:hAnsi="Times New Roman" w:cs="Times New Roman"/>
          <w:sz w:val="28"/>
          <w:szCs w:val="28"/>
        </w:rPr>
        <w:t>и</w:t>
      </w:r>
      <w:r w:rsidR="00C3796F" w:rsidRPr="00A0747B">
        <w:rPr>
          <w:rFonts w:ascii="Times New Roman" w:hAnsi="Times New Roman" w:cs="Times New Roman"/>
          <w:sz w:val="28"/>
          <w:szCs w:val="28"/>
        </w:rPr>
        <w:t>ем Киселевского сельского поселения</w:t>
      </w:r>
      <w:r w:rsidR="001259CD" w:rsidRPr="00A074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3B46" w:rsidRPr="00A0747B">
        <w:rPr>
          <w:rFonts w:ascii="Times New Roman" w:hAnsi="Times New Roman" w:cs="Times New Roman"/>
          <w:sz w:val="28"/>
          <w:szCs w:val="28"/>
        </w:rPr>
        <w:t>–</w:t>
      </w:r>
      <w:r w:rsidR="001259CD" w:rsidRPr="00A0747B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услуг)</w:t>
      </w:r>
      <w:r w:rsidR="00C3796F" w:rsidRPr="00A0747B">
        <w:rPr>
          <w:rFonts w:ascii="Times New Roman" w:hAnsi="Times New Roman" w:cs="Times New Roman"/>
          <w:sz w:val="28"/>
          <w:szCs w:val="28"/>
        </w:rPr>
        <w:t xml:space="preserve"> значится услуга «</w:t>
      </w:r>
      <w:r w:rsidR="0006625A" w:rsidRPr="00A0747B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</w:t>
      </w:r>
      <w:r w:rsidR="00C3796F" w:rsidRPr="00A0747B">
        <w:rPr>
          <w:rFonts w:ascii="Times New Roman" w:hAnsi="Times New Roman" w:cs="Times New Roman"/>
          <w:sz w:val="28"/>
          <w:szCs w:val="28"/>
        </w:rPr>
        <w:t>»</w:t>
      </w:r>
      <w:r w:rsidR="00EF3B46" w:rsidRPr="00A0747B">
        <w:rPr>
          <w:rFonts w:ascii="Times New Roman" w:hAnsi="Times New Roman" w:cs="Times New Roman"/>
          <w:sz w:val="28"/>
          <w:szCs w:val="28"/>
        </w:rPr>
        <w:t>.</w:t>
      </w:r>
    </w:p>
    <w:p w:rsidR="00C3796F" w:rsidRPr="004E7AD0" w:rsidRDefault="00C3796F" w:rsidP="00EF3B46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C3796F" w:rsidRPr="004E7AD0" w:rsidRDefault="0050529E" w:rsidP="00EF3B46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E7AD0">
        <w:rPr>
          <w:sz w:val="28"/>
          <w:szCs w:val="28"/>
        </w:rPr>
        <w:t>Муниципальное задание на 201</w:t>
      </w:r>
      <w:r w:rsidR="00287110" w:rsidRPr="004E7AD0">
        <w:rPr>
          <w:sz w:val="28"/>
          <w:szCs w:val="28"/>
        </w:rPr>
        <w:t>5</w:t>
      </w:r>
      <w:r w:rsidRPr="004E7AD0">
        <w:rPr>
          <w:sz w:val="28"/>
          <w:szCs w:val="28"/>
        </w:rPr>
        <w:t xml:space="preserve"> год и на плановый период 201</w:t>
      </w:r>
      <w:r w:rsidR="00287110" w:rsidRPr="004E7AD0">
        <w:rPr>
          <w:sz w:val="28"/>
          <w:szCs w:val="28"/>
        </w:rPr>
        <w:t>6</w:t>
      </w:r>
      <w:r w:rsidRPr="004E7AD0">
        <w:rPr>
          <w:sz w:val="28"/>
          <w:szCs w:val="28"/>
        </w:rPr>
        <w:t xml:space="preserve"> и 201</w:t>
      </w:r>
      <w:r w:rsidR="00287110" w:rsidRPr="004E7AD0">
        <w:rPr>
          <w:sz w:val="28"/>
          <w:szCs w:val="28"/>
        </w:rPr>
        <w:t>7</w:t>
      </w:r>
      <w:r w:rsidRPr="004E7AD0">
        <w:rPr>
          <w:sz w:val="28"/>
          <w:szCs w:val="28"/>
        </w:rPr>
        <w:t xml:space="preserve"> г</w:t>
      </w:r>
      <w:r w:rsidRPr="004E7AD0">
        <w:rPr>
          <w:sz w:val="28"/>
          <w:szCs w:val="28"/>
        </w:rPr>
        <w:t>о</w:t>
      </w:r>
      <w:r w:rsidRPr="004E7AD0">
        <w:rPr>
          <w:sz w:val="28"/>
          <w:szCs w:val="28"/>
        </w:rPr>
        <w:t>ды доведено до</w:t>
      </w:r>
      <w:r w:rsidR="00EF3B46" w:rsidRPr="004E7AD0">
        <w:rPr>
          <w:sz w:val="28"/>
          <w:szCs w:val="28"/>
        </w:rPr>
        <w:t xml:space="preserve"> </w:t>
      </w:r>
      <w:r w:rsidR="00C3796F" w:rsidRPr="004E7AD0">
        <w:rPr>
          <w:sz w:val="28"/>
          <w:szCs w:val="28"/>
        </w:rPr>
        <w:t>муниципально</w:t>
      </w:r>
      <w:r w:rsidRPr="004E7AD0">
        <w:rPr>
          <w:sz w:val="28"/>
          <w:szCs w:val="28"/>
        </w:rPr>
        <w:t>го</w:t>
      </w:r>
      <w:r w:rsidR="00C3796F" w:rsidRPr="004E7AD0">
        <w:rPr>
          <w:sz w:val="28"/>
          <w:szCs w:val="28"/>
        </w:rPr>
        <w:t xml:space="preserve"> учреждени</w:t>
      </w:r>
      <w:r w:rsidRPr="004E7AD0">
        <w:rPr>
          <w:sz w:val="28"/>
          <w:szCs w:val="28"/>
        </w:rPr>
        <w:t>я</w:t>
      </w:r>
      <w:r w:rsidR="00C3796F" w:rsidRPr="004E7AD0">
        <w:rPr>
          <w:sz w:val="28"/>
          <w:szCs w:val="28"/>
        </w:rPr>
        <w:t xml:space="preserve"> «Киселевская культурно-досуговая система»</w:t>
      </w:r>
      <w:r w:rsidR="00A0747B" w:rsidRPr="004E7AD0">
        <w:rPr>
          <w:sz w:val="28"/>
          <w:szCs w:val="28"/>
        </w:rPr>
        <w:t xml:space="preserve"> Постановлением главы Администрации МО «Киселевское сельское п</w:t>
      </w:r>
      <w:r w:rsidR="00A0747B" w:rsidRPr="004E7AD0">
        <w:rPr>
          <w:sz w:val="28"/>
          <w:szCs w:val="28"/>
        </w:rPr>
        <w:t>о</w:t>
      </w:r>
      <w:r w:rsidR="00A0747B" w:rsidRPr="004E7AD0">
        <w:rPr>
          <w:sz w:val="28"/>
          <w:szCs w:val="28"/>
        </w:rPr>
        <w:t xml:space="preserve">селение» от 10.12.2014 </w:t>
      </w:r>
      <w:r w:rsidR="004E7AD0" w:rsidRPr="004E7AD0">
        <w:rPr>
          <w:sz w:val="28"/>
          <w:szCs w:val="28"/>
        </w:rPr>
        <w:t xml:space="preserve">№ 143 </w:t>
      </w:r>
      <w:r w:rsidRPr="004E7AD0">
        <w:rPr>
          <w:sz w:val="28"/>
          <w:szCs w:val="28"/>
        </w:rPr>
        <w:t>по муниципальным</w:t>
      </w:r>
      <w:r w:rsidR="00C3796F" w:rsidRPr="004E7AD0">
        <w:rPr>
          <w:sz w:val="28"/>
          <w:szCs w:val="28"/>
        </w:rPr>
        <w:t xml:space="preserve"> </w:t>
      </w:r>
      <w:r w:rsidRPr="004E7AD0">
        <w:rPr>
          <w:sz w:val="28"/>
          <w:szCs w:val="28"/>
        </w:rPr>
        <w:t>услугам</w:t>
      </w:r>
      <w:r w:rsidR="001B7325" w:rsidRPr="004E7AD0">
        <w:rPr>
          <w:sz w:val="28"/>
          <w:szCs w:val="28"/>
        </w:rPr>
        <w:t xml:space="preserve"> и работам</w:t>
      </w:r>
      <w:r w:rsidRPr="004E7AD0">
        <w:rPr>
          <w:sz w:val="28"/>
          <w:szCs w:val="28"/>
        </w:rPr>
        <w:t xml:space="preserve"> «</w:t>
      </w:r>
      <w:r w:rsidR="00287110" w:rsidRPr="004E7AD0">
        <w:rPr>
          <w:sz w:val="28"/>
          <w:szCs w:val="28"/>
        </w:rPr>
        <w:t>Организ</w:t>
      </w:r>
      <w:r w:rsidR="00287110" w:rsidRPr="004E7AD0">
        <w:rPr>
          <w:sz w:val="28"/>
          <w:szCs w:val="28"/>
        </w:rPr>
        <w:t>а</w:t>
      </w:r>
      <w:r w:rsidR="00287110" w:rsidRPr="004E7AD0">
        <w:rPr>
          <w:sz w:val="28"/>
          <w:szCs w:val="28"/>
        </w:rPr>
        <w:t>ция деятельности коллективов, студий и кружков</w:t>
      </w:r>
      <w:r w:rsidR="00F92BE5" w:rsidRPr="004E7AD0">
        <w:rPr>
          <w:sz w:val="28"/>
          <w:szCs w:val="28"/>
        </w:rPr>
        <w:t xml:space="preserve"> любительского, художественн</w:t>
      </w:r>
      <w:r w:rsidR="00F92BE5" w:rsidRPr="004E7AD0">
        <w:rPr>
          <w:sz w:val="28"/>
          <w:szCs w:val="28"/>
        </w:rPr>
        <w:t>о</w:t>
      </w:r>
      <w:r w:rsidR="00F92BE5" w:rsidRPr="004E7AD0">
        <w:rPr>
          <w:sz w:val="28"/>
          <w:szCs w:val="28"/>
        </w:rPr>
        <w:t>го творчества»</w:t>
      </w:r>
      <w:r w:rsidR="001B7325" w:rsidRPr="004E7AD0">
        <w:rPr>
          <w:sz w:val="28"/>
          <w:szCs w:val="28"/>
        </w:rPr>
        <w:t>,</w:t>
      </w:r>
      <w:r w:rsidR="00C3796F" w:rsidRPr="004E7AD0">
        <w:rPr>
          <w:sz w:val="28"/>
          <w:szCs w:val="28"/>
        </w:rPr>
        <w:t xml:space="preserve"> </w:t>
      </w:r>
      <w:r w:rsidRPr="004E7AD0">
        <w:rPr>
          <w:sz w:val="28"/>
          <w:szCs w:val="28"/>
        </w:rPr>
        <w:t>«</w:t>
      </w:r>
      <w:r w:rsidR="001B7325" w:rsidRPr="004E7AD0">
        <w:rPr>
          <w:sz w:val="28"/>
          <w:szCs w:val="28"/>
        </w:rPr>
        <w:t>Организация и проведение муниципальных культурно-досуговых мероприятий</w:t>
      </w:r>
      <w:r w:rsidRPr="004E7AD0">
        <w:rPr>
          <w:sz w:val="28"/>
          <w:szCs w:val="28"/>
        </w:rPr>
        <w:t>».</w:t>
      </w:r>
    </w:p>
    <w:p w:rsidR="00B43404" w:rsidRPr="00A0747B" w:rsidRDefault="00B43404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E7AD0">
        <w:rPr>
          <w:rFonts w:ascii="Times New Roman" w:hAnsi="Times New Roman"/>
          <w:sz w:val="28"/>
          <w:szCs w:val="28"/>
        </w:rPr>
        <w:t>Финансовое</w:t>
      </w:r>
      <w:r w:rsidRPr="00A0747B">
        <w:rPr>
          <w:rFonts w:ascii="Times New Roman" w:hAnsi="Times New Roman"/>
          <w:sz w:val="28"/>
          <w:szCs w:val="28"/>
        </w:rPr>
        <w:t xml:space="preserve"> обеспечение выполнения муниципального задания осущест</w:t>
      </w:r>
      <w:r w:rsidRPr="00A0747B">
        <w:rPr>
          <w:rFonts w:ascii="Times New Roman" w:hAnsi="Times New Roman"/>
          <w:sz w:val="28"/>
          <w:szCs w:val="28"/>
        </w:rPr>
        <w:t>в</w:t>
      </w:r>
      <w:r w:rsidRPr="00A0747B">
        <w:rPr>
          <w:rFonts w:ascii="Times New Roman" w:hAnsi="Times New Roman"/>
          <w:sz w:val="28"/>
          <w:szCs w:val="28"/>
        </w:rPr>
        <w:t>лялось посредством предоставления Учредителем субсидии из бюджета Киселе</w:t>
      </w:r>
      <w:r w:rsidRPr="00A0747B">
        <w:rPr>
          <w:rFonts w:ascii="Times New Roman" w:hAnsi="Times New Roman"/>
          <w:sz w:val="28"/>
          <w:szCs w:val="28"/>
        </w:rPr>
        <w:t>в</w:t>
      </w:r>
      <w:r w:rsidRPr="00A0747B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B01202" w:rsidRPr="00A0747B" w:rsidRDefault="00B01202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511B">
        <w:rPr>
          <w:rFonts w:ascii="Times New Roman" w:hAnsi="Times New Roman"/>
          <w:sz w:val="28"/>
          <w:szCs w:val="28"/>
        </w:rPr>
        <w:t xml:space="preserve">Нормативные затраты на оказание муниципальных услуг муниципальными учреждениями, утвержденные </w:t>
      </w:r>
      <w:r w:rsidR="00EF3B46" w:rsidRPr="00A1511B">
        <w:rPr>
          <w:rFonts w:ascii="Times New Roman" w:hAnsi="Times New Roman"/>
          <w:sz w:val="28"/>
          <w:szCs w:val="28"/>
        </w:rPr>
        <w:t>р</w:t>
      </w:r>
      <w:r w:rsidRPr="00A1511B">
        <w:rPr>
          <w:rFonts w:ascii="Times New Roman" w:hAnsi="Times New Roman"/>
          <w:sz w:val="28"/>
          <w:szCs w:val="28"/>
        </w:rPr>
        <w:t xml:space="preserve">аспоряжением 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отдела </w:t>
      </w:r>
      <w:r w:rsidRPr="00A1511B">
        <w:rPr>
          <w:rFonts w:ascii="Times New Roman" w:hAnsi="Times New Roman"/>
          <w:sz w:val="28"/>
          <w:szCs w:val="28"/>
        </w:rPr>
        <w:t>Администрации Киселевского сельского поселения от 10.11.201</w:t>
      </w:r>
      <w:r w:rsidR="00A1511B" w:rsidRPr="00A1511B">
        <w:rPr>
          <w:rFonts w:ascii="Times New Roman" w:hAnsi="Times New Roman"/>
          <w:sz w:val="28"/>
          <w:szCs w:val="28"/>
        </w:rPr>
        <w:t>4</w:t>
      </w:r>
      <w:r w:rsidRPr="00A1511B">
        <w:rPr>
          <w:rFonts w:ascii="Times New Roman" w:hAnsi="Times New Roman"/>
          <w:sz w:val="28"/>
          <w:szCs w:val="28"/>
        </w:rPr>
        <w:t xml:space="preserve"> № 3</w:t>
      </w:r>
      <w:r w:rsidR="00EF3B46" w:rsidRPr="00A1511B">
        <w:rPr>
          <w:rFonts w:ascii="Times New Roman" w:hAnsi="Times New Roman"/>
          <w:sz w:val="28"/>
          <w:szCs w:val="28"/>
        </w:rPr>
        <w:t>,</w:t>
      </w:r>
      <w:r w:rsidRPr="00A1511B">
        <w:rPr>
          <w:rFonts w:ascii="Times New Roman" w:hAnsi="Times New Roman"/>
          <w:sz w:val="28"/>
          <w:szCs w:val="28"/>
        </w:rPr>
        <w:t xml:space="preserve"> </w:t>
      </w:r>
      <w:r w:rsidRPr="00A0747B">
        <w:rPr>
          <w:rFonts w:ascii="Times New Roman" w:hAnsi="Times New Roman"/>
          <w:sz w:val="28"/>
          <w:szCs w:val="28"/>
        </w:rPr>
        <w:t>были ра</w:t>
      </w:r>
      <w:r w:rsidRPr="00A0747B">
        <w:rPr>
          <w:rFonts w:ascii="Times New Roman" w:hAnsi="Times New Roman"/>
          <w:sz w:val="28"/>
          <w:szCs w:val="28"/>
        </w:rPr>
        <w:t>с</w:t>
      </w:r>
      <w:r w:rsidRPr="00A0747B">
        <w:rPr>
          <w:rFonts w:ascii="Times New Roman" w:hAnsi="Times New Roman"/>
          <w:sz w:val="28"/>
          <w:szCs w:val="28"/>
        </w:rPr>
        <w:t xml:space="preserve">считаны в соответствии </w:t>
      </w:r>
      <w:r w:rsidR="00DC1665" w:rsidRPr="00A0747B">
        <w:rPr>
          <w:rFonts w:ascii="Times New Roman" w:hAnsi="Times New Roman"/>
          <w:sz w:val="28"/>
          <w:szCs w:val="28"/>
        </w:rPr>
        <w:t xml:space="preserve">с </w:t>
      </w:r>
      <w:r w:rsidRPr="00A0747B">
        <w:rPr>
          <w:rStyle w:val="FontStyle46"/>
          <w:sz w:val="28"/>
          <w:szCs w:val="28"/>
        </w:rPr>
        <w:t>Порядком определения нормативных затрат на оказание муниципальных услуг и нормативных затрат на содержание имущества муниц</w:t>
      </w:r>
      <w:r w:rsidRPr="00A0747B">
        <w:rPr>
          <w:rStyle w:val="FontStyle46"/>
          <w:sz w:val="28"/>
          <w:szCs w:val="28"/>
        </w:rPr>
        <w:t>и</w:t>
      </w:r>
      <w:r w:rsidRPr="00A0747B">
        <w:rPr>
          <w:rStyle w:val="FontStyle46"/>
          <w:sz w:val="28"/>
          <w:szCs w:val="28"/>
        </w:rPr>
        <w:t>пальных учреждений Киселевского сельского поселения, утвержденным</w:t>
      </w:r>
      <w:r w:rsidRPr="00A07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B46" w:rsidRPr="00A074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0747B">
        <w:rPr>
          <w:rFonts w:ascii="Times New Roman" w:hAnsi="Times New Roman"/>
          <w:sz w:val="28"/>
          <w:szCs w:val="28"/>
        </w:rPr>
        <w:t>ост</w:t>
      </w:r>
      <w:r w:rsidRPr="00A0747B">
        <w:rPr>
          <w:rFonts w:ascii="Times New Roman" w:hAnsi="Times New Roman"/>
          <w:sz w:val="28"/>
          <w:szCs w:val="28"/>
        </w:rPr>
        <w:t>а</w:t>
      </w:r>
      <w:r w:rsidRPr="00A0747B">
        <w:rPr>
          <w:rFonts w:ascii="Times New Roman" w:hAnsi="Times New Roman"/>
          <w:sz w:val="28"/>
          <w:szCs w:val="28"/>
        </w:rPr>
        <w:t>новлением Администрации Киселевского сельско</w:t>
      </w:r>
      <w:r w:rsidR="00B43404" w:rsidRPr="00A0747B">
        <w:rPr>
          <w:rFonts w:ascii="Times New Roman" w:hAnsi="Times New Roman"/>
          <w:sz w:val="28"/>
          <w:szCs w:val="28"/>
        </w:rPr>
        <w:t>го поселения от 01.04.2011 № 46.</w:t>
      </w:r>
    </w:p>
    <w:p w:rsidR="00452AF1" w:rsidRPr="00A1511B" w:rsidRDefault="003B3098" w:rsidP="00EF3B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11B">
        <w:rPr>
          <w:rFonts w:ascii="Times New Roman" w:hAnsi="Times New Roman"/>
          <w:sz w:val="28"/>
          <w:szCs w:val="28"/>
        </w:rPr>
        <w:t>В целях</w:t>
      </w:r>
      <w:r w:rsidR="00452AF1" w:rsidRPr="00A1511B">
        <w:rPr>
          <w:rFonts w:ascii="Times New Roman" w:hAnsi="Times New Roman"/>
          <w:sz w:val="28"/>
          <w:szCs w:val="28"/>
        </w:rPr>
        <w:t xml:space="preserve"> </w:t>
      </w:r>
      <w:r w:rsidRPr="00A1511B">
        <w:rPr>
          <w:rFonts w:ascii="Times New Roman" w:hAnsi="Times New Roman"/>
          <w:sz w:val="28"/>
          <w:szCs w:val="28"/>
        </w:rPr>
        <w:t>финансирования</w:t>
      </w:r>
      <w:r w:rsidR="00452AF1" w:rsidRPr="00A1511B">
        <w:rPr>
          <w:rFonts w:ascii="Times New Roman" w:hAnsi="Times New Roman"/>
          <w:sz w:val="28"/>
          <w:szCs w:val="28"/>
        </w:rPr>
        <w:t xml:space="preserve"> выполнения муниципального задания на оказание муниципальных услуг администрацией Киселевского сельского поселения с </w:t>
      </w:r>
      <w:r w:rsidR="00A0747B" w:rsidRPr="00A1511B">
        <w:rPr>
          <w:rFonts w:ascii="Times New Roman" w:hAnsi="Times New Roman"/>
          <w:sz w:val="28"/>
          <w:szCs w:val="28"/>
        </w:rPr>
        <w:t>авт</w:t>
      </w:r>
      <w:r w:rsidR="00A0747B" w:rsidRPr="00A1511B">
        <w:rPr>
          <w:rFonts w:ascii="Times New Roman" w:hAnsi="Times New Roman"/>
          <w:sz w:val="28"/>
          <w:szCs w:val="28"/>
        </w:rPr>
        <w:t>о</w:t>
      </w:r>
      <w:r w:rsidR="00A0747B" w:rsidRPr="00A1511B">
        <w:rPr>
          <w:rFonts w:ascii="Times New Roman" w:hAnsi="Times New Roman"/>
          <w:sz w:val="28"/>
          <w:szCs w:val="28"/>
        </w:rPr>
        <w:t>номными</w:t>
      </w:r>
      <w:r w:rsidR="00452AF1" w:rsidRPr="00A1511B">
        <w:rPr>
          <w:rFonts w:ascii="Times New Roman" w:hAnsi="Times New Roman"/>
          <w:sz w:val="28"/>
          <w:szCs w:val="28"/>
        </w:rPr>
        <w:t xml:space="preserve"> учреждениями заключались </w:t>
      </w:r>
      <w:r w:rsidR="00D87983" w:rsidRPr="00A1511B">
        <w:rPr>
          <w:rFonts w:ascii="Times New Roman" w:hAnsi="Times New Roman"/>
          <w:sz w:val="28"/>
          <w:szCs w:val="28"/>
        </w:rPr>
        <w:t>Соглашени</w:t>
      </w:r>
      <w:r w:rsidR="00452AF1" w:rsidRPr="00A1511B">
        <w:rPr>
          <w:rFonts w:ascii="Times New Roman" w:hAnsi="Times New Roman"/>
          <w:sz w:val="28"/>
          <w:szCs w:val="28"/>
        </w:rPr>
        <w:t>я</w:t>
      </w:r>
      <w:r w:rsidR="00D87983" w:rsidRPr="00A1511B">
        <w:rPr>
          <w:rFonts w:ascii="Times New Roman" w:hAnsi="Times New Roman"/>
          <w:sz w:val="28"/>
          <w:szCs w:val="28"/>
        </w:rPr>
        <w:t xml:space="preserve"> </w:t>
      </w:r>
      <w:r w:rsidR="00CA4CB2" w:rsidRPr="00A1511B">
        <w:rPr>
          <w:rFonts w:ascii="Times New Roman" w:hAnsi="Times New Roman"/>
          <w:sz w:val="28"/>
          <w:szCs w:val="28"/>
        </w:rPr>
        <w:t>о порядке и условиях пред</w:t>
      </w:r>
      <w:r w:rsidR="00CA4CB2" w:rsidRPr="00A1511B">
        <w:rPr>
          <w:rFonts w:ascii="Times New Roman" w:hAnsi="Times New Roman"/>
          <w:sz w:val="28"/>
          <w:szCs w:val="28"/>
        </w:rPr>
        <w:t>о</w:t>
      </w:r>
      <w:r w:rsidR="00CA4CB2" w:rsidRPr="00A1511B">
        <w:rPr>
          <w:rFonts w:ascii="Times New Roman" w:hAnsi="Times New Roman"/>
          <w:sz w:val="28"/>
          <w:szCs w:val="28"/>
        </w:rPr>
        <w:t>ставления Учредителем субсидии из бюджета Киселевского сельского поселения на финансовое обеспечение выполнения муниципального задания на оказание муниципальных услуг (выполнение работ</w:t>
      </w:r>
      <w:r w:rsidR="00CA4CB2" w:rsidRPr="00A1511B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D87983" w:rsidRPr="00A1511B">
        <w:rPr>
          <w:rFonts w:ascii="Times New Roman" w:hAnsi="Times New Roman"/>
          <w:sz w:val="28"/>
          <w:szCs w:val="28"/>
        </w:rPr>
        <w:t xml:space="preserve">от </w:t>
      </w:r>
      <w:r w:rsidR="004677D2" w:rsidRPr="00A1511B">
        <w:rPr>
          <w:rFonts w:ascii="Times New Roman" w:hAnsi="Times New Roman"/>
          <w:sz w:val="28"/>
          <w:szCs w:val="28"/>
        </w:rPr>
        <w:t>12</w:t>
      </w:r>
      <w:r w:rsidR="00D87983" w:rsidRPr="00A1511B">
        <w:rPr>
          <w:rFonts w:ascii="Times New Roman" w:hAnsi="Times New Roman"/>
          <w:sz w:val="28"/>
          <w:szCs w:val="28"/>
        </w:rPr>
        <w:t>.</w:t>
      </w:r>
      <w:r w:rsidR="00452AF1" w:rsidRPr="00A1511B">
        <w:rPr>
          <w:rFonts w:ascii="Times New Roman" w:hAnsi="Times New Roman"/>
          <w:sz w:val="28"/>
          <w:szCs w:val="28"/>
        </w:rPr>
        <w:t>0</w:t>
      </w:r>
      <w:r w:rsidR="00D87983" w:rsidRPr="00A1511B">
        <w:rPr>
          <w:rFonts w:ascii="Times New Roman" w:hAnsi="Times New Roman"/>
          <w:sz w:val="28"/>
          <w:szCs w:val="28"/>
        </w:rPr>
        <w:t>1.201</w:t>
      </w:r>
      <w:r w:rsidR="004677D2" w:rsidRPr="00A1511B">
        <w:rPr>
          <w:rFonts w:ascii="Times New Roman" w:hAnsi="Times New Roman"/>
          <w:sz w:val="28"/>
          <w:szCs w:val="28"/>
        </w:rPr>
        <w:t>5</w:t>
      </w:r>
      <w:r w:rsidR="00D87983" w:rsidRPr="00A1511B">
        <w:rPr>
          <w:rFonts w:ascii="Times New Roman" w:hAnsi="Times New Roman"/>
          <w:sz w:val="28"/>
          <w:szCs w:val="28"/>
        </w:rPr>
        <w:t xml:space="preserve"> № 1</w:t>
      </w:r>
      <w:r w:rsidR="00452AF1" w:rsidRPr="00A1511B">
        <w:rPr>
          <w:rFonts w:ascii="Times New Roman" w:hAnsi="Times New Roman"/>
          <w:sz w:val="28"/>
          <w:szCs w:val="28"/>
        </w:rPr>
        <w:t xml:space="preserve"> и № 2</w:t>
      </w:r>
      <w:r w:rsidR="00CA4CB2" w:rsidRPr="00A1511B">
        <w:rPr>
          <w:rFonts w:ascii="Times New Roman" w:hAnsi="Times New Roman"/>
          <w:sz w:val="28"/>
          <w:szCs w:val="28"/>
        </w:rPr>
        <w:t xml:space="preserve">, которые </w:t>
      </w:r>
      <w:r w:rsidRPr="00A1511B">
        <w:rPr>
          <w:rFonts w:ascii="Times New Roman" w:hAnsi="Times New Roman"/>
          <w:sz w:val="28"/>
          <w:szCs w:val="28"/>
        </w:rPr>
        <w:t>в с</w:t>
      </w:r>
      <w:r w:rsidRPr="00A1511B">
        <w:rPr>
          <w:rFonts w:ascii="Times New Roman" w:hAnsi="Times New Roman"/>
          <w:sz w:val="28"/>
          <w:szCs w:val="28"/>
        </w:rPr>
        <w:t>о</w:t>
      </w:r>
      <w:r w:rsidRPr="00A1511B">
        <w:rPr>
          <w:rFonts w:ascii="Times New Roman" w:hAnsi="Times New Roman"/>
          <w:sz w:val="28"/>
          <w:szCs w:val="28"/>
        </w:rPr>
        <w:t xml:space="preserve">ответствии с пунктом 4 Соглашения </w:t>
      </w:r>
      <w:r w:rsidR="00CA4CB2" w:rsidRPr="00A1511B">
        <w:rPr>
          <w:rFonts w:ascii="Times New Roman" w:hAnsi="Times New Roman"/>
          <w:sz w:val="28"/>
          <w:szCs w:val="28"/>
        </w:rPr>
        <w:t>должны действовать в течение 201</w:t>
      </w:r>
      <w:r w:rsidR="00A0747B" w:rsidRPr="00A1511B">
        <w:rPr>
          <w:rFonts w:ascii="Times New Roman" w:hAnsi="Times New Roman"/>
          <w:sz w:val="28"/>
          <w:szCs w:val="28"/>
        </w:rPr>
        <w:t>5</w:t>
      </w:r>
      <w:r w:rsidR="00CA4CB2" w:rsidRPr="00A1511B">
        <w:rPr>
          <w:rFonts w:ascii="Times New Roman" w:hAnsi="Times New Roman"/>
          <w:sz w:val="28"/>
          <w:szCs w:val="28"/>
        </w:rPr>
        <w:t xml:space="preserve"> года</w:t>
      </w:r>
      <w:r w:rsidR="00452AF1" w:rsidRPr="00A1511B">
        <w:rPr>
          <w:rFonts w:ascii="Times New Roman" w:hAnsi="Times New Roman"/>
          <w:sz w:val="28"/>
          <w:szCs w:val="28"/>
        </w:rPr>
        <w:t>.</w:t>
      </w:r>
    </w:p>
    <w:p w:rsidR="00CA4CB2" w:rsidRDefault="003B3098" w:rsidP="00EF3B4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В течение периода действия</w:t>
      </w:r>
      <w:r w:rsidR="00EF3B46"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Соглашений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52AF1" w:rsidRPr="00A1511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нарушение пункта 5.1</w:t>
      </w:r>
      <w:r w:rsidR="00EF3B46" w:rsidRPr="00A1511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="00CA4CB2" w:rsidRPr="00A1511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Соглашений</w:t>
      </w:r>
      <w:r w:rsidRPr="00A15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объемы субсидирования</w:t>
      </w:r>
      <w:r w:rsidRPr="00A15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вносились 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CA4CB2"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заключения </w:t>
      </w:r>
      <w:r w:rsidR="00CA4CB2" w:rsidRPr="00A15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дополнительных соглашений</w:t>
      </w:r>
      <w:r w:rsidR="00EF3B46" w:rsidRPr="00A1511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5568B2" w:rsidRPr="00A1511B" w:rsidRDefault="005568B2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Планы финансово-хозяйственной деятельности составлены 01.01.201</w:t>
      </w:r>
      <w:r w:rsidR="00A1511B" w:rsidRPr="00A151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утверждены </w:t>
      </w:r>
      <w:r w:rsidR="00EF3B46" w:rsidRPr="00A1511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лавой Администрации МО «Киселевское сельское поселение», по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писаны руководителями муниципальных </w:t>
      </w:r>
      <w:r w:rsidR="000678A8" w:rsidRPr="000678A8">
        <w:rPr>
          <w:rFonts w:ascii="Times New Roman" w:eastAsia="Times New Roman" w:hAnsi="Times New Roman"/>
          <w:sz w:val="28"/>
          <w:szCs w:val="28"/>
          <w:lang w:eastAsia="ru-RU"/>
        </w:rPr>
        <w:t>автономных</w:t>
      </w:r>
      <w:r w:rsidRPr="00A1511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учреждений.</w:t>
      </w:r>
    </w:p>
    <w:p w:rsidR="00B369BD" w:rsidRPr="004E7AD0" w:rsidRDefault="001F560A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AD0">
        <w:rPr>
          <w:rFonts w:ascii="Times New Roman" w:hAnsi="Times New Roman"/>
          <w:sz w:val="28"/>
          <w:szCs w:val="28"/>
        </w:rPr>
        <w:t>В нарушение пункта 3 Требований к плану финансово-хозяйственной де</w:t>
      </w:r>
      <w:r w:rsidRPr="004E7AD0">
        <w:rPr>
          <w:rFonts w:ascii="Times New Roman" w:hAnsi="Times New Roman"/>
          <w:sz w:val="28"/>
          <w:szCs w:val="28"/>
        </w:rPr>
        <w:t>я</w:t>
      </w:r>
      <w:r w:rsidRPr="004E7AD0">
        <w:rPr>
          <w:rFonts w:ascii="Times New Roman" w:hAnsi="Times New Roman"/>
          <w:sz w:val="28"/>
          <w:szCs w:val="28"/>
        </w:rPr>
        <w:t>тельности государственного (муниципального) учреждения, утвержденного пр</w:t>
      </w:r>
      <w:r w:rsidRPr="004E7AD0">
        <w:rPr>
          <w:rFonts w:ascii="Times New Roman" w:hAnsi="Times New Roman"/>
          <w:sz w:val="28"/>
          <w:szCs w:val="28"/>
        </w:rPr>
        <w:t>и</w:t>
      </w:r>
      <w:r w:rsidRPr="004E7AD0">
        <w:rPr>
          <w:rFonts w:ascii="Times New Roman" w:hAnsi="Times New Roman"/>
          <w:sz w:val="28"/>
          <w:szCs w:val="28"/>
        </w:rPr>
        <w:t>казом Минфина РФ от 28.07.2010 № 81н (далее – Требования к плану ФХД), пл</w:t>
      </w:r>
      <w:r w:rsidRPr="004E7AD0">
        <w:rPr>
          <w:rFonts w:ascii="Times New Roman" w:hAnsi="Times New Roman"/>
          <w:sz w:val="28"/>
          <w:szCs w:val="28"/>
        </w:rPr>
        <w:t>а</w:t>
      </w:r>
      <w:r w:rsidRPr="004E7AD0">
        <w:rPr>
          <w:rFonts w:ascii="Times New Roman" w:hAnsi="Times New Roman"/>
          <w:sz w:val="28"/>
          <w:szCs w:val="28"/>
        </w:rPr>
        <w:t>ны финансово-хозяйственной деятельности не содержат данные на период 201</w:t>
      </w:r>
      <w:r w:rsidR="000678A8" w:rsidRPr="004E7AD0">
        <w:rPr>
          <w:rFonts w:ascii="Times New Roman" w:hAnsi="Times New Roman"/>
          <w:sz w:val="28"/>
          <w:szCs w:val="28"/>
        </w:rPr>
        <w:t>6</w:t>
      </w:r>
      <w:r w:rsidRPr="004E7AD0">
        <w:rPr>
          <w:rFonts w:ascii="Times New Roman" w:hAnsi="Times New Roman"/>
          <w:sz w:val="28"/>
          <w:szCs w:val="28"/>
        </w:rPr>
        <w:t xml:space="preserve"> и 201</w:t>
      </w:r>
      <w:r w:rsidR="000678A8" w:rsidRPr="004E7AD0">
        <w:rPr>
          <w:rFonts w:ascii="Times New Roman" w:hAnsi="Times New Roman"/>
          <w:sz w:val="28"/>
          <w:szCs w:val="28"/>
        </w:rPr>
        <w:t>7</w:t>
      </w:r>
      <w:r w:rsidRPr="004E7AD0">
        <w:rPr>
          <w:rFonts w:ascii="Times New Roman" w:hAnsi="Times New Roman"/>
          <w:sz w:val="28"/>
          <w:szCs w:val="28"/>
        </w:rPr>
        <w:t xml:space="preserve"> годов.</w:t>
      </w:r>
    </w:p>
    <w:p w:rsidR="008663CC" w:rsidRPr="004E7AD0" w:rsidRDefault="008663CC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71C" w:rsidRPr="00A73BC8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i/>
          <w:color w:val="000000"/>
          <w:sz w:val="28"/>
          <w:szCs w:val="28"/>
        </w:rPr>
        <w:t>Проверка</w:t>
      </w:r>
      <w:r w:rsidR="00EF3B46" w:rsidRPr="00A73BC8">
        <w:rPr>
          <w:rFonts w:ascii="Times New Roman" w:hAnsi="Times New Roman"/>
          <w:b/>
          <w:i/>
          <w:color w:val="000000"/>
          <w:sz w:val="28"/>
          <w:szCs w:val="28"/>
        </w:rPr>
        <w:t xml:space="preserve"> реестра расходных обязательств</w:t>
      </w:r>
    </w:p>
    <w:p w:rsidR="0047371C" w:rsidRPr="00A73BC8" w:rsidRDefault="0047371C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71C" w:rsidRPr="00A73BC8" w:rsidRDefault="0047371C" w:rsidP="00EF3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В соответствии с пунктом 5 статьи 87 Б</w:t>
      </w:r>
      <w:r w:rsidR="00EF3B46" w:rsidRPr="00A73BC8">
        <w:rPr>
          <w:rFonts w:ascii="Times New Roman" w:hAnsi="Times New Roman"/>
          <w:color w:val="000000"/>
          <w:sz w:val="28"/>
          <w:szCs w:val="28"/>
        </w:rPr>
        <w:t>К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>страцией муниципального образования.</w:t>
      </w:r>
    </w:p>
    <w:p w:rsidR="0047371C" w:rsidRPr="00A73BC8" w:rsidRDefault="0047371C" w:rsidP="00EF3B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Расходы бюджета </w:t>
      </w:r>
      <w:r w:rsidR="00EB682D"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Киселевского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поселения 201</w:t>
      </w:r>
      <w:r w:rsidR="001B7325"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года произв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дились на основе реестра расходных обязательств </w:t>
      </w:r>
      <w:r w:rsidR="00EB682D"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Киселевского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е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</w:t>
      </w:r>
      <w:r w:rsidR="00EB682D"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Киселевского</w:t>
      </w:r>
      <w:r w:rsidRPr="00A73BC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сельского поселения.</w:t>
      </w:r>
    </w:p>
    <w:p w:rsidR="001B7325" w:rsidRPr="004E7AD0" w:rsidRDefault="001B7325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71C" w:rsidRPr="00A73BC8" w:rsidRDefault="0047371C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1F4BD9" w:rsidRPr="00A73BC8" w:rsidRDefault="001F4BD9" w:rsidP="0047371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BD9" w:rsidRPr="00A73BC8" w:rsidRDefault="001F4BD9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образования «Киселевское сельское поселение» за 2015 год проведена во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полнение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="004E7AD0" w:rsidRPr="00A73BC8">
        <w:rPr>
          <w:rFonts w:ascii="Times New Roman" w:hAnsi="Times New Roman"/>
          <w:color w:val="000000"/>
          <w:sz w:val="28"/>
          <w:szCs w:val="28"/>
        </w:rPr>
        <w:t>атьи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264.4 БК РФ.</w:t>
      </w:r>
    </w:p>
    <w:p w:rsidR="00BA33E6" w:rsidRPr="00A73BC8" w:rsidRDefault="00BA33E6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Отчет об исполнении бюджета Киселевского сельского поселения за 2015 год представлен на проверку в ревизионную комиссию в срок, установленный п</w:t>
      </w:r>
      <w:r w:rsidR="004E7AD0" w:rsidRPr="00A73BC8"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A73BC8">
        <w:rPr>
          <w:rFonts w:ascii="Times New Roman" w:hAnsi="Times New Roman"/>
          <w:color w:val="000000"/>
          <w:sz w:val="28"/>
          <w:szCs w:val="28"/>
        </w:rPr>
        <w:t>2 ст</w:t>
      </w:r>
      <w:r w:rsidR="004E7AD0" w:rsidRPr="00A73BC8">
        <w:rPr>
          <w:rFonts w:ascii="Times New Roman" w:hAnsi="Times New Roman"/>
          <w:color w:val="000000"/>
          <w:sz w:val="28"/>
          <w:szCs w:val="28"/>
        </w:rPr>
        <w:t xml:space="preserve">атьи 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40 Положения о бюджетном процессе в </w:t>
      </w:r>
      <w:r w:rsidR="000B715F" w:rsidRPr="00A73BC8">
        <w:rPr>
          <w:rFonts w:ascii="Times New Roman" w:hAnsi="Times New Roman"/>
          <w:color w:val="000000"/>
          <w:sz w:val="28"/>
          <w:szCs w:val="28"/>
        </w:rPr>
        <w:t>данном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поселении.</w:t>
      </w:r>
    </w:p>
    <w:p w:rsidR="00223D71" w:rsidRPr="00A73BC8" w:rsidRDefault="00223D71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Бюджет Киселевского сельского поселения на 2015 год был принят 15.12.2014 и утвержден по доходам и расходам в сумме 12 065,6</w:t>
      </w:r>
      <w:r w:rsidR="004E7AD0"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223D71" w:rsidRPr="00A73BC8" w:rsidRDefault="00223D71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В течение 2015 года в плановые показатели бюджета вносились изменения и дополнения решениями Совета депутатов, после чего уточненный бюджет на 2015 год составил: по доходам – 11 619,</w:t>
      </w:r>
      <w:r w:rsidR="00C07B5F" w:rsidRPr="00A73BC8">
        <w:rPr>
          <w:rFonts w:ascii="Times New Roman" w:hAnsi="Times New Roman"/>
          <w:color w:val="000000"/>
          <w:sz w:val="28"/>
          <w:szCs w:val="28"/>
        </w:rPr>
        <w:t>9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рублей; по расходам – 12 062,9 тыс. рублей, дефицит – 443,</w:t>
      </w:r>
      <w:r w:rsidR="00C07B5F" w:rsidRPr="00A73BC8">
        <w:rPr>
          <w:rFonts w:ascii="Times New Roman" w:hAnsi="Times New Roman"/>
          <w:color w:val="000000"/>
          <w:sz w:val="28"/>
          <w:szCs w:val="28"/>
        </w:rPr>
        <w:t>0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23D71" w:rsidRPr="00A73BC8" w:rsidRDefault="00223D71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Фактически за анализируемый период доходы бюджета Киселевского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сел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ь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поселения сложились в сумме 11 782,1 тыс. рублей, расходы в сумме –12 032,9 тыс. рублей, дефицит – 250,8 тыс. рублей.</w:t>
      </w:r>
      <w:r w:rsidR="00D262A7" w:rsidRPr="00A73BC8">
        <w:rPr>
          <w:rFonts w:ascii="Times New Roman" w:hAnsi="Times New Roman"/>
          <w:color w:val="000000"/>
          <w:sz w:val="28"/>
          <w:szCs w:val="28"/>
        </w:rPr>
        <w:t xml:space="preserve"> Источником финансирования дефицита бюджета является</w:t>
      </w:r>
      <w:r w:rsidR="0047462B" w:rsidRPr="00A73BC8">
        <w:rPr>
          <w:rFonts w:ascii="Times New Roman" w:hAnsi="Times New Roman"/>
          <w:color w:val="000000"/>
          <w:sz w:val="28"/>
          <w:szCs w:val="28"/>
        </w:rPr>
        <w:t xml:space="preserve"> изменение остатков средств на счетах бюджета.</w:t>
      </w:r>
    </w:p>
    <w:p w:rsidR="00D262A7" w:rsidRPr="00A73BC8" w:rsidRDefault="00D262A7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652" w:rsidRPr="00A73BC8" w:rsidRDefault="001B4652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В ходе проверки проведен анализ и сопоставление данных сводной бю</w:t>
      </w:r>
      <w:r w:rsidRPr="00A73BC8">
        <w:rPr>
          <w:rFonts w:ascii="Times New Roman" w:hAnsi="Times New Roman"/>
          <w:color w:val="000000"/>
          <w:sz w:val="28"/>
          <w:szCs w:val="28"/>
        </w:rPr>
        <w:t>д</w:t>
      </w:r>
      <w:r w:rsidRPr="00A73BC8">
        <w:rPr>
          <w:rFonts w:ascii="Times New Roman" w:hAnsi="Times New Roman"/>
          <w:color w:val="000000"/>
          <w:sz w:val="28"/>
          <w:szCs w:val="28"/>
        </w:rPr>
        <w:t>жетной росписи бюджета поселения за отчетный финансовый год и решения о бюджете за отчетный финансовый год. В соответствии со ст</w:t>
      </w:r>
      <w:r w:rsidR="00FA605B" w:rsidRPr="00A73BC8">
        <w:rPr>
          <w:rFonts w:ascii="Times New Roman" w:hAnsi="Times New Roman"/>
          <w:color w:val="000000"/>
          <w:sz w:val="28"/>
          <w:szCs w:val="28"/>
        </w:rPr>
        <w:t>атьей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217 БК РФ сводная бюджетная роспись соответствует показателям бюджета Киселевского сельского поселения на 2015 год.</w:t>
      </w:r>
    </w:p>
    <w:p w:rsidR="001B4652" w:rsidRPr="00A73BC8" w:rsidRDefault="001B4652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Проверка анализа исполнения доходной части бюджета по отношению к уточненному плану за 2015 год по основным источникам, в том числе по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налог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вым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и неналоговым доходам местного бюджета не выявила отклонений в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сравн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е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нии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 представленными к отчету материалами.</w:t>
      </w:r>
    </w:p>
    <w:p w:rsidR="003212E1" w:rsidRPr="00A73BC8" w:rsidRDefault="003212E1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Инвентаризации материальных запасов перед составлением годовой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бухга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л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терской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отчетности в подведомственных муниципальных учреждениях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провод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лись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без издания приказов учреждений, то есть в нарушение пункта 2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Методич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е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ских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указаний по инвентаризации имущества и финансовых обязательств,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утве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р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жденными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приказом Минфина РФ от 13.06.1995 № 49 «Об утверждении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Метод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и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ческих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указаний по инвентаризации имущества и финансовых обязательств».</w:t>
      </w:r>
    </w:p>
    <w:p w:rsidR="001B4652" w:rsidRPr="00A73BC8" w:rsidRDefault="001B4652" w:rsidP="004E7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1A88" w:rsidRPr="00A73BC8" w:rsidRDefault="00301A88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Муниципальные задания подведомственным муниципальным учреждениям формировались с нарушениями </w:t>
      </w:r>
      <w:r w:rsidRPr="00A73BC8">
        <w:rPr>
          <w:rFonts w:ascii="Times New Roman" w:hAnsi="Times New Roman"/>
          <w:color w:val="000000"/>
          <w:sz w:val="28"/>
          <w:szCs w:val="28"/>
        </w:rPr>
        <w:t>Положения о формировании муниципального з</w:t>
      </w:r>
      <w:r w:rsidRPr="00A73BC8">
        <w:rPr>
          <w:rFonts w:ascii="Times New Roman" w:hAnsi="Times New Roman"/>
          <w:color w:val="000000"/>
          <w:sz w:val="28"/>
          <w:szCs w:val="28"/>
        </w:rPr>
        <w:t>а</w:t>
      </w:r>
      <w:r w:rsidRPr="00A73BC8">
        <w:rPr>
          <w:rFonts w:ascii="Times New Roman" w:hAnsi="Times New Roman"/>
          <w:color w:val="000000"/>
          <w:sz w:val="28"/>
          <w:szCs w:val="28"/>
        </w:rPr>
        <w:t>дания на оказание муниципальных услуг муниципальными учреждениями Кис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левского сельского поселения и финансового обеспечения выполнения муниц</w:t>
      </w: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>пального задания, утвержденного постановлением администрации Киселевского сельского поселения от 04.03.2011 № 29</w:t>
      </w:r>
      <w:r w:rsidR="001768CA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0C52FB" w:rsidRPr="00A73BC8" w:rsidRDefault="00686684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A73BC8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пункта 5.1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Соглашений о порядке и условиях предоставления субсидии из бюджета Киселевского сельского поселения на финансовое обесп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чение выполнения муниципального задания на оказание муниципальных услуг (выполнение работ</w:t>
      </w:r>
      <w:r w:rsidRPr="00A73BC8">
        <w:rPr>
          <w:rFonts w:ascii="Times New Roman" w:hAnsi="Times New Roman"/>
          <w:color w:val="000000"/>
          <w:spacing w:val="3"/>
          <w:sz w:val="28"/>
          <w:szCs w:val="28"/>
        </w:rPr>
        <w:t xml:space="preserve">) </w:t>
      </w:r>
      <w:r w:rsidRPr="00A73BC8">
        <w:rPr>
          <w:rFonts w:ascii="Times New Roman" w:hAnsi="Times New Roman"/>
          <w:color w:val="000000"/>
          <w:sz w:val="28"/>
          <w:szCs w:val="28"/>
        </w:rPr>
        <w:t>от 09.01.2014 № 1 и № 2</w:t>
      </w:r>
      <w:r w:rsidR="000C52FB" w:rsidRPr="00A73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BC8">
        <w:rPr>
          <w:rFonts w:ascii="Times New Roman" w:hAnsi="Times New Roman"/>
          <w:color w:val="000000"/>
          <w:sz w:val="28"/>
          <w:szCs w:val="28"/>
        </w:rPr>
        <w:t>о</w:t>
      </w:r>
      <w:r w:rsidR="000C52FB" w:rsidRPr="00A73BC8">
        <w:rPr>
          <w:rFonts w:ascii="Times New Roman" w:hAnsi="Times New Roman"/>
          <w:color w:val="000000"/>
          <w:sz w:val="28"/>
          <w:szCs w:val="28"/>
        </w:rPr>
        <w:t>бъемы субсидий на финансовое обеспечение выполнения муниципального задания на оказание муниципальных услуг изменялись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заключения </w:t>
      </w:r>
      <w:r w:rsidRPr="00A73BC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дополнительных соглашений</w:t>
      </w:r>
      <w:r w:rsidR="000C52FB" w:rsidRPr="00A73BC8">
        <w:rPr>
          <w:rFonts w:ascii="Times New Roman" w:hAnsi="Times New Roman"/>
          <w:color w:val="000000"/>
          <w:sz w:val="28"/>
          <w:szCs w:val="28"/>
        </w:rPr>
        <w:t>.</w:t>
      </w:r>
    </w:p>
    <w:p w:rsidR="00C07B5F" w:rsidRPr="00A73BC8" w:rsidRDefault="00C07B5F" w:rsidP="004E7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В отчете об исполнении муниципального задания за 2015 год по муниц</w:t>
      </w:r>
      <w:r w:rsidRPr="00A73BC8">
        <w:rPr>
          <w:rFonts w:ascii="Times New Roman" w:hAnsi="Times New Roman"/>
          <w:color w:val="000000"/>
          <w:sz w:val="28"/>
          <w:szCs w:val="28"/>
        </w:rPr>
        <w:t>и</w:t>
      </w:r>
      <w:r w:rsidRPr="00A73BC8">
        <w:rPr>
          <w:rFonts w:ascii="Times New Roman" w:hAnsi="Times New Roman"/>
          <w:color w:val="000000"/>
          <w:sz w:val="28"/>
          <w:szCs w:val="28"/>
        </w:rPr>
        <w:t>пальной услуге «Организация деятельности коллективов, студий и кружков л</w:t>
      </w:r>
      <w:r w:rsidRPr="00A73BC8">
        <w:rPr>
          <w:rFonts w:ascii="Times New Roman" w:hAnsi="Times New Roman"/>
          <w:color w:val="000000"/>
          <w:sz w:val="28"/>
          <w:szCs w:val="28"/>
        </w:rPr>
        <w:t>ю</w:t>
      </w:r>
      <w:r w:rsidRPr="00A73BC8">
        <w:rPr>
          <w:rFonts w:ascii="Times New Roman" w:hAnsi="Times New Roman"/>
          <w:color w:val="000000"/>
          <w:sz w:val="28"/>
          <w:szCs w:val="28"/>
        </w:rPr>
        <w:t>бительского, художественного творчества» по графе «Значение, утвержденное в муниципальном задании на отчетный финансовый год»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 xml:space="preserve"> количественный показ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>а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>тель по услуге «Общее количество клубных формирований не соответствует зн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>а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 xml:space="preserve">чению </w:t>
      </w:r>
      <w:r w:rsidR="00893CD6" w:rsidRPr="00A73BC8">
        <w:rPr>
          <w:rFonts w:ascii="Times New Roman" w:hAnsi="Times New Roman"/>
          <w:color w:val="000000"/>
          <w:sz w:val="28"/>
          <w:szCs w:val="28"/>
        </w:rPr>
        <w:t>показателя,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 xml:space="preserve"> установленному муниципальным заданием по соответству</w:t>
      </w:r>
      <w:r w:rsidR="006B037B" w:rsidRPr="00A73BC8">
        <w:rPr>
          <w:rFonts w:ascii="Times New Roman" w:hAnsi="Times New Roman"/>
          <w:color w:val="000000"/>
          <w:sz w:val="28"/>
          <w:szCs w:val="28"/>
        </w:rPr>
        <w:t>ю</w:t>
      </w:r>
      <w:r w:rsidR="00074788" w:rsidRPr="00A73BC8">
        <w:rPr>
          <w:rFonts w:ascii="Times New Roman" w:hAnsi="Times New Roman"/>
          <w:color w:val="000000"/>
          <w:sz w:val="28"/>
          <w:szCs w:val="28"/>
        </w:rPr>
        <w:t>щей услуге.</w:t>
      </w:r>
    </w:p>
    <w:p w:rsidR="00864D2F" w:rsidRPr="00A73BC8" w:rsidRDefault="003212E1" w:rsidP="004E7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64D2F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ояснительная записка к проекту об утверждении отчета об исполнении бюджета МО «Киселевское сельское поселение» за 2015 г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отсутствует.</w:t>
      </w:r>
    </w:p>
    <w:p w:rsidR="007E1117" w:rsidRPr="00A73BC8" w:rsidRDefault="007E1117" w:rsidP="004E7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Просроченной дебиторской и кредиторской задолженности по состоянию на 01.01.2016 нет.</w:t>
      </w:r>
    </w:p>
    <w:p w:rsidR="000B715F" w:rsidRPr="00A73BC8" w:rsidRDefault="000B715F" w:rsidP="004E7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Представленный проект решения в целом соответствует требованиям фед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рального, краевого законодательства и нормативным правовым актам Киселе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4C35A3" w:rsidRPr="00A73BC8" w:rsidRDefault="008F06C7" w:rsidP="004E7A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Отдельные нарушения и недостатки, выявленные в ходе внешней проверки, не оказали существенного влияния на достоверность данных годовой бюджетной отчетности.</w:t>
      </w:r>
    </w:p>
    <w:p w:rsidR="00BC53C9" w:rsidRPr="00A73BC8" w:rsidRDefault="00BC53C9" w:rsidP="0027750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371C" w:rsidRPr="00A73BC8" w:rsidRDefault="0047371C" w:rsidP="0027750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BC8">
        <w:rPr>
          <w:rFonts w:ascii="Times New Roman" w:hAnsi="Times New Roman"/>
          <w:b/>
          <w:color w:val="000000"/>
          <w:sz w:val="28"/>
          <w:szCs w:val="28"/>
        </w:rPr>
        <w:t>Предложения (рекомендации)</w:t>
      </w:r>
    </w:p>
    <w:p w:rsidR="0047371C" w:rsidRPr="00A73BC8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71C" w:rsidRPr="00A73BC8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1. Администрации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рассмотреть заключ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ние Ревизионной комиссии Суксунского муниципального района по результатам внешней проверки отчета об исполнении бюджета </w:t>
      </w:r>
      <w:r w:rsidR="00EB682D" w:rsidRPr="00A73BC8">
        <w:rPr>
          <w:rFonts w:ascii="Times New Roman" w:hAnsi="Times New Roman"/>
          <w:color w:val="000000"/>
          <w:sz w:val="28"/>
          <w:szCs w:val="28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ления за 201</w:t>
      </w:r>
      <w:r w:rsidR="008F06C7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 и принять меры по устранению нарушений, установленных в ходе проверки.</w:t>
      </w:r>
    </w:p>
    <w:p w:rsidR="0047371C" w:rsidRPr="00A73BC8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 xml:space="preserve">2. Совету депутатов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принять решение «Об утверждении отчета об исполнении бюджета </w:t>
      </w:r>
      <w:r w:rsidR="00EB682D" w:rsidRPr="00A73B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 w:rsidRPr="00A73BC8">
        <w:rPr>
          <w:rFonts w:ascii="Times New Roman" w:hAnsi="Times New Roman"/>
          <w:color w:val="000000"/>
          <w:sz w:val="28"/>
          <w:szCs w:val="28"/>
        </w:rPr>
        <w:t>е</w:t>
      </w:r>
      <w:r w:rsidRPr="00A73BC8">
        <w:rPr>
          <w:rFonts w:ascii="Times New Roman" w:hAnsi="Times New Roman"/>
          <w:color w:val="000000"/>
          <w:sz w:val="28"/>
          <w:szCs w:val="28"/>
        </w:rPr>
        <w:t>ния за 201</w:t>
      </w:r>
      <w:r w:rsidR="008F06C7" w:rsidRPr="00A73BC8">
        <w:rPr>
          <w:rFonts w:ascii="Times New Roman" w:hAnsi="Times New Roman"/>
          <w:color w:val="000000"/>
          <w:sz w:val="28"/>
          <w:szCs w:val="28"/>
        </w:rPr>
        <w:t>5</w:t>
      </w:r>
      <w:r w:rsidRPr="00A73BC8">
        <w:rPr>
          <w:rFonts w:ascii="Times New Roman" w:hAnsi="Times New Roman"/>
          <w:color w:val="000000"/>
          <w:sz w:val="28"/>
          <w:szCs w:val="28"/>
        </w:rPr>
        <w:t xml:space="preserve"> год», подготовленное в соответствии с Бюджетным кодексом Росси</w:t>
      </w:r>
      <w:r w:rsidRPr="00A73BC8">
        <w:rPr>
          <w:rFonts w:ascii="Times New Roman" w:hAnsi="Times New Roman"/>
          <w:color w:val="000000"/>
          <w:sz w:val="28"/>
          <w:szCs w:val="28"/>
        </w:rPr>
        <w:t>й</w:t>
      </w:r>
      <w:r w:rsidRPr="00A73BC8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47371C" w:rsidRPr="00A73BC8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71C" w:rsidRPr="00A73BC8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Председатель Ревизионной комиссии</w:t>
      </w:r>
    </w:p>
    <w:p w:rsidR="0047371C" w:rsidRPr="00A73BC8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FA605B" w:rsidRPr="00A73BC8" w:rsidRDefault="00FA605B" w:rsidP="00FB5F4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F43" w:rsidRPr="00A73BC8" w:rsidRDefault="00FB5F43" w:rsidP="00FB5F43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71C" w:rsidRPr="00A73BC8" w:rsidRDefault="008F06C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73BC8">
        <w:rPr>
          <w:rFonts w:ascii="Times New Roman" w:hAnsi="Times New Roman"/>
          <w:color w:val="000000"/>
          <w:sz w:val="24"/>
          <w:szCs w:val="24"/>
        </w:rPr>
        <w:t>Мангилева А.М.</w:t>
      </w:r>
    </w:p>
    <w:p w:rsidR="00B369BD" w:rsidRPr="00A73BC8" w:rsidRDefault="0047371C" w:rsidP="00646C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A73BC8">
        <w:rPr>
          <w:rFonts w:ascii="Times New Roman" w:hAnsi="Times New Roman"/>
          <w:color w:val="000000"/>
          <w:sz w:val="24"/>
          <w:szCs w:val="24"/>
        </w:rPr>
        <w:t>3 18 69</w:t>
      </w:r>
    </w:p>
    <w:sectPr w:rsidR="00B369BD" w:rsidRPr="00A73BC8" w:rsidSect="00BC223F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74" w:rsidRDefault="00510F74" w:rsidP="006C1646">
      <w:pPr>
        <w:spacing w:after="0" w:line="240" w:lineRule="auto"/>
      </w:pPr>
      <w:r>
        <w:separator/>
      </w:r>
    </w:p>
  </w:endnote>
  <w:endnote w:type="continuationSeparator" w:id="0">
    <w:p w:rsidR="00510F74" w:rsidRDefault="00510F74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74" w:rsidRDefault="00510F74" w:rsidP="006C1646">
      <w:pPr>
        <w:spacing w:after="0" w:line="240" w:lineRule="auto"/>
      </w:pPr>
      <w:r>
        <w:separator/>
      </w:r>
    </w:p>
  </w:footnote>
  <w:footnote w:type="continuationSeparator" w:id="0">
    <w:p w:rsidR="00510F74" w:rsidRDefault="00510F74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F0" w:rsidRPr="00A57D4C" w:rsidRDefault="005404F0">
    <w:pPr>
      <w:pStyle w:val="a9"/>
      <w:jc w:val="center"/>
      <w:rPr>
        <w:rFonts w:ascii="Times New Roman" w:hAnsi="Times New Roman"/>
        <w:sz w:val="28"/>
        <w:szCs w:val="28"/>
      </w:rPr>
    </w:pPr>
    <w:r w:rsidRPr="00A57D4C">
      <w:rPr>
        <w:rFonts w:ascii="Times New Roman" w:hAnsi="Times New Roman"/>
        <w:sz w:val="28"/>
        <w:szCs w:val="28"/>
      </w:rPr>
      <w:fldChar w:fldCharType="begin"/>
    </w:r>
    <w:r w:rsidRPr="00A57D4C">
      <w:rPr>
        <w:rFonts w:ascii="Times New Roman" w:hAnsi="Times New Roman"/>
        <w:sz w:val="28"/>
        <w:szCs w:val="28"/>
      </w:rPr>
      <w:instrText>PAGE   \* MERGEFORMAT</w:instrText>
    </w:r>
    <w:r w:rsidRPr="00A57D4C">
      <w:rPr>
        <w:rFonts w:ascii="Times New Roman" w:hAnsi="Times New Roman"/>
        <w:sz w:val="28"/>
        <w:szCs w:val="28"/>
      </w:rPr>
      <w:fldChar w:fldCharType="separate"/>
    </w:r>
    <w:r w:rsidR="000F0403">
      <w:rPr>
        <w:rFonts w:ascii="Times New Roman" w:hAnsi="Times New Roman"/>
        <w:noProof/>
        <w:sz w:val="28"/>
        <w:szCs w:val="28"/>
      </w:rPr>
      <w:t>3</w:t>
    </w:r>
    <w:r w:rsidRPr="00A57D4C">
      <w:rPr>
        <w:rFonts w:ascii="Times New Roman" w:hAnsi="Times New Roman"/>
        <w:sz w:val="28"/>
        <w:szCs w:val="28"/>
      </w:rPr>
      <w:fldChar w:fldCharType="end"/>
    </w:r>
  </w:p>
  <w:p w:rsidR="005404F0" w:rsidRDefault="005404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3D9"/>
    <w:rsid w:val="00002847"/>
    <w:rsid w:val="00004D0E"/>
    <w:rsid w:val="0000615B"/>
    <w:rsid w:val="00006C2B"/>
    <w:rsid w:val="00010715"/>
    <w:rsid w:val="000130BA"/>
    <w:rsid w:val="0001441C"/>
    <w:rsid w:val="00014DEA"/>
    <w:rsid w:val="00017033"/>
    <w:rsid w:val="00020760"/>
    <w:rsid w:val="000208E2"/>
    <w:rsid w:val="00021E89"/>
    <w:rsid w:val="00024D81"/>
    <w:rsid w:val="00027677"/>
    <w:rsid w:val="00027E4D"/>
    <w:rsid w:val="00031C56"/>
    <w:rsid w:val="00032762"/>
    <w:rsid w:val="00042602"/>
    <w:rsid w:val="00043A4C"/>
    <w:rsid w:val="00045103"/>
    <w:rsid w:val="00050075"/>
    <w:rsid w:val="00051C5F"/>
    <w:rsid w:val="00055E5B"/>
    <w:rsid w:val="00056D5F"/>
    <w:rsid w:val="00064EFF"/>
    <w:rsid w:val="00065E94"/>
    <w:rsid w:val="0006625A"/>
    <w:rsid w:val="000678A8"/>
    <w:rsid w:val="00070B41"/>
    <w:rsid w:val="00071705"/>
    <w:rsid w:val="00074788"/>
    <w:rsid w:val="000759FA"/>
    <w:rsid w:val="00076A53"/>
    <w:rsid w:val="00077078"/>
    <w:rsid w:val="00077F3B"/>
    <w:rsid w:val="00083540"/>
    <w:rsid w:val="000840C5"/>
    <w:rsid w:val="00085FCC"/>
    <w:rsid w:val="00087E6D"/>
    <w:rsid w:val="000902E7"/>
    <w:rsid w:val="00092B8B"/>
    <w:rsid w:val="0009474F"/>
    <w:rsid w:val="00094ECD"/>
    <w:rsid w:val="00095B61"/>
    <w:rsid w:val="000960D0"/>
    <w:rsid w:val="000A407F"/>
    <w:rsid w:val="000A4954"/>
    <w:rsid w:val="000A64C2"/>
    <w:rsid w:val="000B07C5"/>
    <w:rsid w:val="000B1133"/>
    <w:rsid w:val="000B1452"/>
    <w:rsid w:val="000B410F"/>
    <w:rsid w:val="000B6C78"/>
    <w:rsid w:val="000B715F"/>
    <w:rsid w:val="000C3031"/>
    <w:rsid w:val="000C52FB"/>
    <w:rsid w:val="000C71B3"/>
    <w:rsid w:val="000D06C4"/>
    <w:rsid w:val="000D38C8"/>
    <w:rsid w:val="000D3D37"/>
    <w:rsid w:val="000D4CF3"/>
    <w:rsid w:val="000D7A63"/>
    <w:rsid w:val="000E793B"/>
    <w:rsid w:val="000F0403"/>
    <w:rsid w:val="000F391F"/>
    <w:rsid w:val="001004C2"/>
    <w:rsid w:val="00102561"/>
    <w:rsid w:val="00102664"/>
    <w:rsid w:val="00104A6D"/>
    <w:rsid w:val="00105996"/>
    <w:rsid w:val="00106EE1"/>
    <w:rsid w:val="00110F79"/>
    <w:rsid w:val="00113FE8"/>
    <w:rsid w:val="001142D3"/>
    <w:rsid w:val="001143E3"/>
    <w:rsid w:val="00115C2E"/>
    <w:rsid w:val="00116945"/>
    <w:rsid w:val="00123088"/>
    <w:rsid w:val="00125438"/>
    <w:rsid w:val="001259CD"/>
    <w:rsid w:val="001264F7"/>
    <w:rsid w:val="00127D7D"/>
    <w:rsid w:val="00127E60"/>
    <w:rsid w:val="00135C81"/>
    <w:rsid w:val="00137375"/>
    <w:rsid w:val="00140B76"/>
    <w:rsid w:val="00145A0D"/>
    <w:rsid w:val="001527E7"/>
    <w:rsid w:val="001545C9"/>
    <w:rsid w:val="00157263"/>
    <w:rsid w:val="001662C2"/>
    <w:rsid w:val="0016689D"/>
    <w:rsid w:val="0017170A"/>
    <w:rsid w:val="00171963"/>
    <w:rsid w:val="00172E86"/>
    <w:rsid w:val="00174BE1"/>
    <w:rsid w:val="00175862"/>
    <w:rsid w:val="001768CA"/>
    <w:rsid w:val="00177C7E"/>
    <w:rsid w:val="001827A2"/>
    <w:rsid w:val="0018563D"/>
    <w:rsid w:val="001865B6"/>
    <w:rsid w:val="0019248F"/>
    <w:rsid w:val="00192B40"/>
    <w:rsid w:val="00192F6F"/>
    <w:rsid w:val="001A2474"/>
    <w:rsid w:val="001A2B89"/>
    <w:rsid w:val="001A328B"/>
    <w:rsid w:val="001A374B"/>
    <w:rsid w:val="001A55F2"/>
    <w:rsid w:val="001A6F0A"/>
    <w:rsid w:val="001B087E"/>
    <w:rsid w:val="001B4652"/>
    <w:rsid w:val="001B7325"/>
    <w:rsid w:val="001C43B1"/>
    <w:rsid w:val="001C6AF2"/>
    <w:rsid w:val="001C6E0E"/>
    <w:rsid w:val="001D1370"/>
    <w:rsid w:val="001D1EFC"/>
    <w:rsid w:val="001D2C0C"/>
    <w:rsid w:val="001D714B"/>
    <w:rsid w:val="001E5FBF"/>
    <w:rsid w:val="001E7827"/>
    <w:rsid w:val="001F4BD9"/>
    <w:rsid w:val="001F4EF1"/>
    <w:rsid w:val="001F560A"/>
    <w:rsid w:val="001F60E1"/>
    <w:rsid w:val="00203DDD"/>
    <w:rsid w:val="0021125F"/>
    <w:rsid w:val="00217B62"/>
    <w:rsid w:val="00223D71"/>
    <w:rsid w:val="002420B2"/>
    <w:rsid w:val="00243F08"/>
    <w:rsid w:val="0025061A"/>
    <w:rsid w:val="0025325D"/>
    <w:rsid w:val="00254D8A"/>
    <w:rsid w:val="00256ECA"/>
    <w:rsid w:val="00261F1A"/>
    <w:rsid w:val="002655FD"/>
    <w:rsid w:val="00267009"/>
    <w:rsid w:val="0026712C"/>
    <w:rsid w:val="00267449"/>
    <w:rsid w:val="00272B24"/>
    <w:rsid w:val="00274EA9"/>
    <w:rsid w:val="00277506"/>
    <w:rsid w:val="002777E4"/>
    <w:rsid w:val="00280786"/>
    <w:rsid w:val="00281A70"/>
    <w:rsid w:val="002834AE"/>
    <w:rsid w:val="00286281"/>
    <w:rsid w:val="00287110"/>
    <w:rsid w:val="00287598"/>
    <w:rsid w:val="00287CE9"/>
    <w:rsid w:val="00287D20"/>
    <w:rsid w:val="00287D88"/>
    <w:rsid w:val="00290981"/>
    <w:rsid w:val="002910E0"/>
    <w:rsid w:val="00295A8F"/>
    <w:rsid w:val="002A0125"/>
    <w:rsid w:val="002A2DFC"/>
    <w:rsid w:val="002B1ED1"/>
    <w:rsid w:val="002B2413"/>
    <w:rsid w:val="002B52A3"/>
    <w:rsid w:val="002B56D3"/>
    <w:rsid w:val="002B5A3A"/>
    <w:rsid w:val="002C2DD9"/>
    <w:rsid w:val="002D27FD"/>
    <w:rsid w:val="002D43DB"/>
    <w:rsid w:val="002D45CF"/>
    <w:rsid w:val="002D6526"/>
    <w:rsid w:val="002F51C4"/>
    <w:rsid w:val="002F54D4"/>
    <w:rsid w:val="002F5690"/>
    <w:rsid w:val="002F5789"/>
    <w:rsid w:val="002F5D87"/>
    <w:rsid w:val="00301A88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546C"/>
    <w:rsid w:val="003160D8"/>
    <w:rsid w:val="00317A82"/>
    <w:rsid w:val="003212E1"/>
    <w:rsid w:val="0032151F"/>
    <w:rsid w:val="00326987"/>
    <w:rsid w:val="00330996"/>
    <w:rsid w:val="003332D8"/>
    <w:rsid w:val="003339A1"/>
    <w:rsid w:val="00334C9E"/>
    <w:rsid w:val="00334F33"/>
    <w:rsid w:val="00335C43"/>
    <w:rsid w:val="00342FAF"/>
    <w:rsid w:val="00344F10"/>
    <w:rsid w:val="00345226"/>
    <w:rsid w:val="00345D83"/>
    <w:rsid w:val="00350CB0"/>
    <w:rsid w:val="003543F5"/>
    <w:rsid w:val="00355027"/>
    <w:rsid w:val="003576DC"/>
    <w:rsid w:val="003650F7"/>
    <w:rsid w:val="00367AA5"/>
    <w:rsid w:val="00367F2E"/>
    <w:rsid w:val="00370B9D"/>
    <w:rsid w:val="00370D3E"/>
    <w:rsid w:val="00376912"/>
    <w:rsid w:val="00376D01"/>
    <w:rsid w:val="003809EF"/>
    <w:rsid w:val="00381DBF"/>
    <w:rsid w:val="0038282E"/>
    <w:rsid w:val="00385A4E"/>
    <w:rsid w:val="00387D21"/>
    <w:rsid w:val="00396587"/>
    <w:rsid w:val="00397DEC"/>
    <w:rsid w:val="003A063B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7458"/>
    <w:rsid w:val="003B7D02"/>
    <w:rsid w:val="003C0F14"/>
    <w:rsid w:val="003C193F"/>
    <w:rsid w:val="003C4F4E"/>
    <w:rsid w:val="003C5F26"/>
    <w:rsid w:val="003C692E"/>
    <w:rsid w:val="003D1787"/>
    <w:rsid w:val="003D1C06"/>
    <w:rsid w:val="003D28C7"/>
    <w:rsid w:val="003D5618"/>
    <w:rsid w:val="003D5F26"/>
    <w:rsid w:val="003E3784"/>
    <w:rsid w:val="003E424E"/>
    <w:rsid w:val="003E70A6"/>
    <w:rsid w:val="003F1108"/>
    <w:rsid w:val="003F1B6C"/>
    <w:rsid w:val="003F217B"/>
    <w:rsid w:val="003F47F8"/>
    <w:rsid w:val="003F6E35"/>
    <w:rsid w:val="003F7018"/>
    <w:rsid w:val="003F79FB"/>
    <w:rsid w:val="0040405D"/>
    <w:rsid w:val="00414C14"/>
    <w:rsid w:val="00414DF7"/>
    <w:rsid w:val="00420165"/>
    <w:rsid w:val="00423EB4"/>
    <w:rsid w:val="004257EF"/>
    <w:rsid w:val="00425D07"/>
    <w:rsid w:val="00427E93"/>
    <w:rsid w:val="00431B3C"/>
    <w:rsid w:val="00437032"/>
    <w:rsid w:val="00440B86"/>
    <w:rsid w:val="00444722"/>
    <w:rsid w:val="00445553"/>
    <w:rsid w:val="00446069"/>
    <w:rsid w:val="00447EC8"/>
    <w:rsid w:val="00451A6A"/>
    <w:rsid w:val="00452AF1"/>
    <w:rsid w:val="004542B9"/>
    <w:rsid w:val="0045685D"/>
    <w:rsid w:val="0046170B"/>
    <w:rsid w:val="00461A45"/>
    <w:rsid w:val="0046274D"/>
    <w:rsid w:val="004641D1"/>
    <w:rsid w:val="004677D2"/>
    <w:rsid w:val="004724CE"/>
    <w:rsid w:val="0047371C"/>
    <w:rsid w:val="0047462B"/>
    <w:rsid w:val="0048632E"/>
    <w:rsid w:val="004877C6"/>
    <w:rsid w:val="0049276A"/>
    <w:rsid w:val="004935FF"/>
    <w:rsid w:val="00493DD6"/>
    <w:rsid w:val="00496FA1"/>
    <w:rsid w:val="004A25B9"/>
    <w:rsid w:val="004A2CEC"/>
    <w:rsid w:val="004B4DBA"/>
    <w:rsid w:val="004B6C50"/>
    <w:rsid w:val="004C0C81"/>
    <w:rsid w:val="004C35A3"/>
    <w:rsid w:val="004C6838"/>
    <w:rsid w:val="004D000D"/>
    <w:rsid w:val="004E3824"/>
    <w:rsid w:val="004E3B83"/>
    <w:rsid w:val="004E7553"/>
    <w:rsid w:val="004E7AD0"/>
    <w:rsid w:val="004E7C4D"/>
    <w:rsid w:val="004F0B85"/>
    <w:rsid w:val="004F2F7A"/>
    <w:rsid w:val="004F520D"/>
    <w:rsid w:val="00502EF3"/>
    <w:rsid w:val="0050529E"/>
    <w:rsid w:val="00507A74"/>
    <w:rsid w:val="00510F74"/>
    <w:rsid w:val="00512981"/>
    <w:rsid w:val="00514731"/>
    <w:rsid w:val="00515FCF"/>
    <w:rsid w:val="00520CE5"/>
    <w:rsid w:val="005239EF"/>
    <w:rsid w:val="00524A75"/>
    <w:rsid w:val="00536359"/>
    <w:rsid w:val="00540335"/>
    <w:rsid w:val="005404F0"/>
    <w:rsid w:val="00540ED1"/>
    <w:rsid w:val="00541EBE"/>
    <w:rsid w:val="0054209F"/>
    <w:rsid w:val="00546C70"/>
    <w:rsid w:val="00546F88"/>
    <w:rsid w:val="00553E99"/>
    <w:rsid w:val="00555DFF"/>
    <w:rsid w:val="005568B2"/>
    <w:rsid w:val="00557BB8"/>
    <w:rsid w:val="00557E53"/>
    <w:rsid w:val="005602ED"/>
    <w:rsid w:val="00566E34"/>
    <w:rsid w:val="00571A8F"/>
    <w:rsid w:val="00572BE4"/>
    <w:rsid w:val="00573C69"/>
    <w:rsid w:val="0057780F"/>
    <w:rsid w:val="00586E30"/>
    <w:rsid w:val="005930A9"/>
    <w:rsid w:val="00595255"/>
    <w:rsid w:val="00595424"/>
    <w:rsid w:val="005974CD"/>
    <w:rsid w:val="005A6554"/>
    <w:rsid w:val="005A666D"/>
    <w:rsid w:val="005A66FC"/>
    <w:rsid w:val="005B5646"/>
    <w:rsid w:val="005B6721"/>
    <w:rsid w:val="005B7BC1"/>
    <w:rsid w:val="005B7BF3"/>
    <w:rsid w:val="005C094C"/>
    <w:rsid w:val="005C17F7"/>
    <w:rsid w:val="005C461C"/>
    <w:rsid w:val="005C5080"/>
    <w:rsid w:val="005C7CCE"/>
    <w:rsid w:val="005D2F76"/>
    <w:rsid w:val="005D53E8"/>
    <w:rsid w:val="005E3DA9"/>
    <w:rsid w:val="005F10E8"/>
    <w:rsid w:val="005F4BC2"/>
    <w:rsid w:val="005F582D"/>
    <w:rsid w:val="00600290"/>
    <w:rsid w:val="0061545C"/>
    <w:rsid w:val="006168AD"/>
    <w:rsid w:val="006201AC"/>
    <w:rsid w:val="00620A53"/>
    <w:rsid w:val="0062324A"/>
    <w:rsid w:val="006268B8"/>
    <w:rsid w:val="00627D5B"/>
    <w:rsid w:val="006351EE"/>
    <w:rsid w:val="006357DC"/>
    <w:rsid w:val="00641309"/>
    <w:rsid w:val="00642E8F"/>
    <w:rsid w:val="0064306B"/>
    <w:rsid w:val="00644D54"/>
    <w:rsid w:val="00646C5B"/>
    <w:rsid w:val="00655C8F"/>
    <w:rsid w:val="00660AED"/>
    <w:rsid w:val="00662783"/>
    <w:rsid w:val="00662DA8"/>
    <w:rsid w:val="00664ED2"/>
    <w:rsid w:val="0066520E"/>
    <w:rsid w:val="0067144E"/>
    <w:rsid w:val="006763D3"/>
    <w:rsid w:val="00685520"/>
    <w:rsid w:val="00686684"/>
    <w:rsid w:val="00691A63"/>
    <w:rsid w:val="0069370D"/>
    <w:rsid w:val="006A090B"/>
    <w:rsid w:val="006A0AE3"/>
    <w:rsid w:val="006A4E25"/>
    <w:rsid w:val="006A64E4"/>
    <w:rsid w:val="006A73EF"/>
    <w:rsid w:val="006B037B"/>
    <w:rsid w:val="006B464F"/>
    <w:rsid w:val="006B6413"/>
    <w:rsid w:val="006B6B23"/>
    <w:rsid w:val="006C1646"/>
    <w:rsid w:val="006C64A6"/>
    <w:rsid w:val="006D1E1D"/>
    <w:rsid w:val="006D1E1E"/>
    <w:rsid w:val="006D5B4A"/>
    <w:rsid w:val="006D652C"/>
    <w:rsid w:val="006E3239"/>
    <w:rsid w:val="006E564C"/>
    <w:rsid w:val="006E6439"/>
    <w:rsid w:val="006F0745"/>
    <w:rsid w:val="006F371A"/>
    <w:rsid w:val="006F3D21"/>
    <w:rsid w:val="006F3D57"/>
    <w:rsid w:val="006F46F7"/>
    <w:rsid w:val="00706E54"/>
    <w:rsid w:val="00713BFD"/>
    <w:rsid w:val="00722ED8"/>
    <w:rsid w:val="0072331A"/>
    <w:rsid w:val="0072656B"/>
    <w:rsid w:val="00726CFD"/>
    <w:rsid w:val="00727920"/>
    <w:rsid w:val="0073104F"/>
    <w:rsid w:val="007352EC"/>
    <w:rsid w:val="00736650"/>
    <w:rsid w:val="00744DCA"/>
    <w:rsid w:val="0076330D"/>
    <w:rsid w:val="00765F24"/>
    <w:rsid w:val="00767404"/>
    <w:rsid w:val="00770859"/>
    <w:rsid w:val="00770C26"/>
    <w:rsid w:val="00772680"/>
    <w:rsid w:val="007736AE"/>
    <w:rsid w:val="007738A0"/>
    <w:rsid w:val="00775667"/>
    <w:rsid w:val="00776678"/>
    <w:rsid w:val="0078427B"/>
    <w:rsid w:val="007874D9"/>
    <w:rsid w:val="00791009"/>
    <w:rsid w:val="00791C99"/>
    <w:rsid w:val="00791F30"/>
    <w:rsid w:val="00791FFA"/>
    <w:rsid w:val="007946D8"/>
    <w:rsid w:val="007953B3"/>
    <w:rsid w:val="007972D4"/>
    <w:rsid w:val="00797890"/>
    <w:rsid w:val="007A080B"/>
    <w:rsid w:val="007A62E3"/>
    <w:rsid w:val="007A71A8"/>
    <w:rsid w:val="007B0706"/>
    <w:rsid w:val="007B3C66"/>
    <w:rsid w:val="007B6F55"/>
    <w:rsid w:val="007B79A8"/>
    <w:rsid w:val="007D3E92"/>
    <w:rsid w:val="007D4B4D"/>
    <w:rsid w:val="007E1117"/>
    <w:rsid w:val="007E1B36"/>
    <w:rsid w:val="007E3338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FC2"/>
    <w:rsid w:val="008065D1"/>
    <w:rsid w:val="00812983"/>
    <w:rsid w:val="00812DAD"/>
    <w:rsid w:val="0081545A"/>
    <w:rsid w:val="008155C9"/>
    <w:rsid w:val="00817028"/>
    <w:rsid w:val="00822896"/>
    <w:rsid w:val="00832718"/>
    <w:rsid w:val="00837A1F"/>
    <w:rsid w:val="00843F54"/>
    <w:rsid w:val="00845E01"/>
    <w:rsid w:val="00852D16"/>
    <w:rsid w:val="00856204"/>
    <w:rsid w:val="0086066F"/>
    <w:rsid w:val="00860913"/>
    <w:rsid w:val="00860F74"/>
    <w:rsid w:val="00861750"/>
    <w:rsid w:val="00861BC8"/>
    <w:rsid w:val="00863CF0"/>
    <w:rsid w:val="00864D2F"/>
    <w:rsid w:val="008656F9"/>
    <w:rsid w:val="00865B33"/>
    <w:rsid w:val="008663CC"/>
    <w:rsid w:val="00866E37"/>
    <w:rsid w:val="00867606"/>
    <w:rsid w:val="00871AEE"/>
    <w:rsid w:val="008731A6"/>
    <w:rsid w:val="0087369A"/>
    <w:rsid w:val="00873A20"/>
    <w:rsid w:val="008770F2"/>
    <w:rsid w:val="0088474D"/>
    <w:rsid w:val="008901B3"/>
    <w:rsid w:val="00891415"/>
    <w:rsid w:val="008924E2"/>
    <w:rsid w:val="00893CD6"/>
    <w:rsid w:val="00893EFC"/>
    <w:rsid w:val="00893F9F"/>
    <w:rsid w:val="008A0AA0"/>
    <w:rsid w:val="008A0AC6"/>
    <w:rsid w:val="008A19D2"/>
    <w:rsid w:val="008A3D49"/>
    <w:rsid w:val="008A558F"/>
    <w:rsid w:val="008A7983"/>
    <w:rsid w:val="008B3D09"/>
    <w:rsid w:val="008B648A"/>
    <w:rsid w:val="008C22AE"/>
    <w:rsid w:val="008C2522"/>
    <w:rsid w:val="008C4CF7"/>
    <w:rsid w:val="008D0037"/>
    <w:rsid w:val="008D09EB"/>
    <w:rsid w:val="008D2DD5"/>
    <w:rsid w:val="008D3916"/>
    <w:rsid w:val="008D3958"/>
    <w:rsid w:val="008E1590"/>
    <w:rsid w:val="008F051A"/>
    <w:rsid w:val="008F06C7"/>
    <w:rsid w:val="008F0BC4"/>
    <w:rsid w:val="008F0DD9"/>
    <w:rsid w:val="008F4B4D"/>
    <w:rsid w:val="008F5CED"/>
    <w:rsid w:val="00901A37"/>
    <w:rsid w:val="009022DE"/>
    <w:rsid w:val="00902C58"/>
    <w:rsid w:val="00903225"/>
    <w:rsid w:val="00903E47"/>
    <w:rsid w:val="00903E58"/>
    <w:rsid w:val="00907A28"/>
    <w:rsid w:val="0091170F"/>
    <w:rsid w:val="009128CC"/>
    <w:rsid w:val="009159FD"/>
    <w:rsid w:val="00921BC0"/>
    <w:rsid w:val="009239C0"/>
    <w:rsid w:val="00933A88"/>
    <w:rsid w:val="00933ACF"/>
    <w:rsid w:val="00943BD4"/>
    <w:rsid w:val="00943CCD"/>
    <w:rsid w:val="00950C19"/>
    <w:rsid w:val="00952FF2"/>
    <w:rsid w:val="009547C6"/>
    <w:rsid w:val="009565F5"/>
    <w:rsid w:val="00957141"/>
    <w:rsid w:val="00957B74"/>
    <w:rsid w:val="0096160C"/>
    <w:rsid w:val="00963ED2"/>
    <w:rsid w:val="009644E4"/>
    <w:rsid w:val="00970864"/>
    <w:rsid w:val="00971D32"/>
    <w:rsid w:val="00973C81"/>
    <w:rsid w:val="00975417"/>
    <w:rsid w:val="00977A55"/>
    <w:rsid w:val="00977CDB"/>
    <w:rsid w:val="00980CBC"/>
    <w:rsid w:val="00981CD7"/>
    <w:rsid w:val="00990BBA"/>
    <w:rsid w:val="00991396"/>
    <w:rsid w:val="00992CFC"/>
    <w:rsid w:val="009964BE"/>
    <w:rsid w:val="009B4083"/>
    <w:rsid w:val="009B5567"/>
    <w:rsid w:val="009B798A"/>
    <w:rsid w:val="009C0BA9"/>
    <w:rsid w:val="009C58B2"/>
    <w:rsid w:val="009C643C"/>
    <w:rsid w:val="009D3C61"/>
    <w:rsid w:val="009E0627"/>
    <w:rsid w:val="009F0A4A"/>
    <w:rsid w:val="009F15AF"/>
    <w:rsid w:val="009F2ACA"/>
    <w:rsid w:val="00A02F80"/>
    <w:rsid w:val="00A04079"/>
    <w:rsid w:val="00A06BF3"/>
    <w:rsid w:val="00A0710C"/>
    <w:rsid w:val="00A0738C"/>
    <w:rsid w:val="00A0747B"/>
    <w:rsid w:val="00A1178D"/>
    <w:rsid w:val="00A125E0"/>
    <w:rsid w:val="00A12A78"/>
    <w:rsid w:val="00A13EFE"/>
    <w:rsid w:val="00A1511B"/>
    <w:rsid w:val="00A203F9"/>
    <w:rsid w:val="00A21F3A"/>
    <w:rsid w:val="00A26140"/>
    <w:rsid w:val="00A265E5"/>
    <w:rsid w:val="00A311F9"/>
    <w:rsid w:val="00A32C8B"/>
    <w:rsid w:val="00A41BE1"/>
    <w:rsid w:val="00A44B08"/>
    <w:rsid w:val="00A46B9C"/>
    <w:rsid w:val="00A46DCA"/>
    <w:rsid w:val="00A522A6"/>
    <w:rsid w:val="00A52492"/>
    <w:rsid w:val="00A55DF5"/>
    <w:rsid w:val="00A56669"/>
    <w:rsid w:val="00A57D4C"/>
    <w:rsid w:val="00A600D4"/>
    <w:rsid w:val="00A606C8"/>
    <w:rsid w:val="00A65BB8"/>
    <w:rsid w:val="00A6714E"/>
    <w:rsid w:val="00A67B94"/>
    <w:rsid w:val="00A73BC8"/>
    <w:rsid w:val="00A75A48"/>
    <w:rsid w:val="00A8664A"/>
    <w:rsid w:val="00A86A2F"/>
    <w:rsid w:val="00A86D21"/>
    <w:rsid w:val="00A91C7B"/>
    <w:rsid w:val="00A922EB"/>
    <w:rsid w:val="00A93327"/>
    <w:rsid w:val="00A94BF0"/>
    <w:rsid w:val="00AB593D"/>
    <w:rsid w:val="00AB780E"/>
    <w:rsid w:val="00AC0E2D"/>
    <w:rsid w:val="00AC289B"/>
    <w:rsid w:val="00AC3DB2"/>
    <w:rsid w:val="00AC6F5A"/>
    <w:rsid w:val="00AC7A2A"/>
    <w:rsid w:val="00AD097E"/>
    <w:rsid w:val="00AD2E68"/>
    <w:rsid w:val="00AD38B4"/>
    <w:rsid w:val="00AD54F2"/>
    <w:rsid w:val="00AD5B32"/>
    <w:rsid w:val="00AD79B8"/>
    <w:rsid w:val="00AE2D2F"/>
    <w:rsid w:val="00AE40FA"/>
    <w:rsid w:val="00AE4DB4"/>
    <w:rsid w:val="00AE70A2"/>
    <w:rsid w:val="00AF2E9A"/>
    <w:rsid w:val="00AF35A5"/>
    <w:rsid w:val="00AF481F"/>
    <w:rsid w:val="00AF59EA"/>
    <w:rsid w:val="00AF62DC"/>
    <w:rsid w:val="00AF7EBD"/>
    <w:rsid w:val="00B01202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3BCE"/>
    <w:rsid w:val="00B24948"/>
    <w:rsid w:val="00B26993"/>
    <w:rsid w:val="00B318C6"/>
    <w:rsid w:val="00B340D5"/>
    <w:rsid w:val="00B369BD"/>
    <w:rsid w:val="00B40648"/>
    <w:rsid w:val="00B41A70"/>
    <w:rsid w:val="00B43404"/>
    <w:rsid w:val="00B50886"/>
    <w:rsid w:val="00B509E8"/>
    <w:rsid w:val="00B51907"/>
    <w:rsid w:val="00B601A7"/>
    <w:rsid w:val="00B6288D"/>
    <w:rsid w:val="00B633B8"/>
    <w:rsid w:val="00B668B1"/>
    <w:rsid w:val="00B67BBE"/>
    <w:rsid w:val="00B7650A"/>
    <w:rsid w:val="00B80123"/>
    <w:rsid w:val="00B8309C"/>
    <w:rsid w:val="00B832FA"/>
    <w:rsid w:val="00B86024"/>
    <w:rsid w:val="00B86E18"/>
    <w:rsid w:val="00B87184"/>
    <w:rsid w:val="00B94DAD"/>
    <w:rsid w:val="00B960ED"/>
    <w:rsid w:val="00BA2992"/>
    <w:rsid w:val="00BA31AE"/>
    <w:rsid w:val="00BA33E6"/>
    <w:rsid w:val="00BA4022"/>
    <w:rsid w:val="00BA4137"/>
    <w:rsid w:val="00BA4F4C"/>
    <w:rsid w:val="00BA50DA"/>
    <w:rsid w:val="00BA7243"/>
    <w:rsid w:val="00BA7C71"/>
    <w:rsid w:val="00BB2629"/>
    <w:rsid w:val="00BB32DB"/>
    <w:rsid w:val="00BB38FE"/>
    <w:rsid w:val="00BB7D6D"/>
    <w:rsid w:val="00BC101B"/>
    <w:rsid w:val="00BC223F"/>
    <w:rsid w:val="00BC2BF7"/>
    <w:rsid w:val="00BC53C9"/>
    <w:rsid w:val="00BD70CF"/>
    <w:rsid w:val="00BD7551"/>
    <w:rsid w:val="00BE47AE"/>
    <w:rsid w:val="00BF17E0"/>
    <w:rsid w:val="00BF1916"/>
    <w:rsid w:val="00BF609A"/>
    <w:rsid w:val="00C03334"/>
    <w:rsid w:val="00C07B5F"/>
    <w:rsid w:val="00C1095B"/>
    <w:rsid w:val="00C11B27"/>
    <w:rsid w:val="00C14904"/>
    <w:rsid w:val="00C15059"/>
    <w:rsid w:val="00C15A15"/>
    <w:rsid w:val="00C1601C"/>
    <w:rsid w:val="00C20AF3"/>
    <w:rsid w:val="00C21186"/>
    <w:rsid w:val="00C21A79"/>
    <w:rsid w:val="00C21D47"/>
    <w:rsid w:val="00C22954"/>
    <w:rsid w:val="00C24C5A"/>
    <w:rsid w:val="00C3796F"/>
    <w:rsid w:val="00C40BE7"/>
    <w:rsid w:val="00C44F7A"/>
    <w:rsid w:val="00C56C8D"/>
    <w:rsid w:val="00C60FA5"/>
    <w:rsid w:val="00C621A2"/>
    <w:rsid w:val="00C657AC"/>
    <w:rsid w:val="00C72B16"/>
    <w:rsid w:val="00C81562"/>
    <w:rsid w:val="00C81831"/>
    <w:rsid w:val="00C8622F"/>
    <w:rsid w:val="00C86867"/>
    <w:rsid w:val="00C9300B"/>
    <w:rsid w:val="00C95800"/>
    <w:rsid w:val="00C96A15"/>
    <w:rsid w:val="00C975B7"/>
    <w:rsid w:val="00CA4CB2"/>
    <w:rsid w:val="00CA710F"/>
    <w:rsid w:val="00CB4341"/>
    <w:rsid w:val="00CB66CD"/>
    <w:rsid w:val="00CB7426"/>
    <w:rsid w:val="00CC0396"/>
    <w:rsid w:val="00CC1268"/>
    <w:rsid w:val="00CC4D13"/>
    <w:rsid w:val="00CC561C"/>
    <w:rsid w:val="00CC793E"/>
    <w:rsid w:val="00CD24C7"/>
    <w:rsid w:val="00CE08F1"/>
    <w:rsid w:val="00CE1355"/>
    <w:rsid w:val="00CE2931"/>
    <w:rsid w:val="00CE506C"/>
    <w:rsid w:val="00CF00FF"/>
    <w:rsid w:val="00CF0D16"/>
    <w:rsid w:val="00CF7E70"/>
    <w:rsid w:val="00D05E84"/>
    <w:rsid w:val="00D07088"/>
    <w:rsid w:val="00D1761D"/>
    <w:rsid w:val="00D20E5A"/>
    <w:rsid w:val="00D262A7"/>
    <w:rsid w:val="00D308F5"/>
    <w:rsid w:val="00D30E64"/>
    <w:rsid w:val="00D34664"/>
    <w:rsid w:val="00D4316A"/>
    <w:rsid w:val="00D431A4"/>
    <w:rsid w:val="00D43B17"/>
    <w:rsid w:val="00D44755"/>
    <w:rsid w:val="00D556FE"/>
    <w:rsid w:val="00D61459"/>
    <w:rsid w:val="00D64F2B"/>
    <w:rsid w:val="00D67F84"/>
    <w:rsid w:val="00D71053"/>
    <w:rsid w:val="00D750AD"/>
    <w:rsid w:val="00D77F27"/>
    <w:rsid w:val="00D8599B"/>
    <w:rsid w:val="00D87597"/>
    <w:rsid w:val="00D878C7"/>
    <w:rsid w:val="00D87983"/>
    <w:rsid w:val="00D87EEC"/>
    <w:rsid w:val="00D93E7D"/>
    <w:rsid w:val="00D95B0D"/>
    <w:rsid w:val="00DA19E0"/>
    <w:rsid w:val="00DA2A0B"/>
    <w:rsid w:val="00DB27EF"/>
    <w:rsid w:val="00DB369C"/>
    <w:rsid w:val="00DB3A4E"/>
    <w:rsid w:val="00DC1665"/>
    <w:rsid w:val="00DC6E99"/>
    <w:rsid w:val="00DD1AA9"/>
    <w:rsid w:val="00DD272B"/>
    <w:rsid w:val="00DD3785"/>
    <w:rsid w:val="00DD5049"/>
    <w:rsid w:val="00DE1774"/>
    <w:rsid w:val="00DE4164"/>
    <w:rsid w:val="00DE4F78"/>
    <w:rsid w:val="00DE51AD"/>
    <w:rsid w:val="00DF3427"/>
    <w:rsid w:val="00E004E3"/>
    <w:rsid w:val="00E03711"/>
    <w:rsid w:val="00E05CCD"/>
    <w:rsid w:val="00E1035B"/>
    <w:rsid w:val="00E108EF"/>
    <w:rsid w:val="00E172AB"/>
    <w:rsid w:val="00E203F5"/>
    <w:rsid w:val="00E24711"/>
    <w:rsid w:val="00E3018C"/>
    <w:rsid w:val="00E3447D"/>
    <w:rsid w:val="00E36BAE"/>
    <w:rsid w:val="00E42C8B"/>
    <w:rsid w:val="00E451BD"/>
    <w:rsid w:val="00E45E0B"/>
    <w:rsid w:val="00E470DB"/>
    <w:rsid w:val="00E61634"/>
    <w:rsid w:val="00E634C8"/>
    <w:rsid w:val="00E6466F"/>
    <w:rsid w:val="00E64CB5"/>
    <w:rsid w:val="00E65B99"/>
    <w:rsid w:val="00E718EC"/>
    <w:rsid w:val="00E71EA7"/>
    <w:rsid w:val="00E73141"/>
    <w:rsid w:val="00E83BB0"/>
    <w:rsid w:val="00E84F16"/>
    <w:rsid w:val="00E856A5"/>
    <w:rsid w:val="00E85E84"/>
    <w:rsid w:val="00E90BB0"/>
    <w:rsid w:val="00E93A1E"/>
    <w:rsid w:val="00E93ACC"/>
    <w:rsid w:val="00E944D2"/>
    <w:rsid w:val="00E95957"/>
    <w:rsid w:val="00E95AA9"/>
    <w:rsid w:val="00E9659E"/>
    <w:rsid w:val="00E96A8D"/>
    <w:rsid w:val="00EA17E9"/>
    <w:rsid w:val="00EA573F"/>
    <w:rsid w:val="00EA591F"/>
    <w:rsid w:val="00EB36B0"/>
    <w:rsid w:val="00EB3B59"/>
    <w:rsid w:val="00EB5B7D"/>
    <w:rsid w:val="00EB682D"/>
    <w:rsid w:val="00EB7B9B"/>
    <w:rsid w:val="00EC1330"/>
    <w:rsid w:val="00EC13D9"/>
    <w:rsid w:val="00EC28CD"/>
    <w:rsid w:val="00EC41DD"/>
    <w:rsid w:val="00ED2395"/>
    <w:rsid w:val="00ED426C"/>
    <w:rsid w:val="00ED68E3"/>
    <w:rsid w:val="00EE0CE9"/>
    <w:rsid w:val="00EE5C36"/>
    <w:rsid w:val="00EE6ED9"/>
    <w:rsid w:val="00EE7983"/>
    <w:rsid w:val="00EF1A6A"/>
    <w:rsid w:val="00EF2DD8"/>
    <w:rsid w:val="00EF3B46"/>
    <w:rsid w:val="00EF5133"/>
    <w:rsid w:val="00EF5866"/>
    <w:rsid w:val="00EF6F13"/>
    <w:rsid w:val="00EF70D0"/>
    <w:rsid w:val="00F045E7"/>
    <w:rsid w:val="00F12851"/>
    <w:rsid w:val="00F1407C"/>
    <w:rsid w:val="00F21DA5"/>
    <w:rsid w:val="00F27035"/>
    <w:rsid w:val="00F317B4"/>
    <w:rsid w:val="00F321B6"/>
    <w:rsid w:val="00F32374"/>
    <w:rsid w:val="00F3286E"/>
    <w:rsid w:val="00F34362"/>
    <w:rsid w:val="00F34F46"/>
    <w:rsid w:val="00F35780"/>
    <w:rsid w:val="00F42867"/>
    <w:rsid w:val="00F43C98"/>
    <w:rsid w:val="00F517BC"/>
    <w:rsid w:val="00F5507B"/>
    <w:rsid w:val="00F60393"/>
    <w:rsid w:val="00F6065C"/>
    <w:rsid w:val="00F60E03"/>
    <w:rsid w:val="00F61989"/>
    <w:rsid w:val="00F62D9C"/>
    <w:rsid w:val="00F660C9"/>
    <w:rsid w:val="00F66F2C"/>
    <w:rsid w:val="00F706C6"/>
    <w:rsid w:val="00F73699"/>
    <w:rsid w:val="00F8049E"/>
    <w:rsid w:val="00F84813"/>
    <w:rsid w:val="00F84B94"/>
    <w:rsid w:val="00F853B2"/>
    <w:rsid w:val="00F92BE5"/>
    <w:rsid w:val="00F930CF"/>
    <w:rsid w:val="00F93678"/>
    <w:rsid w:val="00F97170"/>
    <w:rsid w:val="00FA3D71"/>
    <w:rsid w:val="00FA4DBE"/>
    <w:rsid w:val="00FA605B"/>
    <w:rsid w:val="00FA7B14"/>
    <w:rsid w:val="00FB04DC"/>
    <w:rsid w:val="00FB0543"/>
    <w:rsid w:val="00FB5F43"/>
    <w:rsid w:val="00FB607C"/>
    <w:rsid w:val="00FB78DC"/>
    <w:rsid w:val="00FC058E"/>
    <w:rsid w:val="00FC669A"/>
    <w:rsid w:val="00FC7589"/>
    <w:rsid w:val="00FD0964"/>
    <w:rsid w:val="00FE115C"/>
    <w:rsid w:val="00FE1BD7"/>
    <w:rsid w:val="00FE34BF"/>
    <w:rsid w:val="00FE4E3C"/>
    <w:rsid w:val="00FE597B"/>
    <w:rsid w:val="00FF1D94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link w:val="1"/>
    <w:rsid w:val="00837A1F"/>
    <w:rPr>
      <w:rFonts w:ascii="Times New Roman" w:eastAsia="Times New Roman" w:hAnsi="Times New Roman" w:cs="Times New Roman"/>
      <w:b/>
      <w:snapToGrid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E95957"/>
    <w:rPr>
      <w:b/>
      <w:bCs/>
    </w:rPr>
  </w:style>
  <w:style w:type="character" w:styleId="a5">
    <w:name w:val="Emphasis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No Spacing"/>
    <w:uiPriority w:val="1"/>
    <w:qFormat/>
    <w:rsid w:val="00C3796F"/>
    <w:rPr>
      <w:rFonts w:ascii="Times New Roman" w:eastAsia="Times New Roman" w:hAnsi="Times New Roman"/>
    </w:rPr>
  </w:style>
  <w:style w:type="character" w:customStyle="1" w:styleId="FontStyle46">
    <w:name w:val="Font Style46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C540-CD59-4609-963C-4A4646E8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30005</CharactersWithSpaces>
  <SharedDoc>false</SharedDoc>
  <HLinks>
    <vt:vector size="12" baseType="variant"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http://karagai-ksp.ru/DswMedia/zaklyuchenienikol-skbyudj2012.pdf</vt:lpwstr>
      </vt:variant>
      <vt:variant>
        <vt:lpwstr>page=7</vt:lpwstr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http://karagai-ksp.ru/DswMedia/zaklyuchenienikol-skbyudj2012.pdf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2016-05-05T09:34:00Z</cp:lastPrinted>
  <dcterms:created xsi:type="dcterms:W3CDTF">2016-07-15T09:33:00Z</dcterms:created>
  <dcterms:modified xsi:type="dcterms:W3CDTF">2016-07-15T09:33:00Z</dcterms:modified>
</cp:coreProperties>
</file>