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88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 внешней проверки отчёта об исполнении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</w:t>
      </w:r>
    </w:p>
    <w:p w:rsidR="00A57D4C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="008A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</w:t>
      </w:r>
    </w:p>
    <w:p w:rsidR="00A57D4C" w:rsidRDefault="0078771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Ключевского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7983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8474D"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отчёта</w:t>
      </w:r>
    </w:p>
    <w:p w:rsidR="00DE4F78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  <w:r w:rsidR="00A5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Ключевского</w:t>
      </w:r>
      <w:r w:rsidR="006C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</w:p>
    <w:p w:rsidR="0088474D" w:rsidRPr="0088474D" w:rsidRDefault="0088474D" w:rsidP="008A798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DE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84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1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4F78" w:rsidRDefault="00DE4F78" w:rsidP="007643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Default="00DE4F78" w:rsidP="007643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4D" w:rsidRPr="008A7983" w:rsidRDefault="000C3D4A" w:rsidP="0076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"page=2" \o "Страница 2" </w:instrText>
      </w: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12A78" w:rsidRPr="008A7983" w:rsidRDefault="000C3D4A" w:rsidP="0076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49C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49C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17033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4164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75A48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281A70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878C7" w:rsidRPr="008A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5438" w:rsidRDefault="00125438" w:rsidP="007643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F78" w:rsidRPr="008A7983" w:rsidRDefault="00DE4F78" w:rsidP="0076439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38" w:rsidRPr="004D1A17" w:rsidRDefault="00125438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r w:rsidR="00C37A51" w:rsidRPr="00CD7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 сельского поселени</w:t>
      </w:r>
      <w:r w:rsidR="00C3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2014 год в форме </w:t>
      </w:r>
      <w:proofErr w:type="gramStart"/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депутатов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 муниципального района для проведения внешней проверки пре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 в Ревизионную комиссию Суксунского муниципального района </w:t>
      </w:r>
      <w:r w:rsidRPr="00CD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Совета депутатов </w:t>
      </w:r>
      <w:r w:rsidR="0078771D" w:rsidRPr="00CD7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CD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440B1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D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.04.2015 № </w:t>
      </w:r>
      <w:r w:rsidR="00440B19" w:rsidRPr="00440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74B" w:rsidRPr="002A2DFC" w:rsidRDefault="0081545A" w:rsidP="007877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264.4 Бюджетного кодекса Ро</w:t>
      </w:r>
      <w:r w:rsidR="00FB04DC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Ревизионной комиссии Суксу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района, утвержденного Решением Земского собрания Су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муниципального района от 09.10.2014 № 187 «Об утверждении Полож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F3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Ревизионной комиссии Суксунского муниципального района</w:t>
      </w:r>
      <w:r w:rsidR="00077F3B" w:rsidRP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8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1.2.1 </w:t>
      </w:r>
      <w:r w:rsidR="0078771D" w:rsidRPr="0078771D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081BD7">
        <w:rPr>
          <w:rFonts w:ascii="Times New Roman" w:hAnsi="Times New Roman" w:cs="Times New Roman"/>
          <w:color w:val="000000" w:themeColor="text1"/>
          <w:sz w:val="28"/>
          <w:szCs w:val="28"/>
        </w:rPr>
        <w:t>я № 3 от 02.12.2013</w:t>
      </w:r>
      <w:r w:rsidR="0078771D" w:rsidRPr="00787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78771D" w:rsidRPr="0078771D">
        <w:rPr>
          <w:rFonts w:ascii="Times New Roman" w:hAnsi="Times New Roman" w:cs="Times New Roman"/>
          <w:sz w:val="28"/>
          <w:szCs w:val="28"/>
        </w:rPr>
        <w:t>передаче Ревизионной комиссии Суксу</w:t>
      </w:r>
      <w:r w:rsidR="0078771D" w:rsidRPr="0078771D">
        <w:rPr>
          <w:rFonts w:ascii="Times New Roman" w:hAnsi="Times New Roman" w:cs="Times New Roman"/>
          <w:sz w:val="28"/>
          <w:szCs w:val="28"/>
        </w:rPr>
        <w:t>н</w:t>
      </w:r>
      <w:r w:rsidR="0078771D" w:rsidRPr="0078771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части полномочий по осуществлению внешнего </w:t>
      </w:r>
      <w:proofErr w:type="gramEnd"/>
      <w:r w:rsidR="0078771D" w:rsidRPr="0078771D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и </w:t>
      </w:r>
      <w:proofErr w:type="gramStart"/>
      <w:r w:rsidR="0078771D" w:rsidRPr="007877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8771D" w:rsidRPr="0078771D">
        <w:rPr>
          <w:rFonts w:ascii="Times New Roman" w:hAnsi="Times New Roman" w:cs="Times New Roman"/>
          <w:sz w:val="28"/>
          <w:szCs w:val="28"/>
        </w:rPr>
        <w:t xml:space="preserve"> соблюдением установле</w:t>
      </w:r>
      <w:r w:rsidR="0078771D" w:rsidRPr="0078771D">
        <w:rPr>
          <w:rFonts w:ascii="Times New Roman" w:hAnsi="Times New Roman" w:cs="Times New Roman"/>
          <w:sz w:val="28"/>
          <w:szCs w:val="28"/>
        </w:rPr>
        <w:t>н</w:t>
      </w:r>
      <w:r w:rsidR="0078771D" w:rsidRPr="0078771D">
        <w:rPr>
          <w:rFonts w:ascii="Times New Roman" w:hAnsi="Times New Roman" w:cs="Times New Roman"/>
          <w:sz w:val="28"/>
          <w:szCs w:val="28"/>
        </w:rPr>
        <w:t xml:space="preserve">ного порядка </w:t>
      </w:r>
      <w:r w:rsidR="00081BD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8771D" w:rsidRPr="0078771D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 Ключе</w:t>
      </w:r>
      <w:r w:rsidR="0078771D" w:rsidRPr="0078771D">
        <w:rPr>
          <w:rFonts w:ascii="Times New Roman" w:hAnsi="Times New Roman" w:cs="Times New Roman"/>
          <w:sz w:val="28"/>
          <w:szCs w:val="28"/>
        </w:rPr>
        <w:t>в</w:t>
      </w:r>
      <w:r w:rsidR="0078771D" w:rsidRPr="0078771D">
        <w:rPr>
          <w:rFonts w:ascii="Times New Roman" w:hAnsi="Times New Roman" w:cs="Times New Roman"/>
          <w:sz w:val="28"/>
          <w:szCs w:val="28"/>
        </w:rPr>
        <w:t>ско</w:t>
      </w:r>
      <w:r w:rsidR="00081BD7">
        <w:rPr>
          <w:rFonts w:ascii="Times New Roman" w:hAnsi="Times New Roman" w:cs="Times New Roman"/>
          <w:sz w:val="28"/>
          <w:szCs w:val="28"/>
        </w:rPr>
        <w:t>го</w:t>
      </w:r>
      <w:r w:rsidR="0078771D" w:rsidRPr="007877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81BD7">
        <w:rPr>
          <w:rFonts w:ascii="Times New Roman" w:hAnsi="Times New Roman" w:cs="Times New Roman"/>
          <w:sz w:val="28"/>
          <w:szCs w:val="28"/>
        </w:rPr>
        <w:t>го</w:t>
      </w:r>
      <w:r w:rsidR="0078771D" w:rsidRPr="007877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81BD7">
        <w:rPr>
          <w:rFonts w:ascii="Times New Roman" w:hAnsi="Times New Roman" w:cs="Times New Roman"/>
          <w:sz w:val="28"/>
          <w:szCs w:val="28"/>
        </w:rPr>
        <w:t>я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1D">
        <w:rPr>
          <w:rFonts w:ascii="Times New Roman" w:hAnsi="Times New Roman" w:cs="Times New Roman"/>
          <w:sz w:val="28"/>
        </w:rPr>
        <w:t>п</w:t>
      </w:r>
      <w:r w:rsidR="001A374B" w:rsidRPr="002A2DFC">
        <w:rPr>
          <w:rFonts w:ascii="Times New Roman" w:hAnsi="Times New Roman" w:cs="Times New Roman"/>
          <w:sz w:val="28"/>
        </w:rPr>
        <w:t>роведена внешняя проверка годового отчета об и</w:t>
      </w:r>
      <w:r w:rsidR="001A374B" w:rsidRPr="002A2DFC">
        <w:rPr>
          <w:rFonts w:ascii="Times New Roman" w:hAnsi="Times New Roman" w:cs="Times New Roman"/>
          <w:sz w:val="28"/>
        </w:rPr>
        <w:t>с</w:t>
      </w:r>
      <w:r w:rsidR="001A374B" w:rsidRPr="002A2DFC">
        <w:rPr>
          <w:rFonts w:ascii="Times New Roman" w:hAnsi="Times New Roman" w:cs="Times New Roman"/>
          <w:sz w:val="28"/>
        </w:rPr>
        <w:t xml:space="preserve">полнении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7677" w:rsidRPr="00027677">
        <w:rPr>
          <w:rFonts w:ascii="Times New Roman" w:hAnsi="Times New Roman" w:cs="Times New Roman"/>
          <w:sz w:val="28"/>
          <w:szCs w:val="28"/>
        </w:rPr>
        <w:t>го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7677" w:rsidRPr="00027677">
        <w:rPr>
          <w:rFonts w:ascii="Times New Roman" w:hAnsi="Times New Roman" w:cs="Times New Roman"/>
          <w:sz w:val="28"/>
          <w:szCs w:val="28"/>
        </w:rPr>
        <w:t>я</w:t>
      </w:r>
      <w:r w:rsidR="001A374B" w:rsidRPr="00027677">
        <w:rPr>
          <w:rFonts w:ascii="Times New Roman" w:hAnsi="Times New Roman" w:cs="Times New Roman"/>
          <w:sz w:val="28"/>
          <w:szCs w:val="28"/>
        </w:rPr>
        <w:t xml:space="preserve"> </w:t>
      </w:r>
      <w:r w:rsidR="001A374B" w:rsidRPr="002A2DFC">
        <w:rPr>
          <w:rFonts w:ascii="Times New Roman" w:hAnsi="Times New Roman" w:cs="Times New Roman"/>
          <w:sz w:val="28"/>
          <w:szCs w:val="28"/>
        </w:rPr>
        <w:t xml:space="preserve">за </w:t>
      </w:r>
      <w:r w:rsidR="00DE1774" w:rsidRPr="002A2DFC">
        <w:rPr>
          <w:rFonts w:ascii="Times New Roman" w:hAnsi="Times New Roman" w:cs="Times New Roman"/>
          <w:sz w:val="28"/>
          <w:szCs w:val="28"/>
        </w:rPr>
        <w:t>2014</w:t>
      </w:r>
      <w:r w:rsidR="001A374B" w:rsidRPr="002A2DFC">
        <w:rPr>
          <w:rFonts w:ascii="Times New Roman" w:hAnsi="Times New Roman" w:cs="Times New Roman"/>
          <w:sz w:val="28"/>
          <w:szCs w:val="28"/>
        </w:rPr>
        <w:t xml:space="preserve"> год</w:t>
      </w:r>
      <w:r w:rsidR="00A12A78" w:rsidRPr="002A2DFC">
        <w:rPr>
          <w:rFonts w:ascii="Times New Roman" w:hAnsi="Times New Roman" w:cs="Times New Roman"/>
          <w:sz w:val="28"/>
          <w:szCs w:val="28"/>
        </w:rPr>
        <w:t>, по результатам проверки составлено настоящее Заключение.</w:t>
      </w:r>
    </w:p>
    <w:p w:rsidR="0088474D" w:rsidRPr="002A2DFC" w:rsidRDefault="000C3D4A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8474D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"http://karagai-ksp.ru/DswMedia/zaklyuchenienikol-skbyudj2012.pdf" \l "page=7" \o "Страница 7" </w:instrTex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73C69" w:rsidRPr="002A2DFC" w:rsidRDefault="000C3D4A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решения 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Суксунского</w:t>
      </w:r>
      <w:r w:rsidR="005C17F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Пермского края «Об утверждении отчёта об исполнении бюджета</w:t>
      </w:r>
      <w:r w:rsidR="006C1646" w:rsidRP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 </w:t>
      </w:r>
      <w:r w:rsidR="00DE177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A12A78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подготовлен Администрацией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6C1646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="00A12A78" w:rsidRPr="002A2D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7F84" w:rsidRPr="002A2DF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B464F" w:rsidRPr="002A2DFC">
        <w:rPr>
          <w:rFonts w:ascii="Times New Roman" w:hAnsi="Times New Roman" w:cs="Times New Roman"/>
          <w:sz w:val="28"/>
          <w:szCs w:val="28"/>
        </w:rPr>
        <w:t>А</w:t>
      </w:r>
      <w:r w:rsidR="00D67F84" w:rsidRPr="002A2DFC">
        <w:rPr>
          <w:rFonts w:ascii="Times New Roman" w:hAnsi="Times New Roman" w:cs="Times New Roman"/>
          <w:sz w:val="28"/>
          <w:szCs w:val="28"/>
        </w:rPr>
        <w:t>дминистрация поселения)</w:t>
      </w:r>
      <w:r w:rsidR="00573C69" w:rsidRPr="002A2DFC">
        <w:rPr>
          <w:rFonts w:ascii="Times New Roman" w:hAnsi="Times New Roman" w:cs="Times New Roman"/>
          <w:sz w:val="28"/>
          <w:szCs w:val="28"/>
        </w:rPr>
        <w:t>.</w:t>
      </w:r>
    </w:p>
    <w:p w:rsidR="00837A1F" w:rsidRPr="002A2DFC" w:rsidRDefault="00837A1F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C69" w:rsidRPr="002A2DFC" w:rsidRDefault="00837A1F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Заключение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52C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6D652C" w:rsidRPr="002A2DFC">
        <w:rPr>
          <w:rFonts w:ascii="Times New Roman" w:hAnsi="Times New Roman" w:cs="Times New Roman"/>
          <w:sz w:val="28"/>
        </w:rPr>
        <w:t xml:space="preserve"> </w:t>
      </w:r>
      <w:r w:rsidR="0002767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</w:t>
      </w:r>
      <w:r w:rsidR="00027677" w:rsidRPr="002A2DFC">
        <w:rPr>
          <w:rFonts w:ascii="Times New Roman" w:hAnsi="Times New Roman" w:cs="Times New Roman"/>
          <w:sz w:val="28"/>
        </w:rPr>
        <w:t>Ревизионной комиссии Суксунск</w:t>
      </w:r>
      <w:r w:rsidR="00027677" w:rsidRPr="002A2DFC">
        <w:rPr>
          <w:rFonts w:ascii="Times New Roman" w:hAnsi="Times New Roman" w:cs="Times New Roman"/>
          <w:sz w:val="28"/>
        </w:rPr>
        <w:t>о</w:t>
      </w:r>
      <w:r w:rsidR="00027677" w:rsidRPr="002A2DFC">
        <w:rPr>
          <w:rFonts w:ascii="Times New Roman" w:hAnsi="Times New Roman" w:cs="Times New Roman"/>
          <w:sz w:val="28"/>
        </w:rPr>
        <w:t>го муниципального района</w:t>
      </w:r>
      <w:r w:rsidR="00027677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Никитиной Алевтиной Михайловной</w:t>
      </w:r>
      <w:r w:rsidR="00027677" w:rsidRPr="002A2DFC">
        <w:rPr>
          <w:rFonts w:ascii="Times New Roman" w:hAnsi="Times New Roman" w:cs="Times New Roman"/>
          <w:sz w:val="28"/>
        </w:rPr>
        <w:t xml:space="preserve"> 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данных внешней проверки годовой бюджетной отчетности, представляемой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7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76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нансовым отделом</w:t>
      </w:r>
      <w:r w:rsidR="0051473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14731" w:rsidRPr="002A2DFC">
        <w:rPr>
          <w:rFonts w:ascii="Times New Roman" w:hAnsi="Times New Roman" w:cs="Times New Roman"/>
          <w:sz w:val="28"/>
          <w:szCs w:val="28"/>
        </w:rPr>
        <w:t>я</w:t>
      </w:r>
      <w:r w:rsidR="00573C69" w:rsidRPr="002A2DFC">
        <w:rPr>
          <w:rFonts w:ascii="Times New Roman" w:hAnsi="Times New Roman" w:cs="Times New Roman"/>
          <w:sz w:val="28"/>
          <w:szCs w:val="28"/>
        </w:rPr>
        <w:t>, ответственным за составление и исполнение бюджета</w:t>
      </w:r>
      <w:r w:rsidR="00027677">
        <w:rPr>
          <w:rFonts w:ascii="Times New Roman" w:hAnsi="Times New Roman" w:cs="Times New Roman"/>
          <w:sz w:val="28"/>
          <w:szCs w:val="28"/>
        </w:rPr>
        <w:t>.</w:t>
      </w:r>
    </w:p>
    <w:p w:rsidR="00D67F84" w:rsidRPr="002A2DFC" w:rsidRDefault="004E7C4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формирования, утверждения и контроля исполнения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6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="00A62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овались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поселения, Б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Положением «О бюджетном процессе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Ключевское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5E5B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утверждённым решением Совета депутатов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6C1646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A6250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A625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25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0BB0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8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цессе)</w:t>
      </w:r>
      <w:r w:rsidR="00F84B9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0D" w:rsidRPr="002A2DFC" w:rsidRDefault="00A125E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проверке представлен проект решения Совета депутатов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 утверждении отчёта об исполнении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DE1774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8019A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520D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 приложениями</w:t>
      </w:r>
      <w:r w:rsidR="008019A1"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5E0" w:rsidRPr="002A2DFC" w:rsidRDefault="004F520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-</w:t>
      </w:r>
      <w:r w:rsidR="008C78E6">
        <w:rPr>
          <w:rFonts w:ascii="Times New Roman" w:hAnsi="Times New Roman" w:cs="Times New Roman"/>
          <w:sz w:val="28"/>
          <w:szCs w:val="28"/>
        </w:rPr>
        <w:t xml:space="preserve"> </w:t>
      </w:r>
      <w:r w:rsidR="0085053D"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2A2DF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85053D">
        <w:rPr>
          <w:rFonts w:ascii="Times New Roman" w:hAnsi="Times New Roman" w:cs="Times New Roman"/>
          <w:sz w:val="28"/>
          <w:szCs w:val="28"/>
        </w:rPr>
        <w:t>ов</w:t>
      </w:r>
      <w:r w:rsidRPr="002A2D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8771D">
        <w:rPr>
          <w:rFonts w:ascii="Times New Roman" w:hAnsi="Times New Roman" w:cs="Times New Roman"/>
          <w:sz w:val="28"/>
          <w:szCs w:val="28"/>
        </w:rPr>
        <w:t>Ключевского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DE1774" w:rsidRPr="002A2DFC">
        <w:rPr>
          <w:rFonts w:ascii="Times New Roman" w:hAnsi="Times New Roman" w:cs="Times New Roman"/>
          <w:sz w:val="28"/>
          <w:szCs w:val="28"/>
        </w:rPr>
        <w:t>2014</w:t>
      </w:r>
      <w:r w:rsidRPr="002A2DFC"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236B14">
        <w:rPr>
          <w:rFonts w:ascii="Times New Roman" w:hAnsi="Times New Roman" w:cs="Times New Roman"/>
          <w:sz w:val="28"/>
          <w:szCs w:val="28"/>
        </w:rPr>
        <w:t>группам, подгруппам, статьям</w:t>
      </w:r>
      <w:r w:rsidRPr="002A2DFC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 </w:t>
      </w:r>
      <w:r w:rsidRPr="002A2DFC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2A2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bCs/>
          <w:sz w:val="28"/>
          <w:szCs w:val="28"/>
        </w:rPr>
        <w:t>1);</w:t>
      </w:r>
    </w:p>
    <w:p w:rsidR="00F84B94" w:rsidRPr="00083D90" w:rsidRDefault="0085053D" w:rsidP="00F84B94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отчет об исполнении</w:t>
      </w:r>
      <w:r w:rsidR="00F84B94"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</w:t>
      </w:r>
      <w:r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84B94"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 w:rsidR="0078771D" w:rsidRPr="00083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F84B94"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разделам, подразделам, целевым статьям и видам расходов классификации бюджета за 2014 год </w:t>
      </w:r>
      <w:r w:rsidR="00F84B94" w:rsidRPr="00083D90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8C7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D90">
        <w:rPr>
          <w:rFonts w:ascii="Times New Roman" w:hAnsi="Times New Roman" w:cs="Times New Roman"/>
          <w:bCs/>
          <w:sz w:val="28"/>
          <w:szCs w:val="28"/>
        </w:rPr>
        <w:t>2</w:t>
      </w:r>
      <w:r w:rsidR="00F84B94" w:rsidRPr="00083D90">
        <w:rPr>
          <w:rFonts w:ascii="Times New Roman" w:hAnsi="Times New Roman" w:cs="Times New Roman"/>
          <w:bCs/>
          <w:sz w:val="28"/>
          <w:szCs w:val="28"/>
        </w:rPr>
        <w:t>);</w:t>
      </w:r>
    </w:p>
    <w:p w:rsidR="00F84B94" w:rsidRPr="00083D90" w:rsidRDefault="00F84B94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5053D"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</w:t>
      </w:r>
      <w:r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бюджета </w:t>
      </w:r>
      <w:r w:rsidR="0078771D" w:rsidRPr="00083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85053D"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оселения по ведомстве</w:t>
      </w:r>
      <w:r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8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структуре расходов бюджета за 2014 год </w:t>
      </w:r>
      <w:r w:rsidRPr="00083D90">
        <w:rPr>
          <w:rFonts w:ascii="Times New Roman" w:hAnsi="Times New Roman" w:cs="Times New Roman"/>
          <w:bCs/>
          <w:sz w:val="28"/>
          <w:szCs w:val="28"/>
        </w:rPr>
        <w:t xml:space="preserve">(приложение № </w:t>
      </w:r>
      <w:r w:rsidR="0085053D" w:rsidRPr="00083D90">
        <w:rPr>
          <w:rFonts w:ascii="Times New Roman" w:hAnsi="Times New Roman" w:cs="Times New Roman"/>
          <w:bCs/>
          <w:sz w:val="28"/>
          <w:szCs w:val="28"/>
        </w:rPr>
        <w:t>3</w:t>
      </w:r>
      <w:r w:rsidRPr="00083D90">
        <w:rPr>
          <w:rFonts w:ascii="Times New Roman" w:hAnsi="Times New Roman" w:cs="Times New Roman"/>
          <w:bCs/>
          <w:sz w:val="28"/>
          <w:szCs w:val="28"/>
        </w:rPr>
        <w:t>);</w:t>
      </w:r>
    </w:p>
    <w:p w:rsidR="002F5D87" w:rsidRPr="00083D90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9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053D" w:rsidRPr="00083D90">
        <w:rPr>
          <w:rFonts w:ascii="Times New Roman" w:hAnsi="Times New Roman" w:cs="Times New Roman"/>
          <w:bCs/>
          <w:sz w:val="28"/>
          <w:szCs w:val="28"/>
        </w:rPr>
        <w:t xml:space="preserve">отчет об исполнении </w:t>
      </w:r>
      <w:proofErr w:type="gramStart"/>
      <w:r w:rsidR="002F5D87" w:rsidRPr="00083D90">
        <w:rPr>
          <w:rFonts w:ascii="Times New Roman" w:hAnsi="Times New Roman" w:cs="Times New Roman"/>
          <w:bCs/>
          <w:sz w:val="28"/>
          <w:szCs w:val="28"/>
        </w:rPr>
        <w:t>источник</w:t>
      </w:r>
      <w:r w:rsidR="0085053D" w:rsidRPr="00083D90">
        <w:rPr>
          <w:rFonts w:ascii="Times New Roman" w:hAnsi="Times New Roman" w:cs="Times New Roman"/>
          <w:bCs/>
          <w:sz w:val="28"/>
          <w:szCs w:val="28"/>
        </w:rPr>
        <w:t>ов</w:t>
      </w:r>
      <w:r w:rsidR="002F5D87" w:rsidRPr="00083D90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бюджета </w:t>
      </w:r>
      <w:r w:rsidR="0078771D" w:rsidRPr="00083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2F5D87" w:rsidRPr="00083D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 w:rsidR="002F5D87" w:rsidRPr="00083D9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DE1774" w:rsidRPr="00083D90">
        <w:rPr>
          <w:rFonts w:ascii="Times New Roman" w:hAnsi="Times New Roman" w:cs="Times New Roman"/>
          <w:bCs/>
          <w:sz w:val="28"/>
          <w:szCs w:val="28"/>
        </w:rPr>
        <w:t>2014</w:t>
      </w:r>
      <w:r w:rsidR="002F5D87" w:rsidRPr="00083D90">
        <w:rPr>
          <w:rFonts w:ascii="Times New Roman" w:hAnsi="Times New Roman" w:cs="Times New Roman"/>
          <w:bCs/>
          <w:sz w:val="28"/>
          <w:szCs w:val="28"/>
        </w:rPr>
        <w:t xml:space="preserve"> год по кодам классификации источн</w:t>
      </w:r>
      <w:r w:rsidR="002F5D87" w:rsidRPr="00083D90">
        <w:rPr>
          <w:rFonts w:ascii="Times New Roman" w:hAnsi="Times New Roman" w:cs="Times New Roman"/>
          <w:bCs/>
          <w:sz w:val="28"/>
          <w:szCs w:val="28"/>
        </w:rPr>
        <w:t>и</w:t>
      </w:r>
      <w:r w:rsidR="002F5D87" w:rsidRPr="00083D90">
        <w:rPr>
          <w:rFonts w:ascii="Times New Roman" w:hAnsi="Times New Roman" w:cs="Times New Roman"/>
          <w:bCs/>
          <w:sz w:val="28"/>
          <w:szCs w:val="28"/>
        </w:rPr>
        <w:t xml:space="preserve">ков </w:t>
      </w:r>
      <w:r w:rsidRPr="00083D90">
        <w:rPr>
          <w:rFonts w:ascii="Times New Roman" w:hAnsi="Times New Roman" w:cs="Times New Roman"/>
          <w:bCs/>
          <w:sz w:val="28"/>
          <w:szCs w:val="28"/>
        </w:rPr>
        <w:t>финансирования дефицита бюджета</w:t>
      </w:r>
      <w:r w:rsidR="002F5D87" w:rsidRPr="00083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3D90">
        <w:rPr>
          <w:rFonts w:ascii="Times New Roman" w:hAnsi="Times New Roman" w:cs="Times New Roman"/>
          <w:bCs/>
          <w:sz w:val="28"/>
          <w:szCs w:val="28"/>
        </w:rPr>
        <w:t>(приложение №</w:t>
      </w:r>
      <w:r w:rsidR="00F84B94" w:rsidRPr="00083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53D" w:rsidRPr="00083D90">
        <w:rPr>
          <w:rFonts w:ascii="Times New Roman" w:hAnsi="Times New Roman" w:cs="Times New Roman"/>
          <w:bCs/>
          <w:sz w:val="28"/>
          <w:szCs w:val="28"/>
        </w:rPr>
        <w:t>4</w:t>
      </w:r>
      <w:r w:rsidRPr="00083D90">
        <w:rPr>
          <w:rFonts w:ascii="Times New Roman" w:hAnsi="Times New Roman" w:cs="Times New Roman"/>
          <w:bCs/>
          <w:sz w:val="28"/>
          <w:szCs w:val="28"/>
        </w:rPr>
        <w:t>);</w:t>
      </w:r>
    </w:p>
    <w:p w:rsidR="00CC1268" w:rsidRPr="00083D90" w:rsidRDefault="00EB3B59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9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5053D" w:rsidRPr="00083D90">
        <w:rPr>
          <w:rFonts w:ascii="Times New Roman" w:hAnsi="Times New Roman" w:cs="Times New Roman"/>
          <w:bCs/>
          <w:sz w:val="28"/>
          <w:szCs w:val="28"/>
        </w:rPr>
        <w:t>справка</w:t>
      </w:r>
      <w:r w:rsidR="00CC1268" w:rsidRPr="00083D90">
        <w:rPr>
          <w:rFonts w:ascii="Times New Roman" w:hAnsi="Times New Roman" w:cs="Times New Roman"/>
          <w:bCs/>
          <w:sz w:val="28"/>
          <w:szCs w:val="28"/>
        </w:rPr>
        <w:t xml:space="preserve"> о кредиторской задолженности </w:t>
      </w:r>
      <w:r w:rsidR="0085053D" w:rsidRPr="00083D90">
        <w:rPr>
          <w:rFonts w:ascii="Times New Roman" w:hAnsi="Times New Roman" w:cs="Times New Roman"/>
          <w:bCs/>
          <w:sz w:val="28"/>
          <w:szCs w:val="28"/>
        </w:rPr>
        <w:t xml:space="preserve">бюджета поселения и получателей бюджетных средств </w:t>
      </w:r>
      <w:r w:rsidR="00CC1268" w:rsidRPr="00083D90">
        <w:rPr>
          <w:rFonts w:ascii="Times New Roman" w:hAnsi="Times New Roman" w:cs="Times New Roman"/>
          <w:bCs/>
          <w:sz w:val="28"/>
          <w:szCs w:val="28"/>
        </w:rPr>
        <w:t>на 01.01.201</w:t>
      </w:r>
      <w:r w:rsidR="00ED68E3" w:rsidRPr="00083D90">
        <w:rPr>
          <w:rFonts w:ascii="Times New Roman" w:hAnsi="Times New Roman" w:cs="Times New Roman"/>
          <w:bCs/>
          <w:sz w:val="28"/>
          <w:szCs w:val="28"/>
        </w:rPr>
        <w:t>5</w:t>
      </w:r>
      <w:r w:rsidR="00CC1268" w:rsidRPr="00083D90">
        <w:rPr>
          <w:rFonts w:ascii="Times New Roman" w:hAnsi="Times New Roman" w:cs="Times New Roman"/>
          <w:bCs/>
          <w:sz w:val="28"/>
          <w:szCs w:val="28"/>
        </w:rPr>
        <w:t xml:space="preserve"> (приложение №</w:t>
      </w:r>
      <w:r w:rsidR="00F84B94" w:rsidRPr="00083D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53D" w:rsidRPr="00083D90">
        <w:rPr>
          <w:rFonts w:ascii="Times New Roman" w:hAnsi="Times New Roman" w:cs="Times New Roman"/>
          <w:bCs/>
          <w:sz w:val="28"/>
          <w:szCs w:val="28"/>
        </w:rPr>
        <w:t>5</w:t>
      </w:r>
      <w:r w:rsidR="00CC1268" w:rsidRPr="00083D90">
        <w:rPr>
          <w:rFonts w:ascii="Times New Roman" w:hAnsi="Times New Roman" w:cs="Times New Roman"/>
          <w:bCs/>
          <w:sz w:val="28"/>
          <w:szCs w:val="28"/>
        </w:rPr>
        <w:t>);</w:t>
      </w:r>
    </w:p>
    <w:p w:rsidR="00083D90" w:rsidRDefault="0085053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D90">
        <w:rPr>
          <w:rFonts w:ascii="Times New Roman" w:hAnsi="Times New Roman" w:cs="Times New Roman"/>
          <w:bCs/>
          <w:sz w:val="28"/>
          <w:szCs w:val="28"/>
        </w:rPr>
        <w:t xml:space="preserve">- справка о дебиторской задолженности перед получателями бюджетных средств на 01.01.2015 (приложение № </w:t>
      </w:r>
      <w:r w:rsidR="00CD7A21">
        <w:rPr>
          <w:rFonts w:ascii="Times New Roman" w:hAnsi="Times New Roman" w:cs="Times New Roman"/>
          <w:bCs/>
          <w:sz w:val="28"/>
          <w:szCs w:val="28"/>
        </w:rPr>
        <w:t>6).</w:t>
      </w:r>
    </w:p>
    <w:p w:rsidR="0085053D" w:rsidRPr="00CD7A21" w:rsidRDefault="00083D90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A21">
        <w:rPr>
          <w:rFonts w:ascii="Times New Roman" w:hAnsi="Times New Roman" w:cs="Times New Roman"/>
          <w:bCs/>
          <w:sz w:val="28"/>
          <w:szCs w:val="28"/>
        </w:rPr>
        <w:t>К проекту отчета об исполнении бюджета за 2014 год по Ключевскому сельскому поселению представлена пояснительная записка.</w:t>
      </w:r>
    </w:p>
    <w:p w:rsidR="00E4798D" w:rsidRPr="00CD7A21" w:rsidRDefault="00E4798D" w:rsidP="00F84B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800" w:rsidRPr="001D69D0" w:rsidRDefault="00C95800" w:rsidP="00F84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t>Решением</w:t>
      </w:r>
      <w:r w:rsidRPr="002A2D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1865B6" w:rsidRPr="002A2DFC">
        <w:rPr>
          <w:rFonts w:ascii="Times New Roman" w:hAnsi="Times New Roman" w:cs="Times New Roman"/>
          <w:sz w:val="28"/>
          <w:szCs w:val="28"/>
        </w:rPr>
        <w:t xml:space="preserve">от </w:t>
      </w:r>
      <w:r w:rsidR="001D69D0" w:rsidRPr="001D69D0">
        <w:rPr>
          <w:rFonts w:ascii="Times New Roman" w:hAnsi="Times New Roman" w:cs="Times New Roman"/>
          <w:sz w:val="28"/>
          <w:szCs w:val="28"/>
        </w:rPr>
        <w:t>19</w:t>
      </w:r>
      <w:r w:rsidR="001865B6" w:rsidRPr="001D69D0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1D69D0" w:rsidRPr="001D69D0">
        <w:rPr>
          <w:rFonts w:ascii="Times New Roman" w:hAnsi="Times New Roman" w:cs="Times New Roman"/>
          <w:sz w:val="28"/>
          <w:szCs w:val="28"/>
        </w:rPr>
        <w:t>36</w:t>
      </w:r>
      <w:r w:rsidR="001865B6" w:rsidRPr="001D69D0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78771D">
        <w:rPr>
          <w:rFonts w:ascii="Times New Roman" w:hAnsi="Times New Roman" w:cs="Times New Roman"/>
          <w:sz w:val="28"/>
          <w:szCs w:val="28"/>
        </w:rPr>
        <w:t>Ключевского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сельского поселения на 2014 год и плановый период 2015</w:t>
      </w:r>
      <w:r w:rsidR="001D69D0">
        <w:rPr>
          <w:rFonts w:ascii="Times New Roman" w:hAnsi="Times New Roman" w:cs="Times New Roman"/>
          <w:sz w:val="28"/>
          <w:szCs w:val="28"/>
        </w:rPr>
        <w:t>-</w:t>
      </w:r>
      <w:r w:rsidRPr="002A2DFC">
        <w:rPr>
          <w:rFonts w:ascii="Times New Roman" w:hAnsi="Times New Roman" w:cs="Times New Roman"/>
          <w:sz w:val="28"/>
          <w:szCs w:val="28"/>
        </w:rPr>
        <w:t xml:space="preserve"> 2016 годов» утверждены бюджетные назначения по доходам и расходам в сумме </w:t>
      </w:r>
      <w:r w:rsidR="001D69D0" w:rsidRPr="001D69D0">
        <w:rPr>
          <w:rFonts w:ascii="Times New Roman" w:hAnsi="Times New Roman" w:cs="Times New Roman"/>
          <w:sz w:val="28"/>
          <w:szCs w:val="28"/>
        </w:rPr>
        <w:t>22</w:t>
      </w:r>
      <w:r w:rsidR="008C78E6">
        <w:rPr>
          <w:rFonts w:ascii="Times New Roman" w:hAnsi="Times New Roman" w:cs="Times New Roman"/>
          <w:sz w:val="28"/>
          <w:szCs w:val="28"/>
        </w:rPr>
        <w:t> </w:t>
      </w:r>
      <w:r w:rsidR="001D69D0" w:rsidRPr="001D69D0">
        <w:rPr>
          <w:rFonts w:ascii="Times New Roman" w:hAnsi="Times New Roman" w:cs="Times New Roman"/>
          <w:sz w:val="28"/>
          <w:szCs w:val="28"/>
        </w:rPr>
        <w:t>213</w:t>
      </w:r>
      <w:r w:rsidR="008C78E6">
        <w:rPr>
          <w:rFonts w:ascii="Times New Roman" w:hAnsi="Times New Roman" w:cs="Times New Roman"/>
          <w:sz w:val="28"/>
          <w:szCs w:val="28"/>
        </w:rPr>
        <w:t>,0</w:t>
      </w:r>
      <w:r w:rsidR="001D69D0" w:rsidRPr="001D69D0">
        <w:rPr>
          <w:rFonts w:ascii="Times New Roman" w:hAnsi="Times New Roman" w:cs="Times New Roman"/>
          <w:sz w:val="28"/>
          <w:szCs w:val="28"/>
        </w:rPr>
        <w:t>0</w:t>
      </w:r>
      <w:r w:rsidRPr="001D69D0">
        <w:rPr>
          <w:rFonts w:ascii="Times New Roman" w:hAnsi="Times New Roman" w:cs="Times New Roman"/>
          <w:sz w:val="28"/>
          <w:szCs w:val="28"/>
        </w:rPr>
        <w:t xml:space="preserve"> тыс. рублей, с дефицитом бюджета в размере 0,0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Pr="001D69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5800" w:rsidRDefault="00C95800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соотношения первоначально утвержденных решениями о бюджете на очередной финансовый год и фактически исполненных показателей бюджета поселения представлен в таблице 1.</w:t>
      </w:r>
    </w:p>
    <w:p w:rsidR="00764394" w:rsidRDefault="00764394" w:rsidP="00F84B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59" w:rsidRDefault="008154D0" w:rsidP="00422B3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8154D0" w:rsidRPr="002A2DFC" w:rsidRDefault="00422B39" w:rsidP="00422B3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154D0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953"/>
        <w:gridCol w:w="1985"/>
      </w:tblGrid>
      <w:tr w:rsidR="00537BBB" w:rsidRPr="00C95800" w:rsidTr="00ED7F9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B" w:rsidRPr="00C95800" w:rsidRDefault="00C37A51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 w:rsidRPr="00C958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537BBB" w:rsidRPr="00C95800" w:rsidTr="00ED7F9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C95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ED7F93" w:rsidP="00C95800">
            <w:pPr>
              <w:widowControl w:val="0"/>
              <w:spacing w:after="0" w:line="240" w:lineRule="auto"/>
              <w:ind w:left="-188" w:right="-1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B" w:rsidRPr="00C95800" w:rsidRDefault="00ED7F93" w:rsidP="008C78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B" w:rsidRPr="00C95800" w:rsidRDefault="00537BBB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C95800" w:rsidRDefault="00ED7F93" w:rsidP="008C78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235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B" w:rsidRPr="00C95800" w:rsidRDefault="00537BBB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B" w:rsidRPr="00C95800" w:rsidRDefault="008C78E6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2 022,</w:t>
            </w:r>
            <w:r w:rsidR="00ED7F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B" w:rsidRPr="00C95800" w:rsidRDefault="00537BBB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утверждённого реш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 бюджете,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93" w:rsidRPr="00C95800" w:rsidRDefault="00ED7F93" w:rsidP="008C78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109,1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 утверждено решением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B" w:rsidRPr="00C95800" w:rsidRDefault="00ED7F93" w:rsidP="008C78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213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B" w:rsidRPr="00C95800" w:rsidRDefault="00537BBB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B" w:rsidRPr="00C95800" w:rsidRDefault="00B475A8" w:rsidP="008C78E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264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B" w:rsidRPr="00C95800" w:rsidRDefault="00537BBB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(в абсолютной сумме)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A8" w:rsidRPr="00C95800" w:rsidRDefault="00B475A8" w:rsidP="00B475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1 051,9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B" w:rsidRPr="00C95800" w:rsidRDefault="00537BBB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объема назначений, утверждённого реш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о бюджете,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B" w:rsidRPr="00C95800" w:rsidRDefault="00B475A8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104,7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537BBB" w:rsidRPr="00C95800" w:rsidRDefault="00537BBB" w:rsidP="00C958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gramStart"/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B" w:rsidRPr="00C95800" w:rsidRDefault="00B475A8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537BBB" w:rsidRPr="00C95800" w:rsidTr="00ED7F93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BBB" w:rsidRPr="00C95800" w:rsidRDefault="00537BBB" w:rsidP="00C95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BB" w:rsidRPr="00C95800" w:rsidRDefault="00537BBB" w:rsidP="00F84B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BB" w:rsidRPr="00C95800" w:rsidRDefault="00B475A8" w:rsidP="00C958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971,0</w:t>
            </w:r>
            <w:r w:rsidR="008C78E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ED7F93" w:rsidRDefault="00ED7F93" w:rsidP="00ED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F93" w:rsidRPr="002A2DFC" w:rsidRDefault="00ED7F93" w:rsidP="00ED7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F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2014 года решениями Совета депутатов сельского поселения </w:t>
      </w:r>
      <w:r w:rsidR="004A5B36" w:rsidRPr="004A5B36">
        <w:rPr>
          <w:rFonts w:ascii="Times New Roman" w:hAnsi="Times New Roman" w:cs="Times New Roman"/>
          <w:sz w:val="28"/>
          <w:szCs w:val="28"/>
        </w:rPr>
        <w:t>7</w:t>
      </w:r>
      <w:r w:rsidRPr="002A2DFC">
        <w:rPr>
          <w:rFonts w:ascii="Times New Roman" w:hAnsi="Times New Roman" w:cs="Times New Roman"/>
          <w:sz w:val="28"/>
          <w:szCs w:val="28"/>
        </w:rPr>
        <w:t xml:space="preserve"> раз вносились изменения в решение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2A2DFC">
        <w:rPr>
          <w:rFonts w:ascii="Times New Roman" w:hAnsi="Times New Roman" w:cs="Times New Roman"/>
          <w:sz w:val="28"/>
          <w:szCs w:val="28"/>
        </w:rPr>
        <w:t xml:space="preserve"> сельского поселения. В результате принятых изменений бюджетные назначения по доходам составили </w:t>
      </w:r>
      <w:r w:rsidRPr="00F25295">
        <w:rPr>
          <w:rFonts w:ascii="Times New Roman" w:hAnsi="Times New Roman" w:cs="Times New Roman"/>
          <w:sz w:val="28"/>
          <w:szCs w:val="28"/>
        </w:rPr>
        <w:t>25 441,8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Pr="00F25295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A2DFC">
        <w:rPr>
          <w:rFonts w:ascii="Times New Roman" w:hAnsi="Times New Roman" w:cs="Times New Roman"/>
          <w:sz w:val="28"/>
          <w:szCs w:val="28"/>
        </w:rPr>
        <w:t xml:space="preserve">рублей, бюджетные назначения по расходам </w:t>
      </w:r>
      <w:r w:rsidRPr="00872B97">
        <w:rPr>
          <w:rFonts w:ascii="Times New Roman" w:hAnsi="Times New Roman" w:cs="Times New Roman"/>
          <w:sz w:val="28"/>
          <w:szCs w:val="28"/>
        </w:rPr>
        <w:t>составили 25 720,0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Pr="00872B97">
        <w:rPr>
          <w:rFonts w:ascii="Times New Roman" w:hAnsi="Times New Roman" w:cs="Times New Roman"/>
          <w:sz w:val="28"/>
          <w:szCs w:val="28"/>
        </w:rPr>
        <w:t xml:space="preserve"> </w:t>
      </w:r>
      <w:r w:rsidR="00C45FD4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A2DFC">
        <w:rPr>
          <w:rFonts w:ascii="Times New Roman" w:hAnsi="Times New Roman" w:cs="Times New Roman"/>
          <w:sz w:val="28"/>
          <w:szCs w:val="28"/>
        </w:rPr>
        <w:t>рублей.</w:t>
      </w:r>
    </w:p>
    <w:p w:rsidR="002D45CF" w:rsidRPr="002A2DFC" w:rsidRDefault="002D45CF" w:rsidP="00903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16" w:rsidRDefault="00397DEC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FC">
        <w:rPr>
          <w:rFonts w:ascii="Times New Roman" w:hAnsi="Times New Roman" w:cs="Times New Roman"/>
          <w:b/>
          <w:sz w:val="28"/>
          <w:szCs w:val="28"/>
        </w:rPr>
        <w:t>Исп</w:t>
      </w:r>
      <w:r w:rsidR="00BF1916" w:rsidRPr="002A2DFC">
        <w:rPr>
          <w:rFonts w:ascii="Times New Roman" w:hAnsi="Times New Roman" w:cs="Times New Roman"/>
          <w:b/>
          <w:sz w:val="28"/>
          <w:szCs w:val="28"/>
        </w:rPr>
        <w:t>олнение бюджета по доходам</w:t>
      </w:r>
    </w:p>
    <w:p w:rsidR="002A2DFC" w:rsidRPr="00764394" w:rsidRDefault="002A2DFC" w:rsidP="0076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699" w:rsidRPr="00193B74" w:rsidRDefault="003C4F4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2DFC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администрацией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370D3E" w:rsidRPr="002A2DFC">
        <w:rPr>
          <w:rFonts w:ascii="Times New Roman" w:hAnsi="Times New Roman" w:cs="Times New Roman"/>
          <w:sz w:val="28"/>
          <w:szCs w:val="28"/>
        </w:rPr>
        <w:t xml:space="preserve"> </w:t>
      </w:r>
      <w:r w:rsidRPr="002A2DFC">
        <w:rPr>
          <w:rFonts w:ascii="Times New Roman" w:hAnsi="Times New Roman" w:cs="Times New Roman"/>
          <w:sz w:val="28"/>
          <w:szCs w:val="28"/>
        </w:rPr>
        <w:t>сельского поселения Отчетом испол</w:t>
      </w:r>
      <w:r w:rsidRPr="006F3D21">
        <w:rPr>
          <w:rFonts w:ascii="Times New Roman" w:hAnsi="Times New Roman" w:cs="Times New Roman"/>
          <w:sz w:val="28"/>
          <w:szCs w:val="28"/>
        </w:rPr>
        <w:t>нения доходов бюджета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за </w:t>
      </w:r>
      <w:r w:rsidR="00DE1774" w:rsidRPr="006F3D21">
        <w:rPr>
          <w:rFonts w:ascii="Times New Roman" w:hAnsi="Times New Roman" w:cs="Times New Roman"/>
          <w:sz w:val="28"/>
          <w:szCs w:val="28"/>
        </w:rPr>
        <w:t>2014</w:t>
      </w:r>
      <w:r w:rsidR="00BA4F4C" w:rsidRPr="006F3D21">
        <w:rPr>
          <w:rFonts w:ascii="Times New Roman" w:hAnsi="Times New Roman" w:cs="Times New Roman"/>
          <w:sz w:val="28"/>
          <w:szCs w:val="28"/>
        </w:rPr>
        <w:t xml:space="preserve"> год исполнение доходов </w:t>
      </w:r>
      <w:r w:rsidR="00BA4F4C" w:rsidRPr="00193B7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193B74" w:rsidRPr="00193B74">
        <w:rPr>
          <w:rFonts w:ascii="Times New Roman" w:hAnsi="Times New Roman" w:cs="Times New Roman"/>
          <w:sz w:val="28"/>
          <w:szCs w:val="28"/>
        </w:rPr>
        <w:t>24 235,9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5B7BF3" w:rsidRPr="00193B74">
        <w:rPr>
          <w:rFonts w:ascii="Times New Roman" w:hAnsi="Times New Roman" w:cs="Times New Roman"/>
          <w:sz w:val="28"/>
          <w:szCs w:val="28"/>
        </w:rPr>
        <w:t xml:space="preserve"> тыс.</w:t>
      </w:r>
      <w:r w:rsidR="00BA4F4C" w:rsidRPr="00193B74">
        <w:rPr>
          <w:rFonts w:ascii="Times New Roman" w:hAnsi="Times New Roman" w:cs="Times New Roman"/>
          <w:sz w:val="28"/>
          <w:szCs w:val="28"/>
        </w:rPr>
        <w:t xml:space="preserve"> рублей, или</w:t>
      </w:r>
      <w:r w:rsidR="005B7BF3" w:rsidRPr="00193B74">
        <w:rPr>
          <w:rFonts w:ascii="Times New Roman" w:hAnsi="Times New Roman" w:cs="Times New Roman"/>
          <w:sz w:val="28"/>
          <w:szCs w:val="28"/>
        </w:rPr>
        <w:t xml:space="preserve"> 9</w:t>
      </w:r>
      <w:r w:rsidR="00193B74" w:rsidRPr="00193B74">
        <w:rPr>
          <w:rFonts w:ascii="Times New Roman" w:hAnsi="Times New Roman" w:cs="Times New Roman"/>
          <w:sz w:val="28"/>
          <w:szCs w:val="28"/>
        </w:rPr>
        <w:t>5</w:t>
      </w:r>
      <w:r w:rsidR="005B7BF3" w:rsidRPr="00193B74">
        <w:rPr>
          <w:rFonts w:ascii="Times New Roman" w:hAnsi="Times New Roman" w:cs="Times New Roman"/>
          <w:sz w:val="28"/>
          <w:szCs w:val="28"/>
        </w:rPr>
        <w:t>,</w:t>
      </w:r>
      <w:r w:rsidR="00F73699" w:rsidRPr="00193B74">
        <w:rPr>
          <w:rFonts w:ascii="Times New Roman" w:hAnsi="Times New Roman" w:cs="Times New Roman"/>
          <w:sz w:val="28"/>
          <w:szCs w:val="28"/>
        </w:rPr>
        <w:t>3</w:t>
      </w:r>
      <w:r w:rsidR="005B7BF3" w:rsidRPr="006F3D21">
        <w:rPr>
          <w:rFonts w:ascii="Times New Roman" w:hAnsi="Times New Roman" w:cs="Times New Roman"/>
          <w:sz w:val="28"/>
          <w:szCs w:val="28"/>
        </w:rPr>
        <w:t>% уточненных бюджетных назначений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. Первоначальный план доходов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370D3E" w:rsidRPr="006F3D21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сельского поселения на </w:t>
      </w:r>
      <w:r w:rsidR="00DE1774" w:rsidRPr="006F3D21">
        <w:rPr>
          <w:rFonts w:ascii="Times New Roman" w:hAnsi="Times New Roman" w:cs="Times New Roman"/>
          <w:sz w:val="28"/>
          <w:szCs w:val="28"/>
        </w:rPr>
        <w:t>2014</w:t>
      </w:r>
      <w:r w:rsidR="00867606" w:rsidRPr="006F3D21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193B74" w:rsidRPr="00193B74">
        <w:rPr>
          <w:rFonts w:ascii="Times New Roman" w:hAnsi="Times New Roman" w:cs="Times New Roman"/>
          <w:sz w:val="28"/>
          <w:szCs w:val="28"/>
        </w:rPr>
        <w:t>22 213,0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9F15AF" w:rsidRPr="00193B74">
        <w:rPr>
          <w:rFonts w:ascii="Times New Roman" w:hAnsi="Times New Roman" w:cs="Times New Roman"/>
          <w:sz w:val="28"/>
          <w:szCs w:val="28"/>
        </w:rPr>
        <w:t xml:space="preserve"> </w:t>
      </w:r>
      <w:r w:rsidR="00C45FD4">
        <w:rPr>
          <w:rFonts w:ascii="Times New Roman" w:hAnsi="Times New Roman" w:cs="Times New Roman"/>
          <w:sz w:val="28"/>
          <w:szCs w:val="28"/>
        </w:rPr>
        <w:t xml:space="preserve">тыс. </w:t>
      </w:r>
      <w:r w:rsidR="009F15AF" w:rsidRPr="00852D16">
        <w:rPr>
          <w:rFonts w:ascii="Times New Roman" w:hAnsi="Times New Roman" w:cs="Times New Roman"/>
          <w:sz w:val="28"/>
          <w:szCs w:val="28"/>
        </w:rPr>
        <w:t>рублей</w:t>
      </w:r>
      <w:r w:rsidR="00867606" w:rsidRPr="00852D16">
        <w:rPr>
          <w:rFonts w:ascii="Times New Roman" w:hAnsi="Times New Roman" w:cs="Times New Roman"/>
          <w:sz w:val="28"/>
          <w:szCs w:val="28"/>
        </w:rPr>
        <w:t>.</w:t>
      </w:r>
      <w:r w:rsidR="00852D16" w:rsidRPr="00852D16">
        <w:rPr>
          <w:rFonts w:ascii="Times New Roman" w:hAnsi="Times New Roman" w:cs="Times New Roman"/>
          <w:sz w:val="28"/>
          <w:szCs w:val="28"/>
        </w:rPr>
        <w:t xml:space="preserve"> </w:t>
      </w:r>
      <w:r w:rsidR="00867606" w:rsidRPr="00852D16">
        <w:rPr>
          <w:rFonts w:ascii="Times New Roman" w:hAnsi="Times New Roman" w:cs="Times New Roman"/>
          <w:sz w:val="28"/>
          <w:szCs w:val="28"/>
        </w:rPr>
        <w:t>Утвержденные бюджетные н</w:t>
      </w:r>
      <w:r w:rsidR="00867606" w:rsidRPr="00852D16">
        <w:rPr>
          <w:rFonts w:ascii="Times New Roman" w:hAnsi="Times New Roman" w:cs="Times New Roman"/>
          <w:sz w:val="28"/>
          <w:szCs w:val="28"/>
        </w:rPr>
        <w:t>а</w:t>
      </w:r>
      <w:r w:rsidR="00867606" w:rsidRPr="00852D16">
        <w:rPr>
          <w:rFonts w:ascii="Times New Roman" w:hAnsi="Times New Roman" w:cs="Times New Roman"/>
          <w:sz w:val="28"/>
          <w:szCs w:val="28"/>
        </w:rPr>
        <w:t>значения по доходам с учет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ом внесенных изменений на </w:t>
      </w:r>
      <w:r w:rsidR="00DE1774" w:rsidRPr="00F73699">
        <w:rPr>
          <w:rFonts w:ascii="Times New Roman" w:hAnsi="Times New Roman" w:cs="Times New Roman"/>
          <w:sz w:val="28"/>
          <w:szCs w:val="28"/>
        </w:rPr>
        <w:t>2014</w:t>
      </w:r>
      <w:r w:rsidR="00867606" w:rsidRPr="00F73699">
        <w:rPr>
          <w:rFonts w:ascii="Times New Roman" w:hAnsi="Times New Roman" w:cs="Times New Roman"/>
          <w:sz w:val="28"/>
          <w:szCs w:val="28"/>
        </w:rPr>
        <w:t xml:space="preserve"> год составили сумму </w:t>
      </w:r>
      <w:r w:rsidR="00193B74" w:rsidRPr="00193B74">
        <w:rPr>
          <w:rFonts w:ascii="Times New Roman" w:hAnsi="Times New Roman" w:cs="Times New Roman"/>
          <w:sz w:val="28"/>
          <w:szCs w:val="28"/>
        </w:rPr>
        <w:t>25 441,8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2A2DFC" w:rsidRPr="00193B7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3699" w:rsidRPr="00193B74" w:rsidRDefault="00F73699" w:rsidP="002A2D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Наибольший удельный вес в структуре фактически поступивших доходов бюджета в 201</w:t>
      </w:r>
      <w:r w:rsidRPr="006F3D2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C6F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составили </w:t>
      </w:r>
      <w:r w:rsidRPr="00193B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безвозмездные поступления – </w:t>
      </w:r>
      <w:r w:rsidR="00193B74" w:rsidRPr="00193B74">
        <w:rPr>
          <w:rFonts w:ascii="Times New Roman" w:eastAsia="Times New Roman" w:hAnsi="Times New Roman" w:cs="Times New Roman"/>
          <w:sz w:val="28"/>
          <w:szCs w:val="20"/>
          <w:lang w:eastAsia="ru-RU"/>
        </w:rPr>
        <w:t>59,6</w:t>
      </w:r>
      <w:r w:rsidRPr="00193B74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F73699" w:rsidRDefault="00A86D21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Структура</w:t>
      </w:r>
      <w:r w:rsidR="00F73699">
        <w:rPr>
          <w:szCs w:val="28"/>
        </w:rPr>
        <w:t xml:space="preserve"> исполненной доходной части бюджета </w:t>
      </w:r>
      <w:r w:rsidR="0078771D">
        <w:rPr>
          <w:szCs w:val="28"/>
        </w:rPr>
        <w:t>Ключевского</w:t>
      </w:r>
      <w:r w:rsidR="00F73699">
        <w:rPr>
          <w:szCs w:val="28"/>
        </w:rPr>
        <w:t xml:space="preserve"> сельского поселения </w:t>
      </w:r>
      <w:r>
        <w:rPr>
          <w:szCs w:val="28"/>
        </w:rPr>
        <w:t xml:space="preserve">представлена в </w:t>
      </w:r>
      <w:r>
        <w:t>таблице 2</w:t>
      </w:r>
      <w:r>
        <w:rPr>
          <w:szCs w:val="28"/>
        </w:rPr>
        <w:t>.</w:t>
      </w:r>
    </w:p>
    <w:p w:rsidR="002A2DFC" w:rsidRDefault="002A2DFC" w:rsidP="002A2DFC">
      <w:pPr>
        <w:pStyle w:val="ae"/>
        <w:widowControl w:val="0"/>
        <w:spacing w:after="0"/>
        <w:ind w:left="0" w:firstLine="709"/>
        <w:jc w:val="both"/>
        <w:rPr>
          <w:szCs w:val="28"/>
        </w:rPr>
      </w:pPr>
    </w:p>
    <w:p w:rsidR="000D06C4" w:rsidRPr="002A2DFC" w:rsidRDefault="009644E4" w:rsidP="00F73699">
      <w:pPr>
        <w:pStyle w:val="ae"/>
        <w:widowControl w:val="0"/>
        <w:spacing w:after="0"/>
        <w:ind w:left="0" w:firstLine="684"/>
        <w:jc w:val="right"/>
        <w:rPr>
          <w:szCs w:val="28"/>
        </w:rPr>
      </w:pPr>
      <w:r w:rsidRPr="002A2DFC">
        <w:rPr>
          <w:szCs w:val="28"/>
        </w:rPr>
        <w:t xml:space="preserve">Таблица </w:t>
      </w:r>
      <w:r w:rsidR="00EA573F" w:rsidRPr="002A2DFC">
        <w:rPr>
          <w:szCs w:val="28"/>
        </w:rPr>
        <w:t>2</w:t>
      </w:r>
    </w:p>
    <w:p w:rsidR="00AC7A2A" w:rsidRPr="002A2DFC" w:rsidRDefault="00AC7A2A" w:rsidP="00AC7A2A">
      <w:pPr>
        <w:widowControl w:val="0"/>
        <w:spacing w:after="0" w:line="240" w:lineRule="auto"/>
        <w:ind w:firstLine="6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D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2992"/>
        <w:gridCol w:w="1134"/>
        <w:gridCol w:w="1276"/>
        <w:gridCol w:w="1134"/>
        <w:gridCol w:w="1276"/>
        <w:gridCol w:w="1134"/>
        <w:gridCol w:w="992"/>
      </w:tblGrid>
      <w:tr w:rsidR="00FF0A39" w:rsidRPr="00EA573F" w:rsidTr="00764394">
        <w:trPr>
          <w:trHeight w:val="649"/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040B63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FF0A39" w:rsidP="00040B63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Первоначально утве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жденные бюджетные назначения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040B63" w:rsidP="00040B63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</w:t>
            </w:r>
            <w:r w:rsidR="00FF0A39" w:rsidRPr="00EA573F">
              <w:rPr>
                <w:rFonts w:ascii="Times New Roman" w:eastAsia="Times New Roman" w:hAnsi="Times New Roman" w:cs="Times New Roman"/>
                <w:lang w:eastAsia="ru-RU"/>
              </w:rPr>
              <w:t>реш</w:t>
            </w:r>
            <w:r w:rsidR="00FF0A39">
              <w:rPr>
                <w:rFonts w:ascii="Times New Roman" w:eastAsia="Times New Roman" w:hAnsi="Times New Roman" w:cs="Times New Roman"/>
                <w:lang w:eastAsia="ru-RU"/>
              </w:rPr>
              <w:t xml:space="preserve">ением о бюджете с </w:t>
            </w:r>
            <w:r w:rsidR="00FF0A39" w:rsidRPr="00EA573F">
              <w:rPr>
                <w:rFonts w:ascii="Times New Roman" w:eastAsia="Times New Roman" w:hAnsi="Times New Roman" w:cs="Times New Roman"/>
                <w:lang w:eastAsia="ru-RU"/>
              </w:rPr>
              <w:t>учетом изменений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040B63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FF0A39" w:rsidRPr="00EA573F" w:rsidRDefault="00FF0A39" w:rsidP="00040B63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FF0A39" w:rsidRPr="00EA573F" w:rsidTr="00764394">
        <w:trPr>
          <w:trHeight w:val="363"/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39" w:rsidRPr="00EA573F" w:rsidRDefault="00FF0A39" w:rsidP="00040B63">
            <w:pPr>
              <w:spacing w:after="0"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FF0A39" w:rsidP="00C45FD4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 тыс.</w:t>
            </w:r>
            <w:r w:rsidR="00C45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45FD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FF0A39" w:rsidP="00040B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Удельный вес,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C45FD4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 тыс.</w:t>
            </w:r>
            <w:r w:rsidR="00C45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45FD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040B63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Удельный вес,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C45FD4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Сумма, тыс.</w:t>
            </w:r>
            <w:r w:rsidR="00C45F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C45FD4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040B63">
            <w:pPr>
              <w:widowControl w:val="0"/>
              <w:spacing w:after="0" w:line="200" w:lineRule="exact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</w:tr>
      <w:tr w:rsidR="00FF0A39" w:rsidRPr="00EA573F" w:rsidTr="00764394">
        <w:trPr>
          <w:trHeight w:val="182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EA57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Default="00040B63" w:rsidP="00D202A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Default="00040B63" w:rsidP="00D202A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040B63" w:rsidP="00D202A4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040B6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040B6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040B63" w:rsidP="00EA573F">
            <w:pPr>
              <w:widowControl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F0A39" w:rsidTr="00764394">
        <w:trPr>
          <w:trHeight w:val="182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FF0A39" w:rsidP="008C78E6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637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34,4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8C78E6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446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8C78E6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0A39" w:rsidTr="00764394">
        <w:trPr>
          <w:trHeight w:val="182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FF0A39" w:rsidP="008C78E6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068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4,8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8C78E6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216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8C78E6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1 250,</w:t>
            </w:r>
            <w:r w:rsidR="007C02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0A39" w:rsidTr="00764394">
        <w:trPr>
          <w:trHeight w:val="279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D412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FF0A39" w:rsidP="008C78E6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507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219" w:rsidRDefault="00D412E0" w:rsidP="00D412E0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60,8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9" w:rsidRPr="00EA573F" w:rsidRDefault="008C78E6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15 779,</w:t>
            </w:r>
            <w:r w:rsidR="007C0219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8C78E6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14 454,</w:t>
            </w:r>
            <w:r w:rsidR="007C02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219" w:rsidRPr="00EA573F" w:rsidRDefault="007C0219" w:rsidP="00D412E0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F0A39" w:rsidTr="00764394">
        <w:trPr>
          <w:trHeight w:val="182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39" w:rsidRPr="00EA573F" w:rsidRDefault="00FF0A39" w:rsidP="002A2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73F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FF0A39" w:rsidP="008C78E6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213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100,0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25 441,8</w:t>
            </w:r>
            <w:r w:rsidR="008C78E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8C78E6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24 235,</w:t>
            </w:r>
            <w:r w:rsidR="007C02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A39" w:rsidRPr="00EA573F" w:rsidRDefault="007C0219" w:rsidP="002A2DFC">
            <w:pPr>
              <w:widowControl w:val="0"/>
              <w:spacing w:after="0" w:line="240" w:lineRule="auto"/>
              <w:ind w:left="-94" w:firstLine="9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B593D" w:rsidRDefault="00AB593D" w:rsidP="00EA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74" w:rsidRPr="00DA2A0B" w:rsidRDefault="0030383D" w:rsidP="0004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E1774" w:rsidRPr="00DA2A0B">
        <w:rPr>
          <w:rFonts w:ascii="Times New Roman" w:hAnsi="Times New Roman" w:cs="Times New Roman"/>
          <w:sz w:val="28"/>
          <w:szCs w:val="28"/>
        </w:rPr>
        <w:t>2014</w:t>
      </w:r>
      <w:r w:rsidRPr="00DA2A0B">
        <w:rPr>
          <w:rFonts w:ascii="Times New Roman" w:hAnsi="Times New Roman" w:cs="Times New Roman"/>
          <w:sz w:val="28"/>
          <w:szCs w:val="28"/>
        </w:rPr>
        <w:t xml:space="preserve"> года собственные доходы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DA2A0B"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поступили в сумме </w:t>
      </w:r>
      <w:r w:rsidR="00F827B7" w:rsidRPr="00F827B7">
        <w:rPr>
          <w:rFonts w:ascii="Times New Roman" w:hAnsi="Times New Roman" w:cs="Times New Roman"/>
          <w:sz w:val="28"/>
          <w:szCs w:val="28"/>
        </w:rPr>
        <w:t>9</w:t>
      </w:r>
      <w:r w:rsidR="008C78E6">
        <w:rPr>
          <w:rFonts w:ascii="Times New Roman" w:hAnsi="Times New Roman" w:cs="Times New Roman"/>
          <w:sz w:val="28"/>
          <w:szCs w:val="28"/>
        </w:rPr>
        <w:t> </w:t>
      </w:r>
      <w:r w:rsidR="00F827B7" w:rsidRPr="00F827B7">
        <w:rPr>
          <w:rFonts w:ascii="Times New Roman" w:hAnsi="Times New Roman" w:cs="Times New Roman"/>
          <w:sz w:val="28"/>
          <w:szCs w:val="28"/>
        </w:rPr>
        <w:t>781</w:t>
      </w:r>
      <w:r w:rsidR="008C78E6">
        <w:rPr>
          <w:rFonts w:ascii="Times New Roman" w:hAnsi="Times New Roman" w:cs="Times New Roman"/>
          <w:sz w:val="28"/>
          <w:szCs w:val="28"/>
        </w:rPr>
        <w:t>,0</w:t>
      </w:r>
      <w:r w:rsidR="00BE47AE" w:rsidRPr="00F827B7">
        <w:rPr>
          <w:rFonts w:ascii="Times New Roman" w:hAnsi="Times New Roman" w:cs="Times New Roman"/>
          <w:sz w:val="28"/>
          <w:szCs w:val="28"/>
        </w:rPr>
        <w:t xml:space="preserve">0 </w:t>
      </w:r>
      <w:r w:rsidR="00BE47AE" w:rsidRPr="00DA2A0B">
        <w:rPr>
          <w:rFonts w:ascii="Times New Roman" w:hAnsi="Times New Roman" w:cs="Times New Roman"/>
          <w:sz w:val="28"/>
          <w:szCs w:val="28"/>
        </w:rPr>
        <w:t>тыс. рублей, или 10</w:t>
      </w:r>
      <w:r w:rsidR="00F827B7">
        <w:rPr>
          <w:rFonts w:ascii="Times New Roman" w:hAnsi="Times New Roman" w:cs="Times New Roman"/>
          <w:sz w:val="28"/>
          <w:szCs w:val="28"/>
        </w:rPr>
        <w:t>1</w:t>
      </w:r>
      <w:r w:rsidR="00BE47AE" w:rsidRPr="00DA2A0B">
        <w:rPr>
          <w:rFonts w:ascii="Times New Roman" w:hAnsi="Times New Roman" w:cs="Times New Roman"/>
          <w:sz w:val="28"/>
          <w:szCs w:val="28"/>
        </w:rPr>
        <w:t>,</w:t>
      </w:r>
      <w:r w:rsidR="00F827B7">
        <w:rPr>
          <w:rFonts w:ascii="Times New Roman" w:hAnsi="Times New Roman" w:cs="Times New Roman"/>
          <w:sz w:val="28"/>
          <w:szCs w:val="28"/>
        </w:rPr>
        <w:t>2</w:t>
      </w:r>
      <w:r w:rsidR="00BE47AE" w:rsidRPr="00DA2A0B">
        <w:rPr>
          <w:rFonts w:ascii="Times New Roman" w:hAnsi="Times New Roman" w:cs="Times New Roman"/>
          <w:sz w:val="28"/>
          <w:szCs w:val="28"/>
        </w:rPr>
        <w:t>% уточненных бю</w:t>
      </w:r>
      <w:r w:rsidR="00BE47AE" w:rsidRPr="00DA2A0B">
        <w:rPr>
          <w:rFonts w:ascii="Times New Roman" w:hAnsi="Times New Roman" w:cs="Times New Roman"/>
          <w:sz w:val="28"/>
          <w:szCs w:val="28"/>
        </w:rPr>
        <w:t>д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жетных назначений. При этом налоговые доходы исполнены в </w:t>
      </w:r>
      <w:r w:rsidR="00BE47AE" w:rsidRPr="00F827B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827B7" w:rsidRPr="00F827B7">
        <w:rPr>
          <w:rFonts w:ascii="Times New Roman" w:hAnsi="Times New Roman" w:cs="Times New Roman"/>
          <w:sz w:val="28"/>
          <w:szCs w:val="28"/>
        </w:rPr>
        <w:t>8,446</w:t>
      </w:r>
      <w:r w:rsidR="00BE47AE" w:rsidRPr="00F827B7">
        <w:rPr>
          <w:rFonts w:ascii="Times New Roman" w:hAnsi="Times New Roman" w:cs="Times New Roman"/>
          <w:sz w:val="28"/>
          <w:szCs w:val="28"/>
        </w:rPr>
        <w:t xml:space="preserve"> </w:t>
      </w:r>
      <w:r w:rsidR="00BE47AE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E47AE" w:rsidRPr="00F827B7">
        <w:rPr>
          <w:rFonts w:ascii="Times New Roman" w:hAnsi="Times New Roman" w:cs="Times New Roman"/>
          <w:sz w:val="28"/>
          <w:szCs w:val="28"/>
        </w:rPr>
        <w:t>10</w:t>
      </w:r>
      <w:r w:rsidR="00F827B7" w:rsidRPr="00F827B7">
        <w:rPr>
          <w:rFonts w:ascii="Times New Roman" w:hAnsi="Times New Roman" w:cs="Times New Roman"/>
          <w:sz w:val="28"/>
          <w:szCs w:val="28"/>
        </w:rPr>
        <w:t>1</w:t>
      </w:r>
      <w:r w:rsidR="00BE47AE" w:rsidRPr="00F827B7">
        <w:rPr>
          <w:rFonts w:ascii="Times New Roman" w:hAnsi="Times New Roman" w:cs="Times New Roman"/>
          <w:sz w:val="28"/>
          <w:szCs w:val="28"/>
        </w:rPr>
        <w:t>,</w:t>
      </w:r>
      <w:r w:rsidR="00F827B7" w:rsidRPr="00F827B7">
        <w:rPr>
          <w:rFonts w:ascii="Times New Roman" w:hAnsi="Times New Roman" w:cs="Times New Roman"/>
          <w:sz w:val="28"/>
          <w:szCs w:val="28"/>
        </w:rPr>
        <w:t>0</w:t>
      </w:r>
      <w:r w:rsidR="00BE47AE" w:rsidRPr="00DA2A0B">
        <w:rPr>
          <w:rFonts w:ascii="Times New Roman" w:hAnsi="Times New Roman" w:cs="Times New Roman"/>
          <w:sz w:val="28"/>
          <w:szCs w:val="28"/>
        </w:rPr>
        <w:t>%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уточненных бюджетных назначений</w:t>
      </w:r>
      <w:r w:rsidR="00302356">
        <w:rPr>
          <w:rFonts w:ascii="Times New Roman" w:hAnsi="Times New Roman" w:cs="Times New Roman"/>
          <w:sz w:val="28"/>
          <w:szCs w:val="28"/>
        </w:rPr>
        <w:t>,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 и являются основным источником формирования собственных доходов бюджета сельского поселени</w:t>
      </w:r>
      <w:r w:rsidR="00C21186">
        <w:rPr>
          <w:rFonts w:ascii="Times New Roman" w:hAnsi="Times New Roman" w:cs="Times New Roman"/>
          <w:sz w:val="28"/>
          <w:szCs w:val="28"/>
        </w:rPr>
        <w:t xml:space="preserve">я, неналоговые доходы – в </w:t>
      </w:r>
      <w:r w:rsidR="00C21186" w:rsidRPr="00F827B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827B7" w:rsidRPr="00F827B7">
        <w:rPr>
          <w:rFonts w:ascii="Times New Roman" w:hAnsi="Times New Roman" w:cs="Times New Roman"/>
          <w:sz w:val="28"/>
          <w:szCs w:val="28"/>
        </w:rPr>
        <w:t>1</w:t>
      </w:r>
      <w:r w:rsidR="008C78E6">
        <w:rPr>
          <w:rFonts w:ascii="Times New Roman" w:hAnsi="Times New Roman" w:cs="Times New Roman"/>
          <w:sz w:val="28"/>
          <w:szCs w:val="28"/>
        </w:rPr>
        <w:t> </w:t>
      </w:r>
      <w:r w:rsidR="00F827B7" w:rsidRPr="00F827B7">
        <w:rPr>
          <w:rFonts w:ascii="Times New Roman" w:hAnsi="Times New Roman" w:cs="Times New Roman"/>
          <w:sz w:val="28"/>
          <w:szCs w:val="28"/>
        </w:rPr>
        <w:t>250</w:t>
      </w:r>
      <w:r w:rsidR="008C78E6">
        <w:rPr>
          <w:rFonts w:ascii="Times New Roman" w:hAnsi="Times New Roman" w:cs="Times New Roman"/>
          <w:sz w:val="28"/>
          <w:szCs w:val="28"/>
        </w:rPr>
        <w:t>,</w:t>
      </w:r>
      <w:r w:rsidR="00F827B7" w:rsidRPr="00F827B7">
        <w:rPr>
          <w:rFonts w:ascii="Times New Roman" w:hAnsi="Times New Roman" w:cs="Times New Roman"/>
          <w:sz w:val="28"/>
          <w:szCs w:val="28"/>
        </w:rPr>
        <w:t>6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860F74" w:rsidRPr="00F827B7">
        <w:rPr>
          <w:rFonts w:ascii="Times New Roman" w:hAnsi="Times New Roman" w:cs="Times New Roman"/>
          <w:sz w:val="28"/>
          <w:szCs w:val="28"/>
        </w:rPr>
        <w:t xml:space="preserve"> </w:t>
      </w:r>
      <w:r w:rsidR="00860F74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60F74" w:rsidRPr="00F827B7">
        <w:rPr>
          <w:rFonts w:ascii="Times New Roman" w:hAnsi="Times New Roman" w:cs="Times New Roman"/>
          <w:sz w:val="28"/>
          <w:szCs w:val="28"/>
        </w:rPr>
        <w:t>10</w:t>
      </w:r>
      <w:r w:rsidR="00F827B7" w:rsidRPr="00F827B7">
        <w:rPr>
          <w:rFonts w:ascii="Times New Roman" w:hAnsi="Times New Roman" w:cs="Times New Roman"/>
          <w:sz w:val="28"/>
          <w:szCs w:val="28"/>
        </w:rPr>
        <w:t>2</w:t>
      </w:r>
      <w:r w:rsidR="00DA2A0B" w:rsidRPr="00F827B7">
        <w:rPr>
          <w:rFonts w:ascii="Times New Roman" w:hAnsi="Times New Roman" w:cs="Times New Roman"/>
          <w:sz w:val="28"/>
          <w:szCs w:val="28"/>
        </w:rPr>
        <w:t>,</w:t>
      </w:r>
      <w:r w:rsidR="00F827B7">
        <w:rPr>
          <w:rFonts w:ascii="Times New Roman" w:hAnsi="Times New Roman" w:cs="Times New Roman"/>
          <w:sz w:val="28"/>
          <w:szCs w:val="28"/>
        </w:rPr>
        <w:t>9</w:t>
      </w:r>
      <w:r w:rsidR="00860F74" w:rsidRPr="00DA2A0B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BD70CF" w:rsidRPr="00DA2A0B" w:rsidRDefault="00860F74" w:rsidP="0004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>Безвозмездные поступления исполнены в объеме</w:t>
      </w:r>
      <w:r w:rsidR="009239C0" w:rsidRPr="00DA2A0B">
        <w:rPr>
          <w:rFonts w:ascii="Times New Roman" w:hAnsi="Times New Roman" w:cs="Times New Roman"/>
          <w:sz w:val="28"/>
          <w:szCs w:val="28"/>
        </w:rPr>
        <w:t xml:space="preserve"> </w:t>
      </w:r>
      <w:r w:rsidR="009239C0" w:rsidRPr="00F827B7">
        <w:rPr>
          <w:rFonts w:ascii="Times New Roman" w:hAnsi="Times New Roman" w:cs="Times New Roman"/>
          <w:sz w:val="28"/>
          <w:szCs w:val="28"/>
        </w:rPr>
        <w:t>14</w:t>
      </w:r>
      <w:r w:rsidR="002A2DFC" w:rsidRPr="00F827B7">
        <w:rPr>
          <w:rFonts w:ascii="Times New Roman" w:hAnsi="Times New Roman" w:cs="Times New Roman"/>
          <w:sz w:val="28"/>
          <w:szCs w:val="28"/>
        </w:rPr>
        <w:t> </w:t>
      </w:r>
      <w:r w:rsidR="00F827B7" w:rsidRPr="00F827B7">
        <w:rPr>
          <w:rFonts w:ascii="Times New Roman" w:hAnsi="Times New Roman" w:cs="Times New Roman"/>
          <w:sz w:val="28"/>
          <w:szCs w:val="28"/>
        </w:rPr>
        <w:t>454</w:t>
      </w:r>
      <w:r w:rsidR="002A2DFC" w:rsidRPr="00F827B7">
        <w:rPr>
          <w:rFonts w:ascii="Times New Roman" w:hAnsi="Times New Roman" w:cs="Times New Roman"/>
          <w:sz w:val="28"/>
          <w:szCs w:val="28"/>
        </w:rPr>
        <w:t>,</w:t>
      </w:r>
      <w:r w:rsidR="00F827B7" w:rsidRPr="00F827B7">
        <w:rPr>
          <w:rFonts w:ascii="Times New Roman" w:hAnsi="Times New Roman" w:cs="Times New Roman"/>
          <w:sz w:val="28"/>
          <w:szCs w:val="28"/>
        </w:rPr>
        <w:t>9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BD70CF" w:rsidRPr="00F827B7">
        <w:rPr>
          <w:rFonts w:ascii="Times New Roman" w:hAnsi="Times New Roman" w:cs="Times New Roman"/>
          <w:sz w:val="28"/>
          <w:szCs w:val="28"/>
        </w:rPr>
        <w:t xml:space="preserve"> </w:t>
      </w:r>
      <w:r w:rsidR="00BD70CF" w:rsidRPr="00DA2A0B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A2A0B" w:rsidRPr="00F827B7">
        <w:rPr>
          <w:rFonts w:ascii="Times New Roman" w:hAnsi="Times New Roman" w:cs="Times New Roman"/>
          <w:sz w:val="28"/>
          <w:szCs w:val="28"/>
        </w:rPr>
        <w:t>9</w:t>
      </w:r>
      <w:r w:rsidR="00F827B7" w:rsidRPr="00F827B7">
        <w:rPr>
          <w:rFonts w:ascii="Times New Roman" w:hAnsi="Times New Roman" w:cs="Times New Roman"/>
          <w:sz w:val="28"/>
          <w:szCs w:val="28"/>
        </w:rPr>
        <w:t>1</w:t>
      </w:r>
      <w:r w:rsidR="00DA2A0B" w:rsidRPr="00F827B7">
        <w:rPr>
          <w:rFonts w:ascii="Times New Roman" w:hAnsi="Times New Roman" w:cs="Times New Roman"/>
          <w:sz w:val="28"/>
          <w:szCs w:val="28"/>
        </w:rPr>
        <w:t>,</w:t>
      </w:r>
      <w:r w:rsidR="00F827B7" w:rsidRPr="00F827B7">
        <w:rPr>
          <w:rFonts w:ascii="Times New Roman" w:hAnsi="Times New Roman" w:cs="Times New Roman"/>
          <w:sz w:val="28"/>
          <w:szCs w:val="28"/>
        </w:rPr>
        <w:t>6</w:t>
      </w:r>
      <w:r w:rsidR="00BD70CF" w:rsidRPr="00DA2A0B">
        <w:rPr>
          <w:rFonts w:ascii="Times New Roman" w:hAnsi="Times New Roman" w:cs="Times New Roman"/>
          <w:sz w:val="28"/>
          <w:szCs w:val="28"/>
        </w:rPr>
        <w:t>% уточненных бюджетных назначений.</w:t>
      </w:r>
    </w:p>
    <w:p w:rsidR="00971D32" w:rsidRPr="00DA2A0B" w:rsidRDefault="00BD70CF" w:rsidP="0004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0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DA2A0B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DE1774" w:rsidRPr="00DA2A0B">
        <w:rPr>
          <w:rFonts w:ascii="Times New Roman" w:hAnsi="Times New Roman" w:cs="Times New Roman"/>
          <w:sz w:val="28"/>
          <w:szCs w:val="28"/>
        </w:rPr>
        <w:t>2014</w:t>
      </w:r>
      <w:r w:rsidRPr="00DA2A0B">
        <w:rPr>
          <w:rFonts w:ascii="Times New Roman" w:hAnsi="Times New Roman" w:cs="Times New Roman"/>
          <w:sz w:val="28"/>
          <w:szCs w:val="28"/>
        </w:rPr>
        <w:t xml:space="preserve"> г</w:t>
      </w:r>
      <w:r w:rsidRPr="00DA2A0B">
        <w:rPr>
          <w:rFonts w:ascii="Times New Roman" w:hAnsi="Times New Roman" w:cs="Times New Roman"/>
          <w:sz w:val="28"/>
          <w:szCs w:val="28"/>
        </w:rPr>
        <w:t>о</w:t>
      </w:r>
      <w:r w:rsidRPr="00DA2A0B">
        <w:rPr>
          <w:rFonts w:ascii="Times New Roman" w:hAnsi="Times New Roman" w:cs="Times New Roman"/>
          <w:sz w:val="28"/>
          <w:szCs w:val="28"/>
        </w:rPr>
        <w:t xml:space="preserve">ду налоговые доходы составили </w:t>
      </w:r>
      <w:r w:rsidR="00F827B7" w:rsidRPr="00F827B7">
        <w:rPr>
          <w:rFonts w:ascii="Times New Roman" w:hAnsi="Times New Roman" w:cs="Times New Roman"/>
          <w:sz w:val="28"/>
          <w:szCs w:val="28"/>
        </w:rPr>
        <w:t>35</w:t>
      </w:r>
      <w:r w:rsidR="00DA2A0B" w:rsidRPr="00F827B7">
        <w:rPr>
          <w:rFonts w:ascii="Times New Roman" w:hAnsi="Times New Roman" w:cs="Times New Roman"/>
          <w:sz w:val="28"/>
          <w:szCs w:val="28"/>
        </w:rPr>
        <w:t>,</w:t>
      </w:r>
      <w:r w:rsidR="00F827B7" w:rsidRPr="00F827B7">
        <w:rPr>
          <w:rFonts w:ascii="Times New Roman" w:hAnsi="Times New Roman" w:cs="Times New Roman"/>
          <w:sz w:val="28"/>
          <w:szCs w:val="28"/>
        </w:rPr>
        <w:t>2</w:t>
      </w:r>
      <w:r w:rsidR="00971D32" w:rsidRPr="00DA2A0B">
        <w:rPr>
          <w:rFonts w:ascii="Times New Roman" w:hAnsi="Times New Roman" w:cs="Times New Roman"/>
          <w:sz w:val="28"/>
          <w:szCs w:val="28"/>
        </w:rPr>
        <w:t xml:space="preserve">%, неналоговые доходы – </w:t>
      </w:r>
      <w:r w:rsidR="00DA2A0B" w:rsidRPr="00F827B7">
        <w:rPr>
          <w:rFonts w:ascii="Times New Roman" w:hAnsi="Times New Roman" w:cs="Times New Roman"/>
          <w:sz w:val="28"/>
          <w:szCs w:val="28"/>
        </w:rPr>
        <w:t>5</w:t>
      </w:r>
      <w:r w:rsidR="00971D32" w:rsidRPr="00F827B7">
        <w:rPr>
          <w:rFonts w:ascii="Times New Roman" w:hAnsi="Times New Roman" w:cs="Times New Roman"/>
          <w:sz w:val="28"/>
          <w:szCs w:val="28"/>
        </w:rPr>
        <w:t>,</w:t>
      </w:r>
      <w:r w:rsidR="00DA2A0B" w:rsidRPr="00F827B7">
        <w:rPr>
          <w:rFonts w:ascii="Times New Roman" w:hAnsi="Times New Roman" w:cs="Times New Roman"/>
          <w:sz w:val="28"/>
          <w:szCs w:val="28"/>
        </w:rPr>
        <w:t>2</w:t>
      </w:r>
      <w:r w:rsidR="00971D32" w:rsidRPr="00DA2A0B">
        <w:rPr>
          <w:rFonts w:ascii="Times New Roman" w:hAnsi="Times New Roman" w:cs="Times New Roman"/>
          <w:sz w:val="28"/>
          <w:szCs w:val="28"/>
        </w:rPr>
        <w:t>%, безвозмез</w:t>
      </w:r>
      <w:r w:rsidR="00971D32" w:rsidRPr="00DA2A0B">
        <w:rPr>
          <w:rFonts w:ascii="Times New Roman" w:hAnsi="Times New Roman" w:cs="Times New Roman"/>
          <w:sz w:val="28"/>
          <w:szCs w:val="28"/>
        </w:rPr>
        <w:t>д</w:t>
      </w:r>
      <w:r w:rsidR="00971D32" w:rsidRPr="00DA2A0B">
        <w:rPr>
          <w:rFonts w:ascii="Times New Roman" w:hAnsi="Times New Roman" w:cs="Times New Roman"/>
          <w:sz w:val="28"/>
          <w:szCs w:val="28"/>
        </w:rPr>
        <w:t xml:space="preserve">ные поступления </w:t>
      </w:r>
      <w:r w:rsidR="00302356">
        <w:rPr>
          <w:rFonts w:ascii="Times New Roman" w:hAnsi="Times New Roman" w:cs="Times New Roman"/>
          <w:sz w:val="28"/>
          <w:szCs w:val="28"/>
        </w:rPr>
        <w:t>–</w:t>
      </w:r>
      <w:r w:rsidR="00971D32" w:rsidRPr="00DA2A0B">
        <w:rPr>
          <w:rFonts w:ascii="Times New Roman" w:hAnsi="Times New Roman" w:cs="Times New Roman"/>
          <w:sz w:val="28"/>
          <w:szCs w:val="28"/>
        </w:rPr>
        <w:t xml:space="preserve"> </w:t>
      </w:r>
      <w:r w:rsidR="00F827B7" w:rsidRPr="00F827B7">
        <w:rPr>
          <w:rFonts w:ascii="Times New Roman" w:hAnsi="Times New Roman" w:cs="Times New Roman"/>
          <w:sz w:val="28"/>
          <w:szCs w:val="28"/>
        </w:rPr>
        <w:t>59</w:t>
      </w:r>
      <w:r w:rsidR="00971D32" w:rsidRPr="00F827B7">
        <w:rPr>
          <w:rFonts w:ascii="Times New Roman" w:hAnsi="Times New Roman" w:cs="Times New Roman"/>
          <w:sz w:val="28"/>
          <w:szCs w:val="28"/>
        </w:rPr>
        <w:t>,</w:t>
      </w:r>
      <w:r w:rsidR="00F827B7" w:rsidRPr="00F827B7">
        <w:rPr>
          <w:rFonts w:ascii="Times New Roman" w:hAnsi="Times New Roman" w:cs="Times New Roman"/>
          <w:sz w:val="28"/>
          <w:szCs w:val="28"/>
        </w:rPr>
        <w:t>6</w:t>
      </w:r>
      <w:r w:rsidR="00971D32" w:rsidRPr="00DA2A0B">
        <w:rPr>
          <w:rFonts w:ascii="Times New Roman" w:hAnsi="Times New Roman" w:cs="Times New Roman"/>
          <w:sz w:val="28"/>
          <w:szCs w:val="28"/>
        </w:rPr>
        <w:t>%.</w:t>
      </w:r>
    </w:p>
    <w:p w:rsidR="00FA4DBE" w:rsidRPr="00536359" w:rsidRDefault="00971D32" w:rsidP="0004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359">
        <w:rPr>
          <w:rFonts w:ascii="Times New Roman" w:hAnsi="Times New Roman" w:cs="Times New Roman"/>
          <w:sz w:val="28"/>
          <w:szCs w:val="28"/>
        </w:rPr>
        <w:t xml:space="preserve">В бюджете сельского поселения наибольший удельный вес в общей сумме </w:t>
      </w:r>
      <w:r w:rsidRPr="00536359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полученных по итогам </w:t>
      </w:r>
      <w:r w:rsidR="00DE1774" w:rsidRPr="00536359">
        <w:rPr>
          <w:rFonts w:ascii="Times New Roman" w:hAnsi="Times New Roman" w:cs="Times New Roman"/>
          <w:sz w:val="28"/>
          <w:szCs w:val="28"/>
        </w:rPr>
        <w:t>2014</w:t>
      </w:r>
      <w:r w:rsidRPr="00536359">
        <w:rPr>
          <w:rFonts w:ascii="Times New Roman" w:hAnsi="Times New Roman" w:cs="Times New Roman"/>
          <w:sz w:val="28"/>
          <w:szCs w:val="28"/>
        </w:rPr>
        <w:t xml:space="preserve"> года доходов составляют безвозмездные поступления от др</w:t>
      </w:r>
      <w:r w:rsidR="00FA4DBE" w:rsidRPr="00536359">
        <w:rPr>
          <w:rFonts w:ascii="Times New Roman" w:hAnsi="Times New Roman" w:cs="Times New Roman"/>
          <w:sz w:val="28"/>
          <w:szCs w:val="28"/>
        </w:rPr>
        <w:t xml:space="preserve">угих уровней бюджетной системы </w:t>
      </w:r>
      <w:r w:rsidRPr="00536359">
        <w:rPr>
          <w:rFonts w:ascii="Times New Roman" w:hAnsi="Times New Roman" w:cs="Times New Roman"/>
          <w:sz w:val="28"/>
          <w:szCs w:val="28"/>
        </w:rPr>
        <w:t>Российской Федерации. Т</w:t>
      </w:r>
      <w:r w:rsidRPr="00536359">
        <w:rPr>
          <w:rFonts w:ascii="Times New Roman" w:hAnsi="Times New Roman" w:cs="Times New Roman"/>
          <w:sz w:val="28"/>
          <w:szCs w:val="28"/>
        </w:rPr>
        <w:t>а</w:t>
      </w:r>
      <w:r w:rsidRPr="00536359">
        <w:rPr>
          <w:rFonts w:ascii="Times New Roman" w:hAnsi="Times New Roman" w:cs="Times New Roman"/>
          <w:sz w:val="28"/>
          <w:szCs w:val="28"/>
        </w:rPr>
        <w:t>ким образом,</w:t>
      </w:r>
      <w:r w:rsidR="00FA4DBE" w:rsidRPr="00536359">
        <w:rPr>
          <w:rFonts w:ascii="Times New Roman" w:hAnsi="Times New Roman" w:cs="Times New Roman"/>
          <w:sz w:val="28"/>
          <w:szCs w:val="28"/>
        </w:rPr>
        <w:t xml:space="preserve"> сельское поселение не располагает возможностями за счет собс</w:t>
      </w:r>
      <w:r w:rsidR="00FA4DBE" w:rsidRPr="00536359">
        <w:rPr>
          <w:rFonts w:ascii="Times New Roman" w:hAnsi="Times New Roman" w:cs="Times New Roman"/>
          <w:sz w:val="28"/>
          <w:szCs w:val="28"/>
        </w:rPr>
        <w:t>т</w:t>
      </w:r>
      <w:r w:rsidR="00FA4DBE" w:rsidRPr="00536359">
        <w:rPr>
          <w:rFonts w:ascii="Times New Roman" w:hAnsi="Times New Roman" w:cs="Times New Roman"/>
          <w:sz w:val="28"/>
          <w:szCs w:val="28"/>
        </w:rPr>
        <w:t>венных средств формировать местный бюджет, обеспечивающий выполнение всех полномочий в полном объеме.</w:t>
      </w:r>
    </w:p>
    <w:p w:rsidR="00FA4DBE" w:rsidRPr="00903E58" w:rsidRDefault="00FA4DBE" w:rsidP="00860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5B" w:rsidRPr="00C621A2" w:rsidRDefault="00FA4DBE" w:rsidP="002A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1A2">
        <w:rPr>
          <w:rFonts w:ascii="Times New Roman" w:hAnsi="Times New Roman" w:cs="Times New Roman"/>
          <w:b/>
          <w:i/>
          <w:sz w:val="28"/>
          <w:szCs w:val="28"/>
        </w:rPr>
        <w:t>Налоговые доходы</w:t>
      </w:r>
    </w:p>
    <w:p w:rsidR="00FA4DBE" w:rsidRPr="002A2DFC" w:rsidRDefault="00FA4DBE" w:rsidP="00797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50" w:rsidRDefault="00FA4DBE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2474">
        <w:rPr>
          <w:rFonts w:ascii="Times New Roman" w:hAnsi="Times New Roman" w:cs="Times New Roman"/>
          <w:sz w:val="28"/>
          <w:szCs w:val="28"/>
        </w:rPr>
        <w:t xml:space="preserve">сполнение по налоговым доходам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1A2474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1A2474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F827B7" w:rsidRPr="00F827B7">
        <w:rPr>
          <w:rFonts w:ascii="Times New Roman" w:hAnsi="Times New Roman" w:cs="Times New Roman"/>
          <w:sz w:val="28"/>
          <w:szCs w:val="28"/>
        </w:rPr>
        <w:t>8</w:t>
      </w:r>
      <w:r w:rsidR="008C78E6">
        <w:rPr>
          <w:rFonts w:ascii="Times New Roman" w:hAnsi="Times New Roman" w:cs="Times New Roman"/>
          <w:sz w:val="28"/>
          <w:szCs w:val="28"/>
        </w:rPr>
        <w:t> </w:t>
      </w:r>
      <w:r w:rsidR="00F827B7" w:rsidRPr="00F827B7">
        <w:rPr>
          <w:rFonts w:ascii="Times New Roman" w:hAnsi="Times New Roman" w:cs="Times New Roman"/>
          <w:sz w:val="28"/>
          <w:szCs w:val="28"/>
        </w:rPr>
        <w:t>530</w:t>
      </w:r>
      <w:r w:rsidR="008C78E6">
        <w:rPr>
          <w:rFonts w:ascii="Times New Roman" w:hAnsi="Times New Roman" w:cs="Times New Roman"/>
          <w:sz w:val="28"/>
          <w:szCs w:val="28"/>
        </w:rPr>
        <w:t>,</w:t>
      </w:r>
      <w:r w:rsidR="00F827B7" w:rsidRPr="00F827B7">
        <w:rPr>
          <w:rFonts w:ascii="Times New Roman" w:hAnsi="Times New Roman" w:cs="Times New Roman"/>
          <w:sz w:val="28"/>
          <w:szCs w:val="28"/>
        </w:rPr>
        <w:t>4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3A1665" w:rsidRPr="00F827B7">
        <w:rPr>
          <w:rFonts w:ascii="Times New Roman" w:hAnsi="Times New Roman" w:cs="Times New Roman"/>
          <w:sz w:val="28"/>
          <w:szCs w:val="28"/>
        </w:rPr>
        <w:t xml:space="preserve"> </w:t>
      </w:r>
      <w:r w:rsidR="003A166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3A1665" w:rsidRPr="006A64E4">
        <w:rPr>
          <w:rFonts w:ascii="Times New Roman" w:hAnsi="Times New Roman" w:cs="Times New Roman"/>
          <w:sz w:val="28"/>
          <w:szCs w:val="28"/>
        </w:rPr>
        <w:t xml:space="preserve">или </w:t>
      </w:r>
      <w:r w:rsidR="00797890" w:rsidRPr="00F827B7">
        <w:rPr>
          <w:rFonts w:ascii="Times New Roman" w:hAnsi="Times New Roman" w:cs="Times New Roman"/>
          <w:sz w:val="28"/>
          <w:szCs w:val="28"/>
        </w:rPr>
        <w:t>10</w:t>
      </w:r>
      <w:r w:rsidR="00F827B7" w:rsidRPr="00F827B7">
        <w:rPr>
          <w:rFonts w:ascii="Times New Roman" w:hAnsi="Times New Roman" w:cs="Times New Roman"/>
          <w:sz w:val="28"/>
          <w:szCs w:val="28"/>
        </w:rPr>
        <w:t>1</w:t>
      </w:r>
      <w:r w:rsidR="00797890" w:rsidRPr="00F827B7">
        <w:rPr>
          <w:rFonts w:ascii="Times New Roman" w:hAnsi="Times New Roman" w:cs="Times New Roman"/>
          <w:sz w:val="28"/>
          <w:szCs w:val="28"/>
        </w:rPr>
        <w:t>,</w:t>
      </w:r>
      <w:r w:rsidR="00F827B7" w:rsidRPr="00F827B7">
        <w:rPr>
          <w:rFonts w:ascii="Times New Roman" w:hAnsi="Times New Roman" w:cs="Times New Roman"/>
          <w:sz w:val="28"/>
          <w:szCs w:val="28"/>
        </w:rPr>
        <w:t>0</w:t>
      </w:r>
      <w:r w:rsidR="00797890" w:rsidRPr="006A64E4">
        <w:rPr>
          <w:rFonts w:ascii="Times New Roman" w:hAnsi="Times New Roman" w:cs="Times New Roman"/>
          <w:sz w:val="28"/>
          <w:szCs w:val="28"/>
        </w:rPr>
        <w:t xml:space="preserve">% </w:t>
      </w:r>
      <w:r w:rsidR="00797890">
        <w:rPr>
          <w:rFonts w:ascii="Times New Roman" w:hAnsi="Times New Roman" w:cs="Times New Roman"/>
          <w:sz w:val="28"/>
          <w:szCs w:val="28"/>
        </w:rPr>
        <w:t xml:space="preserve">бюджетных назначений. </w:t>
      </w:r>
      <w:r w:rsidR="00736650">
        <w:rPr>
          <w:rFonts w:ascii="Times New Roman" w:hAnsi="Times New Roman" w:cs="Times New Roman"/>
          <w:sz w:val="28"/>
          <w:szCs w:val="28"/>
        </w:rPr>
        <w:t>В соответствии с первоначально утвержденным бюджетом сельского поселения бюджетные назначения</w:t>
      </w:r>
      <w:r w:rsidR="00706E54">
        <w:rPr>
          <w:rFonts w:ascii="Times New Roman" w:hAnsi="Times New Roman" w:cs="Times New Roman"/>
          <w:sz w:val="28"/>
          <w:szCs w:val="28"/>
        </w:rPr>
        <w:t xml:space="preserve"> по налоговым доходам </w:t>
      </w:r>
      <w:r w:rsidR="00B94DAD" w:rsidRPr="00B94DAD">
        <w:rPr>
          <w:rFonts w:ascii="Times New Roman" w:hAnsi="Times New Roman" w:cs="Times New Roman"/>
          <w:sz w:val="28"/>
          <w:szCs w:val="28"/>
        </w:rPr>
        <w:t>увеличились на</w:t>
      </w:r>
      <w:r w:rsidR="00B94DAD">
        <w:rPr>
          <w:rFonts w:ascii="Times New Roman" w:hAnsi="Times New Roman" w:cs="Times New Roman"/>
          <w:sz w:val="28"/>
          <w:szCs w:val="28"/>
        </w:rPr>
        <w:t xml:space="preserve"> </w:t>
      </w:r>
      <w:r w:rsidR="00F827B7" w:rsidRPr="00F827B7">
        <w:rPr>
          <w:rFonts w:ascii="Times New Roman" w:hAnsi="Times New Roman" w:cs="Times New Roman"/>
          <w:sz w:val="28"/>
          <w:szCs w:val="28"/>
        </w:rPr>
        <w:t>808,9</w:t>
      </w:r>
      <w:r w:rsidR="00871AEE" w:rsidRPr="00F827B7">
        <w:rPr>
          <w:rFonts w:ascii="Times New Roman" w:hAnsi="Times New Roman" w:cs="Times New Roman"/>
          <w:sz w:val="28"/>
          <w:szCs w:val="28"/>
        </w:rPr>
        <w:t xml:space="preserve"> </w:t>
      </w:r>
      <w:r w:rsidR="00736650">
        <w:rPr>
          <w:rFonts w:ascii="Times New Roman" w:hAnsi="Times New Roman" w:cs="Times New Roman"/>
          <w:sz w:val="28"/>
          <w:szCs w:val="28"/>
        </w:rPr>
        <w:t>тыс. рублей.</w:t>
      </w:r>
      <w:r w:rsidR="00E856A5">
        <w:rPr>
          <w:rFonts w:ascii="Times New Roman" w:hAnsi="Times New Roman" w:cs="Times New Roman"/>
          <w:sz w:val="28"/>
          <w:szCs w:val="28"/>
        </w:rPr>
        <w:t xml:space="preserve"> В результате изменений в первоначально утвержденный план размер бюджетных назначений сос</w:t>
      </w:r>
      <w:r w:rsidR="00871AEE">
        <w:rPr>
          <w:rFonts w:ascii="Times New Roman" w:hAnsi="Times New Roman" w:cs="Times New Roman"/>
          <w:sz w:val="28"/>
          <w:szCs w:val="28"/>
        </w:rPr>
        <w:t xml:space="preserve">тавил </w:t>
      </w:r>
      <w:r w:rsidR="00C22DF9" w:rsidRPr="00C22DF9">
        <w:rPr>
          <w:rFonts w:ascii="Times New Roman" w:hAnsi="Times New Roman" w:cs="Times New Roman"/>
          <w:sz w:val="28"/>
          <w:szCs w:val="28"/>
        </w:rPr>
        <w:t>8</w:t>
      </w:r>
      <w:r w:rsidR="008C78E6">
        <w:rPr>
          <w:rFonts w:ascii="Times New Roman" w:hAnsi="Times New Roman" w:cs="Times New Roman"/>
          <w:sz w:val="28"/>
          <w:szCs w:val="28"/>
        </w:rPr>
        <w:t> </w:t>
      </w:r>
      <w:r w:rsidR="00C22DF9" w:rsidRPr="00C22DF9">
        <w:rPr>
          <w:rFonts w:ascii="Times New Roman" w:hAnsi="Times New Roman" w:cs="Times New Roman"/>
          <w:sz w:val="28"/>
          <w:szCs w:val="28"/>
        </w:rPr>
        <w:t>446</w:t>
      </w:r>
      <w:r w:rsidR="008C78E6">
        <w:rPr>
          <w:rFonts w:ascii="Times New Roman" w:hAnsi="Times New Roman" w:cs="Times New Roman"/>
          <w:sz w:val="28"/>
          <w:szCs w:val="28"/>
        </w:rPr>
        <w:t>,</w:t>
      </w:r>
      <w:r w:rsidR="00C22DF9" w:rsidRPr="00C22DF9">
        <w:rPr>
          <w:rFonts w:ascii="Times New Roman" w:hAnsi="Times New Roman" w:cs="Times New Roman"/>
          <w:sz w:val="28"/>
          <w:szCs w:val="28"/>
        </w:rPr>
        <w:t>1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6A64E4" w:rsidRPr="00C22DF9">
        <w:rPr>
          <w:rFonts w:ascii="Times New Roman" w:hAnsi="Times New Roman" w:cs="Times New Roman"/>
          <w:sz w:val="28"/>
          <w:szCs w:val="28"/>
        </w:rPr>
        <w:t xml:space="preserve"> </w:t>
      </w:r>
      <w:r w:rsidR="00871A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BF7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поступлений налоговых доходов в бюджет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представлена в таблице </w:t>
      </w:r>
      <w:r w:rsidR="00E64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474" w:rsidRDefault="001A2474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4CB5">
        <w:rPr>
          <w:rFonts w:ascii="Times New Roman" w:hAnsi="Times New Roman" w:cs="Times New Roman"/>
          <w:sz w:val="28"/>
          <w:szCs w:val="28"/>
        </w:rPr>
        <w:t>3</w:t>
      </w:r>
    </w:p>
    <w:p w:rsidR="00BC2BF7" w:rsidRDefault="00BC2BF7" w:rsidP="002A2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2850"/>
        <w:gridCol w:w="1701"/>
        <w:gridCol w:w="1560"/>
        <w:gridCol w:w="1417"/>
        <w:gridCol w:w="1276"/>
        <w:gridCol w:w="1134"/>
      </w:tblGrid>
      <w:tr w:rsidR="00EA573F" w:rsidRPr="00115C2E" w:rsidTr="00040B63">
        <w:trPr>
          <w:trHeight w:val="8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EA573F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Pr="00115C2E" w:rsidRDefault="00EA573F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Уточненные бюджетные назначения,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115C2E" w:rsidRDefault="00EA573F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бюджетных назначений, тыс.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3F" w:rsidRPr="00115C2E" w:rsidRDefault="00EA573F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764394" w:rsidP="007643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EA573F"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</w:t>
            </w: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3F" w:rsidRPr="00115C2E" w:rsidRDefault="00EA573F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вес</w:t>
            </w:r>
            <w:r w:rsidRPr="00115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EA573F" w:rsidRPr="008A0AC6" w:rsidTr="00440B86">
        <w:trPr>
          <w:trHeight w:val="2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73F" w:rsidRPr="008A0AC6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440B86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3F" w:rsidRDefault="00EA573F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2151F" w:rsidRPr="008A0AC6" w:rsidTr="00515FCF">
        <w:trPr>
          <w:trHeight w:val="4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4F2E04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518,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40B1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C6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8A0AC6" w:rsidRDefault="004F2E04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7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4F2E04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40B19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C6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459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</w:t>
            </w:r>
            <w:r w:rsidR="00D61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455,4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485,9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8A0AC6" w:rsidRDefault="004F2E04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51F" w:rsidRPr="008A0AC6" w:rsidRDefault="00D61459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32151F"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683,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8A0AC6" w:rsidRDefault="004F2E04" w:rsidP="004F2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4F2E04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B19" w:rsidRPr="008A0AC6" w:rsidRDefault="00440B19" w:rsidP="00440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2E04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8A0AC6" w:rsidRDefault="004F2E04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04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8A0AC6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Default="004F2E04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F2E04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8A0AC6" w:rsidRDefault="004F2E04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  <w:r w:rsidR="006C6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C69DF" w:rsidRPr="006C6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(по </w:t>
            </w:r>
            <w:proofErr w:type="gramStart"/>
            <w:r w:rsidR="006C69DF" w:rsidRPr="006C6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</w:t>
            </w:r>
            <w:r w:rsidR="006C69DF" w:rsidRPr="006C6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6C69DF" w:rsidRPr="006C6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тельствам</w:t>
            </w:r>
            <w:proofErr w:type="gramEnd"/>
            <w:r w:rsidR="006C69DF" w:rsidRPr="006C69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возникшим до 01.01.2006)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04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Pr="008A0AC6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E04" w:rsidRDefault="009C50EC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69DF" w:rsidRDefault="006C69DF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2151F" w:rsidRPr="008A0AC6" w:rsidTr="00515FCF">
        <w:trPr>
          <w:trHeight w:val="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51F" w:rsidRPr="008A0AC6" w:rsidRDefault="0032151F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1F" w:rsidRPr="008A0AC6" w:rsidRDefault="006C69DF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6C69DF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151F" w:rsidRPr="008A0AC6" w:rsidRDefault="006C69DF" w:rsidP="00515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B7650A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C70" w:rsidRDefault="00B7650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налоговыми доходами</w:t>
      </w:r>
      <w:r w:rsidR="00335C4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335C4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335C43">
        <w:rPr>
          <w:rFonts w:ascii="Times New Roman" w:hAnsi="Times New Roman" w:cs="Times New Roman"/>
          <w:sz w:val="28"/>
          <w:szCs w:val="28"/>
        </w:rPr>
        <w:t>е</w:t>
      </w:r>
      <w:r w:rsidR="00335C43">
        <w:rPr>
          <w:rFonts w:ascii="Times New Roman" w:hAnsi="Times New Roman" w:cs="Times New Roman"/>
          <w:sz w:val="28"/>
          <w:szCs w:val="28"/>
        </w:rPr>
        <w:t xml:space="preserve">ления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335C43">
        <w:rPr>
          <w:rFonts w:ascii="Times New Roman" w:hAnsi="Times New Roman" w:cs="Times New Roman"/>
          <w:sz w:val="28"/>
          <w:szCs w:val="28"/>
        </w:rPr>
        <w:t xml:space="preserve"> году являлись</w:t>
      </w:r>
      <w:r w:rsidR="00546C70">
        <w:rPr>
          <w:rFonts w:ascii="Times New Roman" w:hAnsi="Times New Roman" w:cs="Times New Roman"/>
          <w:sz w:val="28"/>
          <w:szCs w:val="28"/>
        </w:rPr>
        <w:t>:</w:t>
      </w:r>
    </w:p>
    <w:p w:rsidR="00726F30" w:rsidRDefault="00726F30" w:rsidP="00726F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A64E4">
        <w:rPr>
          <w:rFonts w:ascii="Times New Roman" w:hAnsi="Times New Roman" w:cs="Times New Roman"/>
          <w:sz w:val="28"/>
          <w:szCs w:val="28"/>
        </w:rPr>
        <w:t xml:space="preserve">оходы от уплаты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</w:t>
      </w:r>
      <w:r w:rsidRPr="006A64E4">
        <w:rPr>
          <w:rFonts w:ascii="Times New Roman" w:hAnsi="Times New Roman" w:cs="Times New Roman"/>
          <w:sz w:val="28"/>
          <w:szCs w:val="28"/>
        </w:rPr>
        <w:t xml:space="preserve"> (удельный вес от всех налоговых поступлений </w:t>
      </w:r>
      <w:r w:rsidRPr="00726F30">
        <w:rPr>
          <w:rFonts w:ascii="Times New Roman" w:hAnsi="Times New Roman" w:cs="Times New Roman"/>
          <w:sz w:val="28"/>
          <w:szCs w:val="28"/>
        </w:rPr>
        <w:t>– 29,5</w:t>
      </w:r>
      <w:r w:rsidRPr="006A64E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FC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6A64E4" w:rsidRPr="006A64E4">
        <w:rPr>
          <w:rFonts w:ascii="Times New Roman" w:hAnsi="Times New Roman" w:cs="Times New Roman"/>
          <w:sz w:val="28"/>
          <w:szCs w:val="28"/>
        </w:rPr>
        <w:t>оходы от уплаты акцизов</w:t>
      </w:r>
      <w:r w:rsidR="00335C43" w:rsidRPr="006A64E4">
        <w:rPr>
          <w:rFonts w:ascii="Times New Roman" w:hAnsi="Times New Roman" w:cs="Times New Roman"/>
          <w:sz w:val="28"/>
          <w:szCs w:val="28"/>
        </w:rPr>
        <w:t xml:space="preserve"> (удельный вес от всех налоговых поступлений - </w:t>
      </w:r>
      <w:r w:rsidR="00726F30" w:rsidRPr="00726F30">
        <w:rPr>
          <w:rFonts w:ascii="Times New Roman" w:hAnsi="Times New Roman" w:cs="Times New Roman"/>
          <w:sz w:val="28"/>
          <w:szCs w:val="28"/>
        </w:rPr>
        <w:t>23</w:t>
      </w:r>
      <w:r w:rsidR="00335C43" w:rsidRPr="00726F30">
        <w:rPr>
          <w:rFonts w:ascii="Times New Roman" w:hAnsi="Times New Roman" w:cs="Times New Roman"/>
          <w:sz w:val="28"/>
          <w:szCs w:val="28"/>
        </w:rPr>
        <w:t>,</w:t>
      </w:r>
      <w:r w:rsidR="006A64E4" w:rsidRPr="00726F30">
        <w:rPr>
          <w:rFonts w:ascii="Times New Roman" w:hAnsi="Times New Roman" w:cs="Times New Roman"/>
          <w:sz w:val="28"/>
          <w:szCs w:val="28"/>
        </w:rPr>
        <w:t>6</w:t>
      </w:r>
      <w:r w:rsidR="00335C43" w:rsidRPr="006A64E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FCF" w:rsidRDefault="00515FCF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699" w:rsidRPr="006A64E4">
        <w:rPr>
          <w:rFonts w:ascii="Times New Roman" w:hAnsi="Times New Roman" w:cs="Times New Roman"/>
          <w:sz w:val="28"/>
          <w:szCs w:val="28"/>
        </w:rPr>
        <w:t xml:space="preserve">поступления от уплаты земельного </w:t>
      </w:r>
      <w:r w:rsidR="00335C43" w:rsidRPr="006A64E4">
        <w:rPr>
          <w:rFonts w:ascii="Times New Roman" w:hAnsi="Times New Roman" w:cs="Times New Roman"/>
          <w:sz w:val="28"/>
          <w:szCs w:val="28"/>
        </w:rPr>
        <w:t>налог</w:t>
      </w:r>
      <w:r w:rsidR="00F73699" w:rsidRPr="006A64E4">
        <w:rPr>
          <w:rFonts w:ascii="Times New Roman" w:hAnsi="Times New Roman" w:cs="Times New Roman"/>
          <w:sz w:val="28"/>
          <w:szCs w:val="28"/>
        </w:rPr>
        <w:t>а</w:t>
      </w:r>
      <w:r w:rsidR="00546C70" w:rsidRPr="006A64E4">
        <w:rPr>
          <w:rFonts w:ascii="Times New Roman" w:hAnsi="Times New Roman" w:cs="Times New Roman"/>
          <w:sz w:val="28"/>
          <w:szCs w:val="28"/>
        </w:rPr>
        <w:t xml:space="preserve"> </w:t>
      </w:r>
      <w:r w:rsidR="00261F1A" w:rsidRPr="006A64E4">
        <w:rPr>
          <w:rFonts w:ascii="Times New Roman" w:hAnsi="Times New Roman" w:cs="Times New Roman"/>
          <w:sz w:val="28"/>
          <w:szCs w:val="28"/>
        </w:rPr>
        <w:t>(</w:t>
      </w:r>
      <w:r w:rsidR="00F73699" w:rsidRPr="00F3642F">
        <w:rPr>
          <w:rFonts w:ascii="Times New Roman" w:hAnsi="Times New Roman" w:cs="Times New Roman"/>
          <w:sz w:val="28"/>
          <w:szCs w:val="28"/>
        </w:rPr>
        <w:t>20</w:t>
      </w:r>
      <w:r w:rsidR="00F3642F" w:rsidRPr="00F3642F">
        <w:rPr>
          <w:rFonts w:ascii="Times New Roman" w:hAnsi="Times New Roman" w:cs="Times New Roman"/>
          <w:sz w:val="28"/>
          <w:szCs w:val="28"/>
        </w:rPr>
        <w:t>,9</w:t>
      </w:r>
      <w:r w:rsidR="00261F1A" w:rsidRPr="006A64E4">
        <w:rPr>
          <w:rFonts w:ascii="Times New Roman" w:hAnsi="Times New Roman" w:cs="Times New Roman"/>
          <w:sz w:val="28"/>
          <w:szCs w:val="28"/>
        </w:rPr>
        <w:t>% от общего объема нал</w:t>
      </w:r>
      <w:r w:rsidR="00261F1A" w:rsidRPr="006A64E4">
        <w:rPr>
          <w:rFonts w:ascii="Times New Roman" w:hAnsi="Times New Roman" w:cs="Times New Roman"/>
          <w:sz w:val="28"/>
          <w:szCs w:val="28"/>
        </w:rPr>
        <w:t>о</w:t>
      </w:r>
      <w:r w:rsidR="00261F1A" w:rsidRPr="006A64E4">
        <w:rPr>
          <w:rFonts w:ascii="Times New Roman" w:hAnsi="Times New Roman" w:cs="Times New Roman"/>
          <w:sz w:val="28"/>
          <w:szCs w:val="28"/>
        </w:rPr>
        <w:t>говых доходов бюджета).</w:t>
      </w:r>
    </w:p>
    <w:p w:rsidR="00261F1A" w:rsidRPr="006A64E4" w:rsidRDefault="00261F1A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E4">
        <w:rPr>
          <w:rFonts w:ascii="Times New Roman" w:hAnsi="Times New Roman" w:cs="Times New Roman"/>
          <w:sz w:val="28"/>
          <w:szCs w:val="28"/>
        </w:rPr>
        <w:t xml:space="preserve">Наибольший процент перевыполнения плана по </w:t>
      </w:r>
      <w:r w:rsidR="00F73699" w:rsidRPr="006A64E4">
        <w:rPr>
          <w:rFonts w:ascii="Times New Roman" w:hAnsi="Times New Roman" w:cs="Times New Roman"/>
          <w:sz w:val="28"/>
          <w:szCs w:val="28"/>
        </w:rPr>
        <w:t>транспортному налогу</w:t>
      </w:r>
      <w:r w:rsidRPr="006A64E4">
        <w:rPr>
          <w:rFonts w:ascii="Times New Roman" w:hAnsi="Times New Roman" w:cs="Times New Roman"/>
          <w:sz w:val="28"/>
          <w:szCs w:val="28"/>
        </w:rPr>
        <w:t xml:space="preserve"> – </w:t>
      </w:r>
      <w:r w:rsidR="00F3642F" w:rsidRPr="00F3642F">
        <w:rPr>
          <w:rFonts w:ascii="Times New Roman" w:hAnsi="Times New Roman" w:cs="Times New Roman"/>
          <w:sz w:val="28"/>
          <w:szCs w:val="28"/>
        </w:rPr>
        <w:t>6,7</w:t>
      </w:r>
      <w:r w:rsidRPr="006A64E4">
        <w:rPr>
          <w:rFonts w:ascii="Times New Roman" w:hAnsi="Times New Roman" w:cs="Times New Roman"/>
          <w:sz w:val="28"/>
          <w:szCs w:val="28"/>
        </w:rPr>
        <w:t>%.</w:t>
      </w:r>
    </w:p>
    <w:p w:rsidR="00313C2D" w:rsidRPr="003502C8" w:rsidRDefault="00313C2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C8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3502C8">
        <w:rPr>
          <w:rFonts w:ascii="Times New Roman" w:hAnsi="Times New Roman" w:cs="Times New Roman"/>
          <w:sz w:val="28"/>
          <w:szCs w:val="28"/>
        </w:rPr>
        <w:t xml:space="preserve"> </w:t>
      </w:r>
      <w:r w:rsidRPr="003502C8">
        <w:rPr>
          <w:rFonts w:ascii="Times New Roman" w:hAnsi="Times New Roman" w:cs="Times New Roman"/>
          <w:sz w:val="28"/>
          <w:szCs w:val="28"/>
        </w:rPr>
        <w:t>выполнен</w:t>
      </w:r>
      <w:r w:rsidR="00193B74" w:rsidRPr="003502C8">
        <w:rPr>
          <w:rFonts w:ascii="Times New Roman" w:hAnsi="Times New Roman" w:cs="Times New Roman"/>
          <w:sz w:val="28"/>
          <w:szCs w:val="28"/>
        </w:rPr>
        <w:t>ы</w:t>
      </w:r>
      <w:r w:rsidRPr="003502C8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193B74" w:rsidRPr="003502C8">
        <w:rPr>
          <w:rFonts w:ascii="Times New Roman" w:hAnsi="Times New Roman" w:cs="Times New Roman"/>
          <w:sz w:val="28"/>
          <w:szCs w:val="28"/>
        </w:rPr>
        <w:t xml:space="preserve">е </w:t>
      </w:r>
      <w:r w:rsidRPr="003502C8">
        <w:rPr>
          <w:rFonts w:ascii="Times New Roman" w:hAnsi="Times New Roman" w:cs="Times New Roman"/>
          <w:sz w:val="28"/>
          <w:szCs w:val="28"/>
        </w:rPr>
        <w:t>назначени</w:t>
      </w:r>
      <w:r w:rsidR="00193B74" w:rsidRPr="003502C8">
        <w:rPr>
          <w:rFonts w:ascii="Times New Roman" w:hAnsi="Times New Roman" w:cs="Times New Roman"/>
          <w:sz w:val="28"/>
          <w:szCs w:val="28"/>
        </w:rPr>
        <w:t xml:space="preserve">я </w:t>
      </w:r>
      <w:r w:rsidR="00C621A2" w:rsidRPr="003502C8">
        <w:rPr>
          <w:rFonts w:ascii="Times New Roman" w:hAnsi="Times New Roman" w:cs="Times New Roman"/>
          <w:sz w:val="28"/>
          <w:szCs w:val="28"/>
        </w:rPr>
        <w:t>по</w:t>
      </w:r>
      <w:r w:rsidR="003502C8" w:rsidRPr="003502C8">
        <w:rPr>
          <w:rFonts w:ascii="Times New Roman" w:hAnsi="Times New Roman" w:cs="Times New Roman"/>
          <w:sz w:val="28"/>
          <w:szCs w:val="28"/>
        </w:rPr>
        <w:t xml:space="preserve"> поступлениям </w:t>
      </w:r>
      <w:r w:rsidR="00C621A2" w:rsidRPr="003502C8">
        <w:rPr>
          <w:rFonts w:ascii="Times New Roman" w:hAnsi="Times New Roman" w:cs="Times New Roman"/>
          <w:sz w:val="28"/>
          <w:szCs w:val="28"/>
        </w:rPr>
        <w:t>налог</w:t>
      </w:r>
      <w:r w:rsidR="00193B74" w:rsidRPr="003502C8">
        <w:rPr>
          <w:rFonts w:ascii="Times New Roman" w:hAnsi="Times New Roman" w:cs="Times New Roman"/>
          <w:sz w:val="28"/>
          <w:szCs w:val="28"/>
        </w:rPr>
        <w:t xml:space="preserve">а на </w:t>
      </w:r>
      <w:r w:rsidR="00C621A2" w:rsidRPr="003502C8">
        <w:rPr>
          <w:rFonts w:ascii="Times New Roman" w:hAnsi="Times New Roman" w:cs="Times New Roman"/>
          <w:sz w:val="28"/>
          <w:szCs w:val="28"/>
        </w:rPr>
        <w:t>доход</w:t>
      </w:r>
      <w:r w:rsidR="008C78E6">
        <w:rPr>
          <w:rFonts w:ascii="Times New Roman" w:hAnsi="Times New Roman" w:cs="Times New Roman"/>
          <w:sz w:val="28"/>
          <w:szCs w:val="28"/>
        </w:rPr>
        <w:t>ы физических лиц на 1,2%.</w:t>
      </w:r>
    </w:p>
    <w:p w:rsidR="00440B86" w:rsidRPr="006A64E4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1A2" w:rsidRPr="00C621A2" w:rsidRDefault="00D878C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621A2" w:rsidRPr="00C621A2">
        <w:rPr>
          <w:rFonts w:ascii="Times New Roman" w:hAnsi="Times New Roman" w:cs="Times New Roman"/>
          <w:b/>
          <w:i/>
          <w:sz w:val="28"/>
          <w:szCs w:val="28"/>
        </w:rPr>
        <w:t>еналоговые доходы</w:t>
      </w:r>
    </w:p>
    <w:p w:rsidR="00C621A2" w:rsidRDefault="00C621A2" w:rsidP="00B9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CF" w:rsidRDefault="00C621A2" w:rsidP="00B9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7FD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>неналоговых доходов составило</w:t>
      </w:r>
      <w:r w:rsidR="00EB7B9B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1E5FBF">
        <w:rPr>
          <w:rFonts w:ascii="Times New Roman" w:hAnsi="Times New Roman" w:cs="Times New Roman"/>
          <w:sz w:val="28"/>
          <w:szCs w:val="28"/>
        </w:rPr>
        <w:t xml:space="preserve"> </w:t>
      </w:r>
      <w:r w:rsidR="001E5FBF" w:rsidRPr="00E4798D">
        <w:rPr>
          <w:rFonts w:ascii="Times New Roman" w:hAnsi="Times New Roman" w:cs="Times New Roman"/>
          <w:sz w:val="28"/>
          <w:szCs w:val="28"/>
        </w:rPr>
        <w:t>1</w:t>
      </w:r>
      <w:r w:rsidR="00440B86" w:rsidRPr="00E4798D">
        <w:rPr>
          <w:rFonts w:ascii="Times New Roman" w:hAnsi="Times New Roman" w:cs="Times New Roman"/>
          <w:sz w:val="28"/>
          <w:szCs w:val="28"/>
        </w:rPr>
        <w:t> </w:t>
      </w:r>
      <w:r w:rsidR="00E4798D" w:rsidRPr="00E4798D">
        <w:rPr>
          <w:rFonts w:ascii="Times New Roman" w:hAnsi="Times New Roman" w:cs="Times New Roman"/>
          <w:sz w:val="28"/>
          <w:szCs w:val="28"/>
        </w:rPr>
        <w:t>250</w:t>
      </w:r>
      <w:r w:rsidR="00440B86" w:rsidRPr="00E4798D">
        <w:rPr>
          <w:rFonts w:ascii="Times New Roman" w:hAnsi="Times New Roman" w:cs="Times New Roman"/>
          <w:sz w:val="28"/>
          <w:szCs w:val="28"/>
        </w:rPr>
        <w:t>,</w:t>
      </w:r>
      <w:r w:rsidR="00E4798D" w:rsidRPr="00E4798D">
        <w:rPr>
          <w:rFonts w:ascii="Times New Roman" w:hAnsi="Times New Roman" w:cs="Times New Roman"/>
          <w:sz w:val="28"/>
          <w:szCs w:val="28"/>
        </w:rPr>
        <w:t>6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2D27FD" w:rsidRPr="00E4798D">
        <w:rPr>
          <w:rFonts w:ascii="Times New Roman" w:hAnsi="Times New Roman" w:cs="Times New Roman"/>
          <w:sz w:val="28"/>
          <w:szCs w:val="28"/>
        </w:rPr>
        <w:t xml:space="preserve"> тыс</w:t>
      </w:r>
      <w:r w:rsidR="002D27FD">
        <w:rPr>
          <w:rFonts w:ascii="Times New Roman" w:hAnsi="Times New Roman" w:cs="Times New Roman"/>
          <w:sz w:val="28"/>
          <w:szCs w:val="28"/>
        </w:rPr>
        <w:t>. рублей</w:t>
      </w:r>
      <w:r w:rsidR="001E5FBF">
        <w:rPr>
          <w:rFonts w:ascii="Times New Roman" w:hAnsi="Times New Roman" w:cs="Times New Roman"/>
          <w:sz w:val="28"/>
          <w:szCs w:val="28"/>
        </w:rPr>
        <w:t>,</w:t>
      </w:r>
      <w:r w:rsidR="009B798A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1E5FBF">
        <w:rPr>
          <w:rFonts w:ascii="Times New Roman" w:hAnsi="Times New Roman" w:cs="Times New Roman"/>
          <w:sz w:val="28"/>
          <w:szCs w:val="28"/>
        </w:rPr>
        <w:t>перевыпол</w:t>
      </w:r>
      <w:r w:rsidR="009B798A" w:rsidRPr="001E5FBF">
        <w:rPr>
          <w:rFonts w:ascii="Times New Roman" w:hAnsi="Times New Roman" w:cs="Times New Roman"/>
          <w:sz w:val="28"/>
          <w:szCs w:val="28"/>
        </w:rPr>
        <w:t xml:space="preserve">нение составило </w:t>
      </w:r>
      <w:r w:rsidR="00E4798D" w:rsidRPr="00E4798D">
        <w:rPr>
          <w:rFonts w:ascii="Times New Roman" w:hAnsi="Times New Roman" w:cs="Times New Roman"/>
          <w:sz w:val="28"/>
          <w:szCs w:val="28"/>
        </w:rPr>
        <w:t>34</w:t>
      </w:r>
      <w:r w:rsidR="00903225" w:rsidRPr="00E4798D">
        <w:rPr>
          <w:rFonts w:ascii="Times New Roman" w:hAnsi="Times New Roman" w:cs="Times New Roman"/>
          <w:sz w:val="28"/>
          <w:szCs w:val="28"/>
        </w:rPr>
        <w:t>,</w:t>
      </w:r>
      <w:r w:rsidR="00546C70" w:rsidRPr="00E4798D">
        <w:rPr>
          <w:rFonts w:ascii="Times New Roman" w:hAnsi="Times New Roman" w:cs="Times New Roman"/>
          <w:sz w:val="28"/>
          <w:szCs w:val="28"/>
        </w:rPr>
        <w:t>6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903225" w:rsidRPr="00E4798D">
        <w:rPr>
          <w:rFonts w:ascii="Times New Roman" w:hAnsi="Times New Roman" w:cs="Times New Roman"/>
          <w:sz w:val="28"/>
          <w:szCs w:val="28"/>
        </w:rPr>
        <w:t xml:space="preserve"> </w:t>
      </w:r>
      <w:r w:rsidR="00903225" w:rsidRPr="001E5FBF">
        <w:rPr>
          <w:rFonts w:ascii="Times New Roman" w:hAnsi="Times New Roman" w:cs="Times New Roman"/>
          <w:sz w:val="28"/>
          <w:szCs w:val="28"/>
        </w:rPr>
        <w:t>тыс. рублей.</w:t>
      </w:r>
    </w:p>
    <w:p w:rsidR="00FA3D71" w:rsidRDefault="00903225" w:rsidP="00B9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поступлений неналоговых доходов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представлена в таблице </w:t>
      </w:r>
      <w:r w:rsidR="00BC2B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B86" w:rsidRDefault="00440B86" w:rsidP="00B9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Default="00BC2BF7" w:rsidP="001E5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03225" w:rsidRDefault="001E5FBF" w:rsidP="001E5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3701"/>
        <w:gridCol w:w="1559"/>
        <w:gridCol w:w="1418"/>
        <w:gridCol w:w="1134"/>
        <w:gridCol w:w="1134"/>
        <w:gridCol w:w="992"/>
      </w:tblGrid>
      <w:tr w:rsidR="002D27FD" w:rsidRPr="00115C2E" w:rsidTr="00040B63">
        <w:trPr>
          <w:trHeight w:val="8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r w:rsidR="00330996"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назначения, тыс. руб</w:t>
            </w:r>
            <w:r w:rsidR="008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бюджетных назначений, тыс. руб</w:t>
            </w:r>
            <w:r w:rsidR="008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тыс. руб</w:t>
            </w:r>
            <w:r w:rsidR="008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309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тура, %</w:t>
            </w:r>
          </w:p>
        </w:tc>
      </w:tr>
      <w:tr w:rsidR="00D878C7" w:rsidRPr="002D27FD" w:rsidTr="00440B86">
        <w:trPr>
          <w:trHeight w:val="2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C7" w:rsidRPr="00330996" w:rsidRDefault="00D878C7" w:rsidP="0099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2D27FD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Pr="002D27FD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8C7" w:rsidRDefault="00D878C7" w:rsidP="00D87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D27FD" w:rsidRPr="002D27FD" w:rsidTr="00515FCF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 xml:space="preserve"> от использования имущес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B2413" w:rsidRPr="00330996">
              <w:rPr>
                <w:rFonts w:ascii="Times New Roman" w:eastAsia="Times New Roman" w:hAnsi="Times New Roman" w:cs="Times New Roman"/>
                <w:lang w:eastAsia="ru-RU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296,5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313,3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BD0" w:rsidRPr="00991396" w:rsidRDefault="00FE7BD0" w:rsidP="008C7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7FD" w:rsidRPr="002D27FD" w:rsidTr="00515FCF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 и компенсация затрат</w:t>
            </w:r>
            <w:r w:rsidR="00330996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713,1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71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27FD" w:rsidRPr="002D27FD" w:rsidTr="00515FCF">
        <w:trPr>
          <w:trHeight w:val="3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7FD" w:rsidRPr="00330996" w:rsidRDefault="002D27FD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99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</w:t>
            </w:r>
            <w:r w:rsidR="00A0710C" w:rsidRPr="00330996">
              <w:rPr>
                <w:rFonts w:ascii="Times New Roman" w:eastAsia="Times New Roman" w:hAnsi="Times New Roman" w:cs="Times New Roman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166,6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7FD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66F2C" w:rsidRPr="002D27FD" w:rsidTr="00515FCF">
        <w:trPr>
          <w:trHeight w:val="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F2C" w:rsidRPr="008A0AC6" w:rsidRDefault="00F66F2C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осударственная пошлина за сове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нотариальных действий должностными лицами органов м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0A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8A0AC6" w:rsidRDefault="00FE7BD0" w:rsidP="006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8A0AC6" w:rsidRDefault="00FE7BD0" w:rsidP="006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8A0AC6" w:rsidRDefault="00FE7BD0" w:rsidP="006A6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66F2C" w:rsidRPr="002D27FD" w:rsidTr="00515FCF">
        <w:trPr>
          <w:trHeight w:val="2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F2C" w:rsidRPr="00991396" w:rsidRDefault="00F66F2C" w:rsidP="00515F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39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1 216,0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1 250,6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102,8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F2C" w:rsidRPr="00991396" w:rsidRDefault="00FE7BD0" w:rsidP="00E65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A0710C" w:rsidRDefault="00A0710C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0D" w:rsidRDefault="003F217B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отметить, что о</w:t>
      </w:r>
      <w:r w:rsidR="0076330D">
        <w:rPr>
          <w:rFonts w:ascii="Times New Roman" w:hAnsi="Times New Roman" w:cs="Times New Roman"/>
          <w:sz w:val="28"/>
          <w:szCs w:val="28"/>
        </w:rPr>
        <w:t>тклонения по всем показателям неналоговых дох</w:t>
      </w:r>
      <w:r w:rsidR="0076330D">
        <w:rPr>
          <w:rFonts w:ascii="Times New Roman" w:hAnsi="Times New Roman" w:cs="Times New Roman"/>
          <w:sz w:val="28"/>
          <w:szCs w:val="28"/>
        </w:rPr>
        <w:t>о</w:t>
      </w:r>
      <w:r w:rsidR="0076330D">
        <w:rPr>
          <w:rFonts w:ascii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6330D">
        <w:rPr>
          <w:rFonts w:ascii="Times New Roman" w:hAnsi="Times New Roman" w:cs="Times New Roman"/>
          <w:sz w:val="28"/>
          <w:szCs w:val="28"/>
        </w:rPr>
        <w:t>значительны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17B" w:rsidRDefault="003F217B" w:rsidP="00977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3F217B" w:rsidRDefault="003F217B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17B">
        <w:rPr>
          <w:rFonts w:ascii="Times New Roman" w:hAnsi="Times New Roman" w:cs="Times New Roman"/>
          <w:b/>
          <w:i/>
          <w:sz w:val="28"/>
          <w:szCs w:val="28"/>
        </w:rPr>
        <w:t>Безвозмездные перечисления</w:t>
      </w:r>
    </w:p>
    <w:p w:rsidR="003F217B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17B" w:rsidRPr="003502C8" w:rsidRDefault="003F217B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безвозмездных перечислений в бюджет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9FD">
        <w:rPr>
          <w:rFonts w:ascii="Times New Roman" w:hAnsi="Times New Roman" w:cs="Times New Roman"/>
          <w:sz w:val="28"/>
          <w:szCs w:val="28"/>
        </w:rPr>
        <w:t xml:space="preserve">го поселения от других бюджетов в сумме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8049E" w:rsidRPr="00B86EEB">
        <w:rPr>
          <w:rFonts w:ascii="Times New Roman" w:hAnsi="Times New Roman" w:cs="Times New Roman"/>
          <w:sz w:val="28"/>
          <w:szCs w:val="28"/>
        </w:rPr>
        <w:t>14</w:t>
      </w:r>
      <w:r w:rsidR="00B86EEB" w:rsidRPr="00B86EEB">
        <w:rPr>
          <w:rFonts w:ascii="Times New Roman" w:hAnsi="Times New Roman" w:cs="Times New Roman"/>
          <w:sz w:val="28"/>
          <w:szCs w:val="28"/>
        </w:rPr>
        <w:t> 454,9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Pr="00B86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0B6C78">
        <w:rPr>
          <w:rFonts w:ascii="Times New Roman" w:hAnsi="Times New Roman" w:cs="Times New Roman"/>
          <w:sz w:val="28"/>
          <w:szCs w:val="28"/>
        </w:rPr>
        <w:t xml:space="preserve">, или </w:t>
      </w:r>
      <w:r w:rsidR="001B087E" w:rsidRPr="00B86EEB">
        <w:rPr>
          <w:rFonts w:ascii="Times New Roman" w:hAnsi="Times New Roman" w:cs="Times New Roman"/>
          <w:sz w:val="28"/>
          <w:szCs w:val="28"/>
        </w:rPr>
        <w:t>9</w:t>
      </w:r>
      <w:r w:rsidR="00B86EEB" w:rsidRPr="00B86EEB">
        <w:rPr>
          <w:rFonts w:ascii="Times New Roman" w:hAnsi="Times New Roman" w:cs="Times New Roman"/>
          <w:sz w:val="28"/>
          <w:szCs w:val="28"/>
        </w:rPr>
        <w:t>1</w:t>
      </w:r>
      <w:r w:rsidR="000B6C78" w:rsidRPr="00B86EEB">
        <w:rPr>
          <w:rFonts w:ascii="Times New Roman" w:hAnsi="Times New Roman" w:cs="Times New Roman"/>
          <w:sz w:val="28"/>
          <w:szCs w:val="28"/>
        </w:rPr>
        <w:t>,</w:t>
      </w:r>
      <w:r w:rsidR="00B86EEB" w:rsidRPr="00B86EEB">
        <w:rPr>
          <w:rFonts w:ascii="Times New Roman" w:hAnsi="Times New Roman" w:cs="Times New Roman"/>
          <w:sz w:val="28"/>
          <w:szCs w:val="28"/>
        </w:rPr>
        <w:t>6</w:t>
      </w:r>
      <w:r w:rsidR="000B6C78">
        <w:rPr>
          <w:rFonts w:ascii="Times New Roman" w:hAnsi="Times New Roman" w:cs="Times New Roman"/>
          <w:sz w:val="28"/>
          <w:szCs w:val="28"/>
        </w:rPr>
        <w:t>% от утвержденных бюджетных назначений</w:t>
      </w:r>
      <w:r w:rsidR="00DA19E0">
        <w:rPr>
          <w:rFonts w:ascii="Times New Roman" w:hAnsi="Times New Roman" w:cs="Times New Roman"/>
          <w:sz w:val="28"/>
          <w:szCs w:val="28"/>
        </w:rPr>
        <w:t xml:space="preserve"> </w:t>
      </w:r>
      <w:r w:rsidR="00515FCF">
        <w:rPr>
          <w:rFonts w:ascii="Times New Roman" w:hAnsi="Times New Roman" w:cs="Times New Roman"/>
          <w:sz w:val="28"/>
          <w:szCs w:val="28"/>
        </w:rPr>
        <w:t>в</w:t>
      </w:r>
      <w:r w:rsidR="00DA19E0">
        <w:rPr>
          <w:rFonts w:ascii="Times New Roman" w:hAnsi="Times New Roman" w:cs="Times New Roman"/>
          <w:sz w:val="28"/>
          <w:szCs w:val="28"/>
        </w:rPr>
        <w:t xml:space="preserve"> сумм</w:t>
      </w:r>
      <w:r w:rsidR="00515FCF">
        <w:rPr>
          <w:rFonts w:ascii="Times New Roman" w:hAnsi="Times New Roman" w:cs="Times New Roman"/>
          <w:sz w:val="28"/>
          <w:szCs w:val="28"/>
        </w:rPr>
        <w:t>е</w:t>
      </w:r>
      <w:r w:rsidR="00DA19E0">
        <w:rPr>
          <w:rFonts w:ascii="Times New Roman" w:hAnsi="Times New Roman" w:cs="Times New Roman"/>
          <w:sz w:val="28"/>
          <w:szCs w:val="28"/>
        </w:rPr>
        <w:t xml:space="preserve"> </w:t>
      </w:r>
      <w:r w:rsidR="00B86EEB" w:rsidRPr="00B86EEB">
        <w:rPr>
          <w:rFonts w:ascii="Times New Roman" w:hAnsi="Times New Roman" w:cs="Times New Roman"/>
          <w:sz w:val="28"/>
          <w:szCs w:val="28"/>
        </w:rPr>
        <w:t>15 779,7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DA19E0" w:rsidRPr="00B86EEB">
        <w:rPr>
          <w:rFonts w:ascii="Times New Roman" w:hAnsi="Times New Roman" w:cs="Times New Roman"/>
          <w:sz w:val="28"/>
          <w:szCs w:val="28"/>
        </w:rPr>
        <w:t xml:space="preserve"> </w:t>
      </w:r>
      <w:r w:rsidR="00DA19E0">
        <w:rPr>
          <w:rFonts w:ascii="Times New Roman" w:hAnsi="Times New Roman" w:cs="Times New Roman"/>
          <w:sz w:val="28"/>
          <w:szCs w:val="28"/>
        </w:rPr>
        <w:t>тыс. рублей</w:t>
      </w:r>
      <w:r w:rsidR="00515FCF">
        <w:rPr>
          <w:rFonts w:ascii="Times New Roman" w:hAnsi="Times New Roman" w:cs="Times New Roman"/>
          <w:sz w:val="28"/>
          <w:szCs w:val="28"/>
        </w:rPr>
        <w:t>.</w:t>
      </w:r>
      <w:r w:rsidR="006529FD">
        <w:rPr>
          <w:rFonts w:ascii="Times New Roman" w:hAnsi="Times New Roman" w:cs="Times New Roman"/>
          <w:sz w:val="28"/>
          <w:szCs w:val="28"/>
        </w:rPr>
        <w:t xml:space="preserve"> </w:t>
      </w:r>
      <w:r w:rsidR="006529FD" w:rsidRPr="003502C8">
        <w:rPr>
          <w:rFonts w:ascii="Times New Roman" w:hAnsi="Times New Roman" w:cs="Times New Roman"/>
          <w:sz w:val="28"/>
          <w:szCs w:val="28"/>
        </w:rPr>
        <w:t>Все бюджетные назначения безвозмездных поступлений были исполнены, но на результат выполнения повлиял возврат остатков субсидий, субвенций и иных межбюджетных трансфертов, имеющих целевое назначение, прошлых лет из бюджетов поселений в размере 5,5</w:t>
      </w:r>
      <w:r w:rsidR="008C78E6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DA19E0" w:rsidRDefault="00DA19E0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706" w:rsidRPr="007F7487" w:rsidRDefault="007F7487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7487">
        <w:rPr>
          <w:rFonts w:ascii="Times New Roman" w:hAnsi="Times New Roman" w:cs="Times New Roman"/>
          <w:b/>
          <w:i/>
          <w:sz w:val="28"/>
          <w:szCs w:val="28"/>
        </w:rPr>
        <w:t>Дефицит бюджета</w:t>
      </w:r>
    </w:p>
    <w:p w:rsidR="007F7487" w:rsidRDefault="007F748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Default="00D77F27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D71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FA3D71">
        <w:rPr>
          <w:rFonts w:ascii="Times New Roman" w:hAnsi="Times New Roman" w:cs="Times New Roman"/>
          <w:sz w:val="28"/>
          <w:szCs w:val="28"/>
        </w:rPr>
        <w:t xml:space="preserve"> сельского на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Pr="00FA3D71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Pr="00FA3D71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903E58">
        <w:rPr>
          <w:rFonts w:ascii="Times New Roman" w:hAnsi="Times New Roman" w:cs="Times New Roman"/>
          <w:sz w:val="28"/>
          <w:szCs w:val="28"/>
        </w:rPr>
        <w:t>5</w:t>
      </w:r>
      <w:r w:rsidRPr="00FA3D71">
        <w:rPr>
          <w:rFonts w:ascii="Times New Roman" w:hAnsi="Times New Roman" w:cs="Times New Roman"/>
          <w:sz w:val="28"/>
          <w:szCs w:val="28"/>
        </w:rPr>
        <w:t xml:space="preserve"> и 201</w:t>
      </w:r>
      <w:r w:rsidR="00903E58">
        <w:rPr>
          <w:rFonts w:ascii="Times New Roman" w:hAnsi="Times New Roman" w:cs="Times New Roman"/>
          <w:sz w:val="28"/>
          <w:szCs w:val="28"/>
        </w:rPr>
        <w:t>6</w:t>
      </w:r>
      <w:r w:rsidRPr="00FA3D71">
        <w:rPr>
          <w:rFonts w:ascii="Times New Roman" w:hAnsi="Times New Roman" w:cs="Times New Roman"/>
          <w:sz w:val="28"/>
          <w:szCs w:val="28"/>
        </w:rPr>
        <w:t xml:space="preserve"> годов от </w:t>
      </w:r>
      <w:r w:rsidR="006529FD">
        <w:rPr>
          <w:rFonts w:ascii="Times New Roman" w:hAnsi="Times New Roman" w:cs="Times New Roman"/>
          <w:sz w:val="28"/>
          <w:szCs w:val="28"/>
        </w:rPr>
        <w:t>19</w:t>
      </w:r>
      <w:r w:rsidR="00C21186" w:rsidRPr="00FB78DC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6529FD">
        <w:rPr>
          <w:rFonts w:ascii="Times New Roman" w:hAnsi="Times New Roman" w:cs="Times New Roman"/>
          <w:sz w:val="28"/>
          <w:szCs w:val="28"/>
        </w:rPr>
        <w:t>36</w:t>
      </w:r>
      <w:r w:rsidR="00C21186" w:rsidRPr="00FB78DC">
        <w:rPr>
          <w:rFonts w:ascii="Times New Roman" w:hAnsi="Times New Roman" w:cs="Times New Roman"/>
          <w:sz w:val="28"/>
          <w:szCs w:val="28"/>
        </w:rPr>
        <w:t xml:space="preserve"> </w:t>
      </w:r>
      <w:r w:rsidRPr="00FA3D71">
        <w:rPr>
          <w:rFonts w:ascii="Times New Roman" w:hAnsi="Times New Roman" w:cs="Times New Roman"/>
          <w:sz w:val="28"/>
          <w:szCs w:val="28"/>
        </w:rPr>
        <w:t>первоначальный бюджет сельского посел</w:t>
      </w:r>
      <w:r w:rsidRPr="00FA3D71">
        <w:rPr>
          <w:rFonts w:ascii="Times New Roman" w:hAnsi="Times New Roman" w:cs="Times New Roman"/>
          <w:sz w:val="28"/>
          <w:szCs w:val="28"/>
        </w:rPr>
        <w:t>е</w:t>
      </w:r>
      <w:r w:rsidRPr="00FA3D71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Pr="00FA3D71">
        <w:rPr>
          <w:rFonts w:ascii="Times New Roman" w:hAnsi="Times New Roman" w:cs="Times New Roman"/>
          <w:sz w:val="28"/>
          <w:szCs w:val="28"/>
        </w:rPr>
        <w:t xml:space="preserve"> год утвержден без </w:t>
      </w:r>
      <w:r w:rsidRPr="00440B86">
        <w:rPr>
          <w:rFonts w:ascii="Times New Roman" w:hAnsi="Times New Roman" w:cs="Times New Roman"/>
          <w:sz w:val="28"/>
          <w:szCs w:val="28"/>
        </w:rPr>
        <w:t xml:space="preserve">дефицита. В </w:t>
      </w:r>
      <w:r w:rsidRPr="0073104F">
        <w:rPr>
          <w:rFonts w:ascii="Times New Roman" w:hAnsi="Times New Roman" w:cs="Times New Roman"/>
          <w:sz w:val="28"/>
          <w:szCs w:val="28"/>
        </w:rPr>
        <w:t>процессе исполнения бюджета в р</w:t>
      </w:r>
      <w:r w:rsidRPr="0073104F">
        <w:rPr>
          <w:rFonts w:ascii="Times New Roman" w:hAnsi="Times New Roman" w:cs="Times New Roman"/>
          <w:sz w:val="28"/>
          <w:szCs w:val="28"/>
        </w:rPr>
        <w:t>е</w:t>
      </w:r>
      <w:r w:rsidRPr="0073104F">
        <w:rPr>
          <w:rFonts w:ascii="Times New Roman" w:hAnsi="Times New Roman" w:cs="Times New Roman"/>
          <w:sz w:val="28"/>
          <w:szCs w:val="28"/>
        </w:rPr>
        <w:t>шение о бюджете вносились изменения</w:t>
      </w:r>
      <w:r w:rsidR="00AD2E68" w:rsidRPr="0073104F">
        <w:rPr>
          <w:rFonts w:ascii="Times New Roman" w:hAnsi="Times New Roman" w:cs="Times New Roman"/>
          <w:sz w:val="28"/>
          <w:szCs w:val="28"/>
        </w:rPr>
        <w:t xml:space="preserve">, и к концу года </w:t>
      </w:r>
      <w:r w:rsidR="0073104F" w:rsidRPr="0073104F">
        <w:rPr>
          <w:rFonts w:ascii="Times New Roman" w:hAnsi="Times New Roman" w:cs="Times New Roman"/>
          <w:sz w:val="28"/>
          <w:szCs w:val="28"/>
        </w:rPr>
        <w:t>дефицит</w:t>
      </w:r>
      <w:r w:rsidR="00817028" w:rsidRPr="0073104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A3D71" w:rsidRPr="0073104F">
        <w:rPr>
          <w:rFonts w:ascii="Times New Roman" w:hAnsi="Times New Roman" w:cs="Times New Roman"/>
          <w:sz w:val="28"/>
          <w:szCs w:val="28"/>
        </w:rPr>
        <w:t xml:space="preserve"> по пл</w:t>
      </w:r>
      <w:r w:rsidR="00FA3D71" w:rsidRPr="0073104F">
        <w:rPr>
          <w:rFonts w:ascii="Times New Roman" w:hAnsi="Times New Roman" w:cs="Times New Roman"/>
          <w:sz w:val="28"/>
          <w:szCs w:val="28"/>
        </w:rPr>
        <w:t>а</w:t>
      </w:r>
      <w:r w:rsidR="00FA3D71" w:rsidRPr="0073104F">
        <w:rPr>
          <w:rFonts w:ascii="Times New Roman" w:hAnsi="Times New Roman" w:cs="Times New Roman"/>
          <w:sz w:val="28"/>
          <w:szCs w:val="28"/>
        </w:rPr>
        <w:t xml:space="preserve">ну </w:t>
      </w:r>
      <w:r w:rsidR="00817028" w:rsidRPr="0073104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3104F" w:rsidRPr="0073104F">
        <w:rPr>
          <w:rFonts w:ascii="Times New Roman" w:hAnsi="Times New Roman" w:cs="Times New Roman"/>
          <w:sz w:val="28"/>
          <w:szCs w:val="28"/>
        </w:rPr>
        <w:t>351</w:t>
      </w:r>
      <w:r w:rsidR="00817028" w:rsidRPr="0073104F">
        <w:rPr>
          <w:rFonts w:ascii="Times New Roman" w:hAnsi="Times New Roman" w:cs="Times New Roman"/>
          <w:sz w:val="28"/>
          <w:szCs w:val="28"/>
        </w:rPr>
        <w:t>,</w:t>
      </w:r>
      <w:r w:rsidR="0073104F" w:rsidRPr="0073104F">
        <w:rPr>
          <w:rFonts w:ascii="Times New Roman" w:hAnsi="Times New Roman" w:cs="Times New Roman"/>
          <w:sz w:val="28"/>
          <w:szCs w:val="28"/>
        </w:rPr>
        <w:t>4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817028" w:rsidRPr="0073104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6689D" w:rsidRDefault="0016689D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26">
        <w:rPr>
          <w:rFonts w:ascii="Times New Roman" w:hAnsi="Times New Roman" w:cs="Times New Roman"/>
          <w:sz w:val="28"/>
          <w:szCs w:val="28"/>
        </w:rPr>
        <w:t xml:space="preserve">Фактически бюджет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345226">
        <w:rPr>
          <w:rFonts w:ascii="Times New Roman" w:hAnsi="Times New Roman" w:cs="Times New Roman"/>
          <w:sz w:val="28"/>
          <w:szCs w:val="28"/>
        </w:rPr>
        <w:t xml:space="preserve"> сельского поселения по состоянию на 01.01.201</w:t>
      </w:r>
      <w:r>
        <w:rPr>
          <w:rFonts w:ascii="Times New Roman" w:hAnsi="Times New Roman" w:cs="Times New Roman"/>
          <w:sz w:val="28"/>
          <w:szCs w:val="28"/>
        </w:rPr>
        <w:t xml:space="preserve">5 исполнен с </w:t>
      </w:r>
      <w:r w:rsidRPr="00FC0B05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="00FC0B05" w:rsidRPr="00FC0B05">
        <w:rPr>
          <w:rFonts w:ascii="Times New Roman" w:hAnsi="Times New Roman" w:cs="Times New Roman"/>
          <w:sz w:val="28"/>
          <w:szCs w:val="28"/>
        </w:rPr>
        <w:t>971,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FC0B05" w:rsidRPr="00FC0B05">
        <w:rPr>
          <w:rFonts w:ascii="Times New Roman" w:hAnsi="Times New Roman" w:cs="Times New Roman"/>
          <w:sz w:val="28"/>
          <w:szCs w:val="28"/>
        </w:rPr>
        <w:t>0</w:t>
      </w:r>
      <w:r w:rsidRPr="00FC0B0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FE115C" w:rsidRDefault="00FE115C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A9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является изменение оста</w:t>
      </w:r>
      <w:r w:rsidRPr="00E95AA9">
        <w:rPr>
          <w:rFonts w:ascii="Times New Roman" w:hAnsi="Times New Roman" w:cs="Times New Roman"/>
          <w:sz w:val="28"/>
          <w:szCs w:val="28"/>
        </w:rPr>
        <w:t>т</w:t>
      </w:r>
      <w:r w:rsidRPr="00E95AA9">
        <w:rPr>
          <w:rFonts w:ascii="Times New Roman" w:hAnsi="Times New Roman" w:cs="Times New Roman"/>
          <w:sz w:val="28"/>
          <w:szCs w:val="28"/>
        </w:rPr>
        <w:t xml:space="preserve">ков средств на счетах бюджета – увеличение прочих остатков денежных средств бюджета сельского поселения и уменьшение остатков </w:t>
      </w:r>
      <w:r w:rsidR="00345226" w:rsidRPr="00E95AA9">
        <w:rPr>
          <w:rFonts w:ascii="Times New Roman" w:hAnsi="Times New Roman" w:cs="Times New Roman"/>
          <w:sz w:val="28"/>
          <w:szCs w:val="28"/>
        </w:rPr>
        <w:t>денежных средств бюдж</w:t>
      </w:r>
      <w:r w:rsidR="00345226" w:rsidRPr="00E95AA9">
        <w:rPr>
          <w:rFonts w:ascii="Times New Roman" w:hAnsi="Times New Roman" w:cs="Times New Roman"/>
          <w:sz w:val="28"/>
          <w:szCs w:val="28"/>
        </w:rPr>
        <w:t>е</w:t>
      </w:r>
      <w:r w:rsidR="00345226" w:rsidRPr="00E95AA9">
        <w:rPr>
          <w:rFonts w:ascii="Times New Roman" w:hAnsi="Times New Roman" w:cs="Times New Roman"/>
          <w:sz w:val="28"/>
          <w:szCs w:val="28"/>
        </w:rPr>
        <w:t>та.</w:t>
      </w:r>
    </w:p>
    <w:p w:rsidR="00440B86" w:rsidRPr="00E95AA9" w:rsidRDefault="00440B86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D2" w:rsidRDefault="00FA3D71" w:rsidP="00440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бюджета по ра</w:t>
      </w:r>
      <w:r w:rsidR="00BF60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ходам</w:t>
      </w:r>
    </w:p>
    <w:p w:rsidR="00963ED2" w:rsidRPr="00440B86" w:rsidRDefault="00963ED2" w:rsidP="007B0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27" w:rsidRDefault="00963ED2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D2">
        <w:rPr>
          <w:rFonts w:ascii="Times New Roman" w:hAnsi="Times New Roman" w:cs="Times New Roman"/>
          <w:sz w:val="28"/>
          <w:szCs w:val="28"/>
        </w:rPr>
        <w:t>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 с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дами в размере </w:t>
      </w:r>
      <w:r w:rsidR="00800245" w:rsidRPr="00800245">
        <w:rPr>
          <w:rFonts w:ascii="Times New Roman" w:hAnsi="Times New Roman" w:cs="Times New Roman"/>
          <w:sz w:val="28"/>
          <w:szCs w:val="28"/>
        </w:rPr>
        <w:t>22</w:t>
      </w:r>
      <w:r w:rsidR="008C78E6">
        <w:rPr>
          <w:rFonts w:ascii="Times New Roman" w:hAnsi="Times New Roman" w:cs="Times New Roman"/>
          <w:sz w:val="28"/>
          <w:szCs w:val="28"/>
        </w:rPr>
        <w:t> </w:t>
      </w:r>
      <w:r w:rsidR="00800245" w:rsidRPr="00800245">
        <w:rPr>
          <w:rFonts w:ascii="Times New Roman" w:hAnsi="Times New Roman" w:cs="Times New Roman"/>
          <w:sz w:val="28"/>
          <w:szCs w:val="28"/>
        </w:rPr>
        <w:t>213</w:t>
      </w:r>
      <w:r w:rsidR="008C78E6">
        <w:rPr>
          <w:rFonts w:ascii="Times New Roman" w:hAnsi="Times New Roman" w:cs="Times New Roman"/>
          <w:sz w:val="28"/>
          <w:szCs w:val="28"/>
        </w:rPr>
        <w:t>,</w:t>
      </w:r>
      <w:r w:rsidRPr="00800245">
        <w:rPr>
          <w:rFonts w:ascii="Times New Roman" w:hAnsi="Times New Roman" w:cs="Times New Roman"/>
          <w:sz w:val="28"/>
          <w:szCs w:val="28"/>
        </w:rPr>
        <w:t>0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Pr="0080024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 xml:space="preserve">. рублей. С учетом внесенных изменений плановые бюджетные назначения по расходам </w:t>
      </w:r>
      <w:r w:rsidRPr="0080024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93ACC" w:rsidRPr="00800245">
        <w:rPr>
          <w:rFonts w:ascii="Times New Roman" w:hAnsi="Times New Roman" w:cs="Times New Roman"/>
          <w:sz w:val="28"/>
          <w:szCs w:val="28"/>
        </w:rPr>
        <w:t>2</w:t>
      </w:r>
      <w:r w:rsidR="00800245" w:rsidRPr="00800245">
        <w:rPr>
          <w:rFonts w:ascii="Times New Roman" w:hAnsi="Times New Roman" w:cs="Times New Roman"/>
          <w:sz w:val="28"/>
          <w:szCs w:val="28"/>
        </w:rPr>
        <w:t>5 720,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800245" w:rsidRPr="00800245">
        <w:rPr>
          <w:rFonts w:ascii="Times New Roman" w:hAnsi="Times New Roman" w:cs="Times New Roman"/>
          <w:sz w:val="28"/>
          <w:szCs w:val="28"/>
        </w:rPr>
        <w:t>0</w:t>
      </w:r>
      <w:r w:rsidRPr="00800245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706E54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800245" w:rsidRPr="00800245">
        <w:rPr>
          <w:rFonts w:ascii="Times New Roman" w:hAnsi="Times New Roman" w:cs="Times New Roman"/>
          <w:sz w:val="28"/>
          <w:szCs w:val="28"/>
        </w:rPr>
        <w:t>15</w:t>
      </w:r>
      <w:r w:rsidRPr="00800245">
        <w:rPr>
          <w:rFonts w:ascii="Times New Roman" w:hAnsi="Times New Roman" w:cs="Times New Roman"/>
          <w:sz w:val="28"/>
          <w:szCs w:val="28"/>
        </w:rPr>
        <w:t>,</w:t>
      </w:r>
      <w:r w:rsidR="00800245" w:rsidRPr="00800245">
        <w:rPr>
          <w:rFonts w:ascii="Times New Roman" w:hAnsi="Times New Roman" w:cs="Times New Roman"/>
          <w:sz w:val="28"/>
          <w:szCs w:val="28"/>
        </w:rPr>
        <w:t>8</w:t>
      </w:r>
      <w:r w:rsidRPr="00706E54">
        <w:rPr>
          <w:rFonts w:ascii="Times New Roman" w:hAnsi="Times New Roman" w:cs="Times New Roman"/>
          <w:sz w:val="28"/>
          <w:szCs w:val="28"/>
        </w:rPr>
        <w:t>% больше первоначально планируемых расходов.</w:t>
      </w:r>
    </w:p>
    <w:p w:rsidR="00EA17E9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по расходам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800245" w:rsidRPr="00800245">
        <w:rPr>
          <w:rFonts w:ascii="Times New Roman" w:hAnsi="Times New Roman" w:cs="Times New Roman"/>
          <w:sz w:val="28"/>
          <w:szCs w:val="28"/>
        </w:rPr>
        <w:t>23 264,9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="00E93ACC" w:rsidRPr="0080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00245" w:rsidRPr="00800245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00245" w:rsidRPr="00800245">
        <w:rPr>
          <w:rFonts w:ascii="Times New Roman" w:hAnsi="Times New Roman" w:cs="Times New Roman"/>
          <w:sz w:val="28"/>
          <w:szCs w:val="28"/>
        </w:rPr>
        <w:t>245</w:t>
      </w:r>
      <w:r w:rsidRPr="00800245">
        <w:rPr>
          <w:rFonts w:ascii="Times New Roman" w:hAnsi="Times New Roman" w:cs="Times New Roman"/>
          <w:sz w:val="28"/>
          <w:szCs w:val="28"/>
        </w:rPr>
        <w:t>,</w:t>
      </w:r>
      <w:r w:rsidR="00800245" w:rsidRPr="00800245">
        <w:rPr>
          <w:rFonts w:ascii="Times New Roman" w:hAnsi="Times New Roman" w:cs="Times New Roman"/>
          <w:sz w:val="28"/>
          <w:szCs w:val="28"/>
        </w:rPr>
        <w:t>1</w:t>
      </w:r>
      <w:r w:rsidR="008C78E6">
        <w:rPr>
          <w:rFonts w:ascii="Times New Roman" w:hAnsi="Times New Roman" w:cs="Times New Roman"/>
          <w:sz w:val="28"/>
          <w:szCs w:val="28"/>
        </w:rPr>
        <w:t>0</w:t>
      </w:r>
      <w:r w:rsidRPr="0080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меньше уточненных бюджетных назначений </w:t>
      </w:r>
      <w:r w:rsidRPr="00B12529">
        <w:rPr>
          <w:rFonts w:ascii="Times New Roman" w:hAnsi="Times New Roman" w:cs="Times New Roman"/>
          <w:sz w:val="28"/>
          <w:szCs w:val="28"/>
        </w:rPr>
        <w:t xml:space="preserve">и </w:t>
      </w:r>
      <w:r w:rsidR="00CE08F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00245">
        <w:rPr>
          <w:rFonts w:ascii="Times New Roman" w:hAnsi="Times New Roman" w:cs="Times New Roman"/>
          <w:sz w:val="28"/>
          <w:szCs w:val="28"/>
        </w:rPr>
        <w:t>10</w:t>
      </w:r>
      <w:r w:rsidR="00800245" w:rsidRPr="00800245">
        <w:rPr>
          <w:rFonts w:ascii="Times New Roman" w:hAnsi="Times New Roman" w:cs="Times New Roman"/>
          <w:sz w:val="28"/>
          <w:szCs w:val="28"/>
        </w:rPr>
        <w:t>4</w:t>
      </w:r>
      <w:r w:rsidRPr="00800245">
        <w:rPr>
          <w:rFonts w:ascii="Times New Roman" w:hAnsi="Times New Roman" w:cs="Times New Roman"/>
          <w:sz w:val="28"/>
          <w:szCs w:val="28"/>
        </w:rPr>
        <w:t>,</w:t>
      </w:r>
      <w:r w:rsidR="00800245" w:rsidRPr="008002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по отношению к первоначально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нируемым расходам</w:t>
      </w:r>
      <w:r w:rsidR="00CE08F1">
        <w:rPr>
          <w:rFonts w:ascii="Times New Roman" w:hAnsi="Times New Roman" w:cs="Times New Roman"/>
          <w:sz w:val="28"/>
          <w:szCs w:val="28"/>
        </w:rPr>
        <w:t>.</w:t>
      </w:r>
    </w:p>
    <w:p w:rsidR="00963ED2" w:rsidRDefault="00EA17E9" w:rsidP="00440B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об исполнени</w:t>
      </w:r>
      <w:r w:rsidR="006A4E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37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4257EF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257EF">
        <w:rPr>
          <w:rFonts w:ascii="Times New Roman" w:hAnsi="Times New Roman" w:cs="Times New Roman"/>
          <w:sz w:val="28"/>
          <w:szCs w:val="28"/>
        </w:rPr>
        <w:t>е</w:t>
      </w:r>
      <w:r w:rsidR="004257EF">
        <w:rPr>
          <w:rFonts w:ascii="Times New Roman" w:hAnsi="Times New Roman" w:cs="Times New Roman"/>
          <w:sz w:val="28"/>
          <w:szCs w:val="28"/>
        </w:rPr>
        <w:t xml:space="preserve">ния в </w:t>
      </w:r>
      <w:r w:rsidR="00DE1774">
        <w:rPr>
          <w:rFonts w:ascii="Times New Roman" w:hAnsi="Times New Roman" w:cs="Times New Roman"/>
          <w:sz w:val="28"/>
          <w:szCs w:val="28"/>
        </w:rPr>
        <w:t>2014</w:t>
      </w:r>
      <w:r w:rsidR="004257EF">
        <w:rPr>
          <w:rFonts w:ascii="Times New Roman" w:hAnsi="Times New Roman" w:cs="Times New Roman"/>
          <w:sz w:val="28"/>
          <w:szCs w:val="28"/>
        </w:rPr>
        <w:t xml:space="preserve"> году сложилась следующая структура расходов бюджета (таблица </w:t>
      </w:r>
      <w:r w:rsidR="00BC2BF7">
        <w:rPr>
          <w:rFonts w:ascii="Times New Roman" w:hAnsi="Times New Roman" w:cs="Times New Roman"/>
          <w:sz w:val="28"/>
          <w:szCs w:val="28"/>
        </w:rPr>
        <w:t>5</w:t>
      </w:r>
      <w:r w:rsidR="004257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CAB" w:rsidRDefault="004F7CAB" w:rsidP="00963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B86" w:rsidRDefault="004F7CAB" w:rsidP="004F7CAB">
      <w:pPr>
        <w:autoSpaceDE w:val="0"/>
        <w:autoSpaceDN w:val="0"/>
        <w:adjustRightInd w:val="0"/>
        <w:spacing w:after="0" w:line="240" w:lineRule="auto"/>
        <w:ind w:left="70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57EF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BC2BF7">
        <w:rPr>
          <w:rFonts w:ascii="Times New Roman" w:hAnsi="Times New Roman" w:cs="Times New Roman"/>
          <w:sz w:val="28"/>
          <w:szCs w:val="28"/>
        </w:rPr>
        <w:t>5</w:t>
      </w:r>
    </w:p>
    <w:p w:rsidR="004257EF" w:rsidRDefault="00BC2BF7" w:rsidP="00BC2B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7"/>
        <w:gridCol w:w="1418"/>
        <w:gridCol w:w="1276"/>
        <w:gridCol w:w="992"/>
        <w:gridCol w:w="1276"/>
        <w:gridCol w:w="1134"/>
      </w:tblGrid>
      <w:tr w:rsidR="00A311F9" w:rsidRPr="00627D5B" w:rsidTr="00C37A51">
        <w:trPr>
          <w:trHeight w:val="454"/>
          <w:tblHeader/>
        </w:trPr>
        <w:tc>
          <w:tcPr>
            <w:tcW w:w="2410" w:type="dxa"/>
          </w:tcPr>
          <w:p w:rsidR="00A311F9" w:rsidRPr="008065D1" w:rsidRDefault="009D6A4C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Разделы</w:t>
            </w:r>
            <w:r w:rsidR="00963ED2" w:rsidRPr="008065D1">
              <w:rPr>
                <w:rFonts w:ascii="Times New Roman" w:hAnsi="Times New Roman" w:cs="Times New Roman"/>
              </w:rPr>
              <w:t xml:space="preserve"> расход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17" w:type="dxa"/>
          </w:tcPr>
          <w:p w:rsidR="00A311F9" w:rsidRDefault="00A311F9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Первон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чал</w:t>
            </w:r>
            <w:r w:rsid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бюджетные назначения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78E6" w:rsidRPr="008065D1" w:rsidRDefault="008C78E6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8C78E6" w:rsidRDefault="00A311F9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Уточненные бюджетные назначения,</w:t>
            </w:r>
          </w:p>
          <w:p w:rsidR="00A311F9" w:rsidRPr="008065D1" w:rsidRDefault="00A311F9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тыс. руб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276" w:type="dxa"/>
          </w:tcPr>
          <w:p w:rsidR="008C78E6" w:rsidRDefault="00CC0396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ские ра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ходы,</w:t>
            </w:r>
          </w:p>
          <w:p w:rsidR="00A311F9" w:rsidRPr="008065D1" w:rsidRDefault="00CC0396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тыс. ру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992" w:type="dxa"/>
          </w:tcPr>
          <w:p w:rsidR="00A311F9" w:rsidRPr="008065D1" w:rsidRDefault="00CC0396" w:rsidP="00040B63">
            <w:pPr>
              <w:spacing w:after="0" w:line="200" w:lineRule="exact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Удел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ный вес, %</w:t>
            </w:r>
          </w:p>
        </w:tc>
        <w:tc>
          <w:tcPr>
            <w:tcW w:w="1276" w:type="dxa"/>
          </w:tcPr>
          <w:p w:rsidR="00A311F9" w:rsidRPr="008065D1" w:rsidRDefault="00A311F9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Отклон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ние,</w:t>
            </w:r>
          </w:p>
          <w:p w:rsidR="00A311F9" w:rsidRPr="008065D1" w:rsidRDefault="00A311F9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="00BF6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C78E6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</w:p>
        </w:tc>
        <w:tc>
          <w:tcPr>
            <w:tcW w:w="1134" w:type="dxa"/>
          </w:tcPr>
          <w:p w:rsidR="008C78E6" w:rsidRDefault="00A311F9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Испо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нение,</w:t>
            </w:r>
          </w:p>
          <w:p w:rsidR="00A311F9" w:rsidRPr="008065D1" w:rsidRDefault="00A311F9" w:rsidP="00040B63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21A79" w:rsidRPr="00627D5B" w:rsidTr="00C37A51">
        <w:trPr>
          <w:trHeight w:val="269"/>
          <w:tblHeader/>
        </w:trPr>
        <w:tc>
          <w:tcPr>
            <w:tcW w:w="2410" w:type="dxa"/>
          </w:tcPr>
          <w:p w:rsidR="00C21A79" w:rsidRPr="00C21A79" w:rsidRDefault="00C21A79" w:rsidP="008C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21A79" w:rsidRPr="00C21A79" w:rsidRDefault="00C21A79" w:rsidP="008C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21A79" w:rsidRPr="00C21A79" w:rsidRDefault="00C21A79" w:rsidP="008C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21A79" w:rsidRPr="00C21A79" w:rsidRDefault="00C21A79" w:rsidP="008C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21A79" w:rsidRPr="00C21A79" w:rsidRDefault="00C21A79" w:rsidP="008C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21A79" w:rsidRPr="00C21A79" w:rsidRDefault="00C21A79" w:rsidP="008C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21A79" w:rsidRPr="00C21A79" w:rsidRDefault="00C21A79" w:rsidP="008C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311F9" w:rsidRPr="008065D1" w:rsidTr="008C78E6">
        <w:trPr>
          <w:trHeight w:val="454"/>
        </w:trPr>
        <w:tc>
          <w:tcPr>
            <w:tcW w:w="2410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91442045"/>
            <w:bookmarkStart w:id="2" w:name="_Hlk191441887"/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Общ</w:t>
            </w:r>
            <w:r w:rsidR="00CC0396" w:rsidRPr="008065D1">
              <w:rPr>
                <w:rFonts w:ascii="Times New Roman" w:eastAsia="Times New Roman" w:hAnsi="Times New Roman" w:cs="Times New Roman"/>
                <w:lang w:eastAsia="ru-RU"/>
              </w:rPr>
              <w:t>егосударствен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ные вопросы</w:t>
            </w:r>
          </w:p>
        </w:tc>
        <w:tc>
          <w:tcPr>
            <w:tcW w:w="1417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959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-68,1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C78E6">
        <w:trPr>
          <w:trHeight w:val="293"/>
        </w:trPr>
        <w:tc>
          <w:tcPr>
            <w:tcW w:w="2410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417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313,7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8065D1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313,7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313,7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C78E6">
        <w:trPr>
          <w:trHeight w:val="454"/>
        </w:trPr>
        <w:tc>
          <w:tcPr>
            <w:tcW w:w="2410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без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пасность и правоохр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нительная деятел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1417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-14,2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C78E6">
        <w:trPr>
          <w:trHeight w:val="454"/>
        </w:trPr>
        <w:tc>
          <w:tcPr>
            <w:tcW w:w="2410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Национальная экон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мика</w:t>
            </w:r>
          </w:p>
        </w:tc>
        <w:tc>
          <w:tcPr>
            <w:tcW w:w="1417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-606,4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C78E6">
        <w:trPr>
          <w:trHeight w:val="454"/>
        </w:trPr>
        <w:tc>
          <w:tcPr>
            <w:tcW w:w="2410" w:type="dxa"/>
          </w:tcPr>
          <w:p w:rsidR="00A311F9" w:rsidRPr="008065D1" w:rsidRDefault="00A311F9" w:rsidP="00627D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</w:p>
        </w:tc>
        <w:tc>
          <w:tcPr>
            <w:tcW w:w="1417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065D1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C78E6">
        <w:trPr>
          <w:trHeight w:val="454"/>
        </w:trPr>
        <w:tc>
          <w:tcPr>
            <w:tcW w:w="2410" w:type="dxa"/>
          </w:tcPr>
          <w:p w:rsidR="00A311F9" w:rsidRPr="008065D1" w:rsidRDefault="00A311F9" w:rsidP="00A311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Культура, кинемат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графия </w:t>
            </w:r>
          </w:p>
        </w:tc>
        <w:tc>
          <w:tcPr>
            <w:tcW w:w="1417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447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078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-93,2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C78E6">
        <w:trPr>
          <w:trHeight w:val="454"/>
        </w:trPr>
        <w:tc>
          <w:tcPr>
            <w:tcW w:w="2410" w:type="dxa"/>
          </w:tcPr>
          <w:p w:rsidR="00A311F9" w:rsidRPr="008065D1" w:rsidRDefault="00CC0396" w:rsidP="00CC03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политика </w:t>
            </w:r>
            <w:r w:rsidR="00A311F9" w:rsidRPr="008065D1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417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355,6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412,9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00245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1F9" w:rsidRPr="008065D1" w:rsidTr="008C78E6">
        <w:trPr>
          <w:trHeight w:val="454"/>
        </w:trPr>
        <w:tc>
          <w:tcPr>
            <w:tcW w:w="2410" w:type="dxa"/>
          </w:tcPr>
          <w:p w:rsidR="00CC0396" w:rsidRPr="008065D1" w:rsidRDefault="00CC0396" w:rsidP="008C78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65D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1"/>
      <w:tr w:rsidR="00A311F9" w:rsidRPr="008065D1" w:rsidTr="008C78E6">
        <w:trPr>
          <w:trHeight w:val="211"/>
        </w:trPr>
        <w:tc>
          <w:tcPr>
            <w:tcW w:w="2410" w:type="dxa"/>
          </w:tcPr>
          <w:p w:rsidR="00A311F9" w:rsidRPr="008065D1" w:rsidRDefault="00CE08F1" w:rsidP="00CE08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95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295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295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95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</w:tcPr>
          <w:p w:rsidR="00A311F9" w:rsidRPr="008065D1" w:rsidRDefault="00800245" w:rsidP="00CE08F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A311F9" w:rsidRPr="008065D1" w:rsidRDefault="00800245" w:rsidP="004D1A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00245" w:rsidRPr="008065D1" w:rsidRDefault="00800245" w:rsidP="0080024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2"/>
    </w:tbl>
    <w:p w:rsidR="00627D5B" w:rsidRPr="00440B86" w:rsidRDefault="00627D5B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0E8" w:rsidRPr="00440B86" w:rsidRDefault="004257EF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исполнения расходов бюджета </w:t>
      </w:r>
      <w:r w:rsidR="007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="00370D3E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в </w:t>
      </w:r>
      <w:r w:rsidR="00DE1774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</w:t>
      </w:r>
      <w:r w:rsidR="00455A07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функционирования орг</w:t>
      </w:r>
      <w:r w:rsidR="00455A07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A07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местного самоуправления (общегосударственные вопросы) – </w:t>
      </w:r>
      <w:r w:rsidR="00455A07" w:rsidRPr="00455A07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="00455A07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AE2D2F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сферу культуры, кинематографии – </w:t>
      </w:r>
      <w:r w:rsidR="00AE2D2F" w:rsidRPr="00455A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A07" w:rsidRPr="00455A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D2F" w:rsidRPr="00455A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A07" w:rsidRPr="00455A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2D2F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5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национальную экономику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E2D2F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A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0E8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87E6D" w:rsidRDefault="005F10E8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исполнения бюджетных назначений бюджета сельского поселения по разделам классификации расходов за </w:t>
      </w:r>
      <w:r w:rsidR="00DE1774"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44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показывает, что исполнение в полном объеме осуществлено только по раздел</w:t>
      </w:r>
      <w:r w:rsidR="00455A07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«Национальная оборона».</w:t>
      </w:r>
    </w:p>
    <w:p w:rsidR="00455A07" w:rsidRDefault="00455A07" w:rsidP="00440B8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9C" w:rsidRDefault="00A32C8B" w:rsidP="00A57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3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использование средств резервного фонда</w:t>
      </w:r>
    </w:p>
    <w:p w:rsidR="00440B86" w:rsidRPr="00440B86" w:rsidRDefault="00440B86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9" w:rsidRPr="003C692E" w:rsidRDefault="00A32C8B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назначения на формирование резервного фонда на </w:t>
      </w:r>
      <w:r w:rsidR="00DE1774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планированы в сумме </w:t>
      </w:r>
      <w:r w:rsidR="00546B61" w:rsidRPr="00546B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39C" w:rsidRPr="0054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="007F539C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соответствует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81 Б</w:t>
      </w:r>
      <w:r w:rsidR="00CE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пункту </w:t>
      </w:r>
      <w:r w:rsidR="00E451BD" w:rsidRPr="007734B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</w:t>
      </w:r>
      <w:r w:rsidR="007734B5" w:rsidRPr="007734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51BD" w:rsidRPr="00773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процессе. Средства резе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451BD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направляются на финансовое обеспечение непредвиденных расходов, в том числе на проведение аварийно-восстановительных работ и иных меропри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связанных с ликвидацией последствий стихийных бедствий и других ситу</w:t>
      </w:r>
      <w:r w:rsidR="00F61989"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8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A32C8B" w:rsidRDefault="00F61989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бюджетных ассигнований резервного фонда уст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навливается нормативным правовым актом местной администраци</w:t>
      </w:r>
      <w:r w:rsidR="00A57D4C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668B1" w:rsidRDefault="0066520E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в 2014 году не использовались.</w:t>
      </w:r>
    </w:p>
    <w:p w:rsidR="00AE4DB4" w:rsidRDefault="00AE4DB4" w:rsidP="00440B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DB4" w:rsidRDefault="00AE4DB4" w:rsidP="00CE08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674C">
        <w:rPr>
          <w:rFonts w:ascii="Times New Roman" w:hAnsi="Times New Roman" w:cs="Times New Roman"/>
          <w:b/>
          <w:color w:val="000000"/>
          <w:sz w:val="28"/>
          <w:szCs w:val="28"/>
        </w:rPr>
        <w:t>Бюджетная отчетность</w:t>
      </w:r>
    </w:p>
    <w:p w:rsidR="00CE08F1" w:rsidRDefault="00CE08F1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4DB4" w:rsidRPr="00E4798D" w:rsidRDefault="00AE4DB4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DB4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в Финансовое управление Админис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рации Суксунского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нарушением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, установленны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начальника Финансового управления Администрации Суксунского м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района от </w:t>
      </w:r>
      <w:r w:rsidRPr="000840C5">
        <w:rPr>
          <w:rFonts w:ascii="Times New Roman" w:hAnsi="Times New Roman" w:cs="Times New Roman"/>
          <w:sz w:val="28"/>
          <w:szCs w:val="28"/>
        </w:rPr>
        <w:t xml:space="preserve">04.12.2014 № 9 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«Об утверждении графика представления и сдачи ГРБС, поселениями годовой бюджетной отчетности об исполнении бю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>жетов муниципальных образований Суксунского района и сводной бухгалтерской отчетности бюджетных и автономных учреждений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68B1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8F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графиком представления отчетности дата представления и сдачи </w:t>
      </w:r>
      <w:r w:rsidRPr="00E4798D">
        <w:rPr>
          <w:rFonts w:ascii="Times New Roman" w:hAnsi="Times New Roman" w:cs="Times New Roman"/>
          <w:sz w:val="28"/>
          <w:szCs w:val="28"/>
        </w:rPr>
        <w:t xml:space="preserve">установлена 19.01.2015, </w:t>
      </w:r>
      <w:r w:rsidR="00CE08F1" w:rsidRPr="00E4798D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E4798D">
        <w:rPr>
          <w:rFonts w:ascii="Times New Roman" w:hAnsi="Times New Roman" w:cs="Times New Roman"/>
          <w:sz w:val="28"/>
          <w:szCs w:val="28"/>
        </w:rPr>
        <w:t>отчет сдан 06.02.2015</w:t>
      </w:r>
      <w:r w:rsidR="00CE08F1" w:rsidRPr="00E4798D">
        <w:rPr>
          <w:rFonts w:ascii="Times New Roman" w:hAnsi="Times New Roman" w:cs="Times New Roman"/>
          <w:sz w:val="28"/>
          <w:szCs w:val="28"/>
        </w:rPr>
        <w:t>.</w:t>
      </w:r>
    </w:p>
    <w:p w:rsidR="00661FF1" w:rsidRDefault="0042659C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>ухгалтерск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 учет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учреждениях </w:t>
      </w:r>
      <w:r w:rsidR="00E4798D" w:rsidRPr="0042659C">
        <w:rPr>
          <w:rFonts w:ascii="Times New Roman" w:hAnsi="Times New Roman" w:cs="Times New Roman"/>
          <w:color w:val="000000"/>
          <w:sz w:val="28"/>
          <w:szCs w:val="28"/>
        </w:rPr>
        <w:t>осуществлял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>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1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78771D" w:rsidRPr="0042659C">
        <w:rPr>
          <w:rFonts w:ascii="Times New Roman" w:hAnsi="Times New Roman" w:cs="Times New Roman"/>
          <w:color w:val="000000"/>
          <w:sz w:val="28"/>
          <w:szCs w:val="28"/>
        </w:rPr>
        <w:t>Ключевско</w:t>
      </w:r>
      <w:r w:rsidR="00E4798D" w:rsidRPr="0042659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E4DB4" w:rsidRPr="0042659C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E4798D" w:rsidRPr="0042659C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Pr="0042659C">
        <w:rPr>
          <w:rFonts w:ascii="Times New Roman" w:hAnsi="Times New Roman" w:cs="Times New Roman"/>
          <w:sz w:val="28"/>
          <w:szCs w:val="28"/>
        </w:rPr>
        <w:t xml:space="preserve"> по соглашениям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DB4" w:rsidRPr="0042659C">
        <w:rPr>
          <w:rFonts w:ascii="Times New Roman" w:hAnsi="Times New Roman" w:cs="Times New Roman"/>
          <w:sz w:val="28"/>
          <w:szCs w:val="28"/>
        </w:rPr>
        <w:t>на ведение бухгалтер</w:t>
      </w:r>
      <w:r w:rsidR="00E4798D" w:rsidRPr="0042659C">
        <w:rPr>
          <w:rFonts w:ascii="Times New Roman" w:hAnsi="Times New Roman" w:cs="Times New Roman"/>
          <w:sz w:val="28"/>
          <w:szCs w:val="28"/>
        </w:rPr>
        <w:t>ского учета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798D" w:rsidRPr="0042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659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65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659C">
        <w:rPr>
          <w:rFonts w:ascii="Times New Roman" w:hAnsi="Times New Roman" w:cs="Times New Roman"/>
          <w:sz w:val="28"/>
          <w:szCs w:val="28"/>
        </w:rPr>
        <w:t xml:space="preserve"> культуры «Тисо</w:t>
      </w:r>
      <w:r w:rsidRPr="0042659C">
        <w:rPr>
          <w:rFonts w:ascii="Times New Roman" w:hAnsi="Times New Roman" w:cs="Times New Roman"/>
          <w:sz w:val="28"/>
          <w:szCs w:val="28"/>
        </w:rPr>
        <w:t>в</w:t>
      </w:r>
      <w:r w:rsidRPr="0042659C">
        <w:rPr>
          <w:rFonts w:ascii="Times New Roman" w:hAnsi="Times New Roman" w:cs="Times New Roman"/>
          <w:sz w:val="28"/>
          <w:szCs w:val="28"/>
        </w:rPr>
        <w:t>ский информационно-досуговый</w:t>
      </w:r>
      <w:r>
        <w:rPr>
          <w:rFonts w:ascii="Times New Roman" w:hAnsi="Times New Roman" w:cs="Times New Roman"/>
          <w:sz w:val="28"/>
          <w:szCs w:val="28"/>
        </w:rPr>
        <w:t xml:space="preserve"> центр», муниципальным учреждением «Ключе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ская централизованная клубная система», </w:t>
      </w:r>
      <w:r w:rsidR="00114A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учреждением «Тисо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сельская библиотека».</w:t>
      </w:r>
    </w:p>
    <w:p w:rsidR="00B668B1" w:rsidRDefault="00B668B1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688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r w:rsidR="0078771D" w:rsidRPr="00DF1688">
        <w:rPr>
          <w:rFonts w:ascii="Times New Roman" w:hAnsi="Times New Roman" w:cs="Times New Roman"/>
          <w:sz w:val="28"/>
          <w:szCs w:val="28"/>
        </w:rPr>
        <w:t>Ключевско</w:t>
      </w:r>
      <w:r w:rsidR="00DF1688" w:rsidRPr="00DF1688">
        <w:rPr>
          <w:rFonts w:ascii="Times New Roman" w:hAnsi="Times New Roman" w:cs="Times New Roman"/>
          <w:sz w:val="28"/>
          <w:szCs w:val="28"/>
        </w:rPr>
        <w:t>го</w:t>
      </w:r>
      <w:r w:rsidRPr="00DF168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F1688" w:rsidRPr="00DF1688">
        <w:rPr>
          <w:rFonts w:ascii="Times New Roman" w:hAnsi="Times New Roman" w:cs="Times New Roman"/>
          <w:sz w:val="28"/>
          <w:szCs w:val="28"/>
        </w:rPr>
        <w:t>го</w:t>
      </w:r>
      <w:r w:rsidRPr="00DF168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1688" w:rsidRPr="00DF1688">
        <w:rPr>
          <w:rFonts w:ascii="Times New Roman" w:hAnsi="Times New Roman" w:cs="Times New Roman"/>
          <w:sz w:val="28"/>
          <w:szCs w:val="28"/>
        </w:rPr>
        <w:t>я</w:t>
      </w:r>
      <w:r w:rsidR="000840C5" w:rsidRPr="00DF1688">
        <w:rPr>
          <w:rFonts w:ascii="Times New Roman" w:hAnsi="Times New Roman" w:cs="Times New Roman"/>
          <w:sz w:val="28"/>
          <w:szCs w:val="28"/>
        </w:rPr>
        <w:t xml:space="preserve"> и подведомственных муниципальных учреждениях </w:t>
      </w:r>
      <w:r w:rsidRPr="00DF1688">
        <w:rPr>
          <w:rFonts w:ascii="Times New Roman" w:hAnsi="Times New Roman" w:cs="Times New Roman"/>
          <w:sz w:val="28"/>
          <w:szCs w:val="28"/>
        </w:rPr>
        <w:t>в нарушение абзаца третьего пункта 1.5 Методич</w:t>
      </w:r>
      <w:r w:rsidRPr="00DF1688">
        <w:rPr>
          <w:rFonts w:ascii="Times New Roman" w:hAnsi="Times New Roman" w:cs="Times New Roman"/>
          <w:sz w:val="28"/>
          <w:szCs w:val="28"/>
        </w:rPr>
        <w:t>е</w:t>
      </w:r>
      <w:r w:rsidRPr="00DF1688">
        <w:rPr>
          <w:rFonts w:ascii="Times New Roman" w:hAnsi="Times New Roman" w:cs="Times New Roman"/>
          <w:sz w:val="28"/>
          <w:szCs w:val="28"/>
        </w:rPr>
        <w:t>ских указаний по инвентаризации имущества и финансовых обязательств, утве</w:t>
      </w:r>
      <w:r w:rsidRPr="00DF1688">
        <w:rPr>
          <w:rFonts w:ascii="Times New Roman" w:hAnsi="Times New Roman" w:cs="Times New Roman"/>
          <w:sz w:val="28"/>
          <w:szCs w:val="28"/>
        </w:rPr>
        <w:t>р</w:t>
      </w:r>
      <w:r w:rsidRPr="00DF1688">
        <w:rPr>
          <w:rFonts w:ascii="Times New Roman" w:hAnsi="Times New Roman" w:cs="Times New Roman"/>
          <w:sz w:val="28"/>
          <w:szCs w:val="28"/>
        </w:rPr>
        <w:t>жденных приказом Минфина РФ от 13.06.1995 № 49 «Об утверждении Методич</w:t>
      </w:r>
      <w:r w:rsidRPr="00DF1688">
        <w:rPr>
          <w:rFonts w:ascii="Times New Roman" w:hAnsi="Times New Roman" w:cs="Times New Roman"/>
          <w:sz w:val="28"/>
          <w:szCs w:val="28"/>
        </w:rPr>
        <w:t>е</w:t>
      </w:r>
      <w:r w:rsidRPr="00DF1688">
        <w:rPr>
          <w:rFonts w:ascii="Times New Roman" w:hAnsi="Times New Roman" w:cs="Times New Roman"/>
          <w:sz w:val="28"/>
          <w:szCs w:val="28"/>
        </w:rPr>
        <w:t>ских указаний по инвентаризации имущества и финансовых обязательств», перед составлением годовой бухгалтерской отчетности инвентаризация материальных запасов, денежных средств, финансовых обязательств по состоянию на 01.10.2013 не проводилась.</w:t>
      </w:r>
      <w:proofErr w:type="gramEnd"/>
    </w:p>
    <w:p w:rsidR="00926B4D" w:rsidRPr="00DF1688" w:rsidRDefault="00926B4D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1 Инструкции о порядке составления, представления годовой, квартальной бухгалтерской отчетности государственных (муниципал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ных) бюджетных и автономных учреждений, утвержденной приказом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финансов РФ от 25.03.2011 № 33н, в сельском поселении не составлялась бухгалтерская отчетность в разрезе муниципальных учреждений.</w:t>
      </w:r>
    </w:p>
    <w:p w:rsidR="0047371C" w:rsidRPr="004D1A17" w:rsidRDefault="0047371C" w:rsidP="00440B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47371C" w:rsidRDefault="0047371C" w:rsidP="004737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71C">
        <w:rPr>
          <w:rFonts w:ascii="Times New Roman" w:hAnsi="Times New Roman" w:cs="Times New Roman"/>
          <w:b/>
          <w:i/>
          <w:sz w:val="28"/>
          <w:szCs w:val="28"/>
        </w:rPr>
        <w:t>Формирование и исполнение муниципальных заданий</w:t>
      </w:r>
    </w:p>
    <w:p w:rsidR="0047371C" w:rsidRPr="0047371C" w:rsidRDefault="0047371C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8B1" w:rsidRPr="00595255" w:rsidRDefault="00B668B1" w:rsidP="0076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255">
        <w:rPr>
          <w:rFonts w:ascii="Times New Roman" w:hAnsi="Times New Roman" w:cs="Times New Roman"/>
          <w:sz w:val="28"/>
          <w:szCs w:val="28"/>
        </w:rPr>
        <w:t>Проверка правильности формирования муниципальных заданий и финанс</w:t>
      </w:r>
      <w:r w:rsidRPr="00595255">
        <w:rPr>
          <w:rFonts w:ascii="Times New Roman" w:hAnsi="Times New Roman" w:cs="Times New Roman"/>
          <w:sz w:val="28"/>
          <w:szCs w:val="28"/>
        </w:rPr>
        <w:t>о</w:t>
      </w:r>
      <w:r w:rsidRPr="00595255">
        <w:rPr>
          <w:rFonts w:ascii="Times New Roman" w:hAnsi="Times New Roman" w:cs="Times New Roman"/>
          <w:sz w:val="28"/>
          <w:szCs w:val="28"/>
        </w:rPr>
        <w:t>вого обеспечения муниципальных заданий муниципальным бюджетным учрежд</w:t>
      </w:r>
      <w:r w:rsidRPr="00595255">
        <w:rPr>
          <w:rFonts w:ascii="Times New Roman" w:hAnsi="Times New Roman" w:cs="Times New Roman"/>
          <w:sz w:val="28"/>
          <w:szCs w:val="28"/>
        </w:rPr>
        <w:t>е</w:t>
      </w:r>
      <w:r w:rsidRPr="00595255">
        <w:rPr>
          <w:rFonts w:ascii="Times New Roman" w:hAnsi="Times New Roman" w:cs="Times New Roman"/>
          <w:sz w:val="28"/>
          <w:szCs w:val="28"/>
        </w:rPr>
        <w:t>ниям, в отношении которых полномочия и функции учредителя осуществляет а</w:t>
      </w:r>
      <w:r w:rsidRPr="00595255">
        <w:rPr>
          <w:rFonts w:ascii="Times New Roman" w:hAnsi="Times New Roman" w:cs="Times New Roman"/>
          <w:sz w:val="28"/>
          <w:szCs w:val="28"/>
        </w:rPr>
        <w:t>д</w:t>
      </w:r>
      <w:r w:rsidRPr="00595255">
        <w:rPr>
          <w:rFonts w:ascii="Times New Roman" w:hAnsi="Times New Roman" w:cs="Times New Roman"/>
          <w:sz w:val="28"/>
          <w:szCs w:val="28"/>
        </w:rPr>
        <w:t>министрация</w:t>
      </w:r>
      <w:r w:rsidR="004A25B9" w:rsidRPr="00595255">
        <w:rPr>
          <w:rFonts w:ascii="Times New Roman" w:hAnsi="Times New Roman" w:cs="Times New Roman"/>
          <w:sz w:val="28"/>
          <w:szCs w:val="28"/>
        </w:rPr>
        <w:t xml:space="preserve"> </w:t>
      </w:r>
      <w:r w:rsidR="0078771D">
        <w:rPr>
          <w:rFonts w:ascii="Times New Roman" w:hAnsi="Times New Roman" w:cs="Times New Roman"/>
          <w:sz w:val="28"/>
          <w:szCs w:val="28"/>
        </w:rPr>
        <w:t>Ключевско</w:t>
      </w:r>
      <w:r w:rsidR="0096417E">
        <w:rPr>
          <w:rFonts w:ascii="Times New Roman" w:hAnsi="Times New Roman" w:cs="Times New Roman"/>
          <w:sz w:val="28"/>
          <w:szCs w:val="28"/>
        </w:rPr>
        <w:t>го</w:t>
      </w:r>
      <w:r w:rsidR="004A25B9" w:rsidRPr="0059525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6417E">
        <w:rPr>
          <w:rFonts w:ascii="Times New Roman" w:hAnsi="Times New Roman" w:cs="Times New Roman"/>
          <w:sz w:val="28"/>
          <w:szCs w:val="28"/>
        </w:rPr>
        <w:t>го поселения</w:t>
      </w:r>
      <w:r w:rsidRPr="00595255">
        <w:rPr>
          <w:rFonts w:ascii="Times New Roman" w:hAnsi="Times New Roman" w:cs="Times New Roman"/>
          <w:sz w:val="28"/>
          <w:szCs w:val="28"/>
        </w:rPr>
        <w:t>, показала следующее.</w:t>
      </w:r>
    </w:p>
    <w:p w:rsidR="00B668B1" w:rsidRDefault="00B668B1" w:rsidP="00764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задания на 201</w:t>
      </w:r>
      <w:r w:rsidR="004A25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утверждены </w:t>
      </w:r>
      <w:r w:rsidR="0096417E" w:rsidRPr="0096417E">
        <w:rPr>
          <w:rFonts w:ascii="Times New Roman" w:hAnsi="Times New Roman" w:cs="Times New Roman"/>
          <w:sz w:val="28"/>
          <w:szCs w:val="28"/>
        </w:rPr>
        <w:t>31</w:t>
      </w:r>
      <w:r w:rsidRPr="0096417E">
        <w:rPr>
          <w:rFonts w:ascii="Times New Roman" w:hAnsi="Times New Roman" w:cs="Times New Roman"/>
          <w:sz w:val="28"/>
          <w:szCs w:val="28"/>
        </w:rPr>
        <w:t>.</w:t>
      </w:r>
      <w:r w:rsidR="00175862" w:rsidRPr="0096417E">
        <w:rPr>
          <w:rFonts w:ascii="Times New Roman" w:hAnsi="Times New Roman" w:cs="Times New Roman"/>
          <w:sz w:val="28"/>
          <w:szCs w:val="28"/>
        </w:rPr>
        <w:t>12</w:t>
      </w:r>
      <w:r w:rsidRPr="0096417E">
        <w:rPr>
          <w:rFonts w:ascii="Times New Roman" w:hAnsi="Times New Roman" w:cs="Times New Roman"/>
          <w:sz w:val="28"/>
          <w:szCs w:val="28"/>
        </w:rPr>
        <w:t xml:space="preserve">.2013 </w:t>
      </w:r>
      <w:r>
        <w:rPr>
          <w:rFonts w:ascii="Times New Roman" w:hAnsi="Times New Roman" w:cs="Times New Roman"/>
          <w:sz w:val="28"/>
          <w:szCs w:val="28"/>
        </w:rPr>
        <w:t>главой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МО «</w:t>
      </w:r>
      <w:r w:rsidR="0078771D">
        <w:rPr>
          <w:rFonts w:ascii="Times New Roman" w:hAnsi="Times New Roman" w:cs="Times New Roman"/>
          <w:sz w:val="28"/>
          <w:szCs w:val="28"/>
        </w:rPr>
        <w:t>Ключевское</w:t>
      </w:r>
      <w:r w:rsidR="004A25B9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="0096417E">
        <w:rPr>
          <w:rFonts w:ascii="Times New Roman" w:hAnsi="Times New Roman" w:cs="Times New Roman"/>
          <w:sz w:val="28"/>
          <w:szCs w:val="28"/>
        </w:rPr>
        <w:t>Крашенинниковым</w:t>
      </w:r>
      <w:r w:rsidR="004D1A17">
        <w:rPr>
          <w:rFonts w:ascii="Times New Roman" w:hAnsi="Times New Roman" w:cs="Times New Roman"/>
          <w:sz w:val="28"/>
          <w:szCs w:val="28"/>
        </w:rPr>
        <w:t xml:space="preserve"> П.Н</w:t>
      </w:r>
      <w:r w:rsidR="0096417E">
        <w:rPr>
          <w:rFonts w:ascii="Times New Roman" w:hAnsi="Times New Roman" w:cs="Times New Roman"/>
          <w:sz w:val="28"/>
          <w:szCs w:val="28"/>
        </w:rPr>
        <w:t>.</w:t>
      </w:r>
    </w:p>
    <w:p w:rsidR="00506C21" w:rsidRDefault="00506C21" w:rsidP="0076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услуг, на основании которого формировались муниципальные задания подведомственным муниципальным учреждениям</w:t>
      </w:r>
      <w:r w:rsidR="00D76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C1F">
        <w:rPr>
          <w:rFonts w:ascii="Times New Roman" w:hAnsi="Times New Roman" w:cs="Times New Roman"/>
          <w:sz w:val="28"/>
          <w:szCs w:val="28"/>
        </w:rPr>
        <w:t>в Р</w:t>
      </w:r>
      <w:r w:rsidR="00D76C1F">
        <w:rPr>
          <w:rFonts w:ascii="Times New Roman" w:hAnsi="Times New Roman" w:cs="Times New Roman"/>
          <w:sz w:val="28"/>
          <w:szCs w:val="28"/>
        </w:rPr>
        <w:t>е</w:t>
      </w:r>
      <w:r w:rsidR="00D76C1F">
        <w:rPr>
          <w:rFonts w:ascii="Times New Roman" w:hAnsi="Times New Roman" w:cs="Times New Roman"/>
          <w:sz w:val="28"/>
          <w:szCs w:val="28"/>
        </w:rPr>
        <w:t xml:space="preserve">визионную комиссию </w:t>
      </w:r>
      <w:r>
        <w:rPr>
          <w:rFonts w:ascii="Times New Roman" w:hAnsi="Times New Roman" w:cs="Times New Roman"/>
          <w:sz w:val="28"/>
          <w:szCs w:val="28"/>
        </w:rPr>
        <w:t>не представлен.</w:t>
      </w:r>
    </w:p>
    <w:p w:rsidR="00A80816" w:rsidRDefault="00A80816" w:rsidP="0076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Суксунского муниципального района </w:t>
      </w:r>
      <w:hyperlink r:id="rId8" w:history="1">
        <w:r w:rsidRPr="005442C2">
          <w:rPr>
            <w:rStyle w:val="af1"/>
            <w:rFonts w:ascii="Times New Roman" w:hAnsi="Times New Roman" w:cs="Times New Roman"/>
            <w:sz w:val="28"/>
            <w:szCs w:val="28"/>
          </w:rPr>
          <w:t>www.suksun.ru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Pr="004F7CAB">
        <w:rPr>
          <w:rFonts w:ascii="Times New Roman" w:hAnsi="Times New Roman" w:cs="Times New Roman"/>
          <w:sz w:val="28"/>
          <w:szCs w:val="28"/>
        </w:rPr>
        <w:t xml:space="preserve">не </w:t>
      </w:r>
      <w:r w:rsidR="004F7CAB" w:rsidRPr="004F7CA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C21" w:rsidRDefault="00506C21" w:rsidP="00764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816" w:rsidRPr="00124738" w:rsidRDefault="00A80816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38">
        <w:rPr>
          <w:rFonts w:ascii="Times New Roman" w:hAnsi="Times New Roman" w:cs="Times New Roman"/>
          <w:sz w:val="28"/>
          <w:szCs w:val="28"/>
        </w:rPr>
        <w:t>Муниципальное задание муниципальному учреждению культуры «Тисо</w:t>
      </w:r>
      <w:r w:rsidRPr="00124738">
        <w:rPr>
          <w:rFonts w:ascii="Times New Roman" w:hAnsi="Times New Roman" w:cs="Times New Roman"/>
          <w:sz w:val="28"/>
          <w:szCs w:val="28"/>
        </w:rPr>
        <w:t>в</w:t>
      </w:r>
      <w:r w:rsidRPr="00124738">
        <w:rPr>
          <w:rFonts w:ascii="Times New Roman" w:hAnsi="Times New Roman" w:cs="Times New Roman"/>
          <w:sz w:val="28"/>
          <w:szCs w:val="28"/>
        </w:rPr>
        <w:t>ский информационно-досуговый центр» доведено по следующим муниципальным услугам:</w:t>
      </w:r>
    </w:p>
    <w:p w:rsidR="00A80816" w:rsidRDefault="00A80816" w:rsidP="0076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729">
        <w:rPr>
          <w:rFonts w:ascii="Times New Roman" w:hAnsi="Times New Roman" w:cs="Times New Roman"/>
          <w:sz w:val="28"/>
          <w:szCs w:val="28"/>
        </w:rPr>
        <w:t>услуга по организации досуга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816" w:rsidRDefault="00A80816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29">
        <w:rPr>
          <w:rFonts w:ascii="Times New Roman" w:hAnsi="Times New Roman" w:cs="Times New Roman"/>
          <w:sz w:val="28"/>
          <w:szCs w:val="28"/>
        </w:rPr>
        <w:t>- услуга по организации досуга и реализации социальных иниц</w:t>
      </w:r>
      <w:r>
        <w:rPr>
          <w:rFonts w:ascii="Times New Roman" w:hAnsi="Times New Roman" w:cs="Times New Roman"/>
          <w:sz w:val="28"/>
          <w:szCs w:val="28"/>
        </w:rPr>
        <w:t>иатив для подростков и молодежи.</w:t>
      </w:r>
    </w:p>
    <w:p w:rsidR="00A80816" w:rsidRPr="00124738" w:rsidRDefault="00A80816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738">
        <w:rPr>
          <w:rFonts w:ascii="Times New Roman" w:hAnsi="Times New Roman" w:cs="Times New Roman"/>
          <w:sz w:val="28"/>
          <w:szCs w:val="28"/>
        </w:rPr>
        <w:t>Объем муниципальных услуг в доведенном Муниципальном задании</w:t>
      </w:r>
      <w:r>
        <w:rPr>
          <w:rFonts w:ascii="Times New Roman" w:hAnsi="Times New Roman" w:cs="Times New Roman"/>
          <w:sz w:val="28"/>
          <w:szCs w:val="28"/>
        </w:rPr>
        <w:t xml:space="preserve"> на 2014 по показателю «Количество мероприятий» установлен в количестве 677</w:t>
      </w:r>
      <w:r w:rsidR="004F7CAB">
        <w:rPr>
          <w:rFonts w:ascii="Times New Roman" w:hAnsi="Times New Roman" w:cs="Times New Roman"/>
          <w:sz w:val="28"/>
          <w:szCs w:val="28"/>
        </w:rPr>
        <w:t xml:space="preserve"> м</w:t>
      </w:r>
      <w:r w:rsidR="004F7CAB">
        <w:rPr>
          <w:rFonts w:ascii="Times New Roman" w:hAnsi="Times New Roman" w:cs="Times New Roman"/>
          <w:sz w:val="28"/>
          <w:szCs w:val="28"/>
        </w:rPr>
        <w:t>е</w:t>
      </w:r>
      <w:r w:rsidR="004F7CAB">
        <w:rPr>
          <w:rFonts w:ascii="Times New Roman" w:hAnsi="Times New Roman" w:cs="Times New Roman"/>
          <w:sz w:val="28"/>
          <w:szCs w:val="28"/>
        </w:rPr>
        <w:t>роприятий</w:t>
      </w:r>
      <w:r>
        <w:rPr>
          <w:rFonts w:ascii="Times New Roman" w:hAnsi="Times New Roman" w:cs="Times New Roman"/>
          <w:sz w:val="28"/>
          <w:szCs w:val="28"/>
        </w:rPr>
        <w:t>, «Число посетителей» - 16</w:t>
      </w:r>
      <w:r w:rsidR="004F7C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620</w:t>
      </w:r>
      <w:r w:rsidR="004F7CA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80816" w:rsidRDefault="00A80816" w:rsidP="00B95B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7C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07C">
        <w:rPr>
          <w:rFonts w:ascii="Times New Roman" w:hAnsi="Times New Roman" w:cs="Times New Roman"/>
          <w:sz w:val="28"/>
          <w:szCs w:val="28"/>
        </w:rPr>
        <w:t xml:space="preserve"> от </w:t>
      </w:r>
      <w:r w:rsidRPr="002B708B">
        <w:rPr>
          <w:rFonts w:ascii="Times New Roman" w:hAnsi="Times New Roman" w:cs="Times New Roman"/>
          <w:sz w:val="28"/>
          <w:szCs w:val="28"/>
        </w:rPr>
        <w:t xml:space="preserve">31.12.2013 № 1 </w:t>
      </w:r>
      <w:r w:rsidRPr="00FB607C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</w:t>
      </w:r>
      <w:r w:rsidRPr="00FB607C">
        <w:rPr>
          <w:rFonts w:ascii="Times New Roman" w:hAnsi="Times New Roman" w:cs="Times New Roman"/>
          <w:sz w:val="28"/>
          <w:szCs w:val="28"/>
        </w:rPr>
        <w:t>и</w:t>
      </w:r>
      <w:r w:rsidRPr="00FB607C">
        <w:rPr>
          <w:rFonts w:ascii="Times New Roman" w:hAnsi="Times New Roman" w:cs="Times New Roman"/>
          <w:sz w:val="28"/>
          <w:szCs w:val="28"/>
        </w:rPr>
        <w:t>дии на финансовое обеспечение выполнения муниципального задания</w:t>
      </w:r>
      <w:r w:rsidRPr="005B7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Pr="00FB607C">
        <w:rPr>
          <w:rFonts w:ascii="Times New Roman" w:hAnsi="Times New Roman" w:cs="Times New Roman"/>
          <w:sz w:val="28"/>
          <w:szCs w:val="28"/>
        </w:rPr>
        <w:t xml:space="preserve">, заключенному администрацией </w:t>
      </w:r>
      <w:r>
        <w:rPr>
          <w:rFonts w:ascii="Times New Roman" w:hAnsi="Times New Roman" w:cs="Times New Roman"/>
          <w:sz w:val="28"/>
          <w:szCs w:val="28"/>
        </w:rPr>
        <w:t>Ключевского</w:t>
      </w:r>
      <w:r w:rsidRPr="00FB607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FB607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659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2659C">
        <w:rPr>
          <w:rFonts w:ascii="Times New Roman" w:hAnsi="Times New Roman" w:cs="Times New Roman"/>
          <w:sz w:val="28"/>
          <w:szCs w:val="28"/>
        </w:rPr>
        <w:t xml:space="preserve"> учреждение культуры «Тисовский информационно-досуговый</w:t>
      </w:r>
      <w:r>
        <w:rPr>
          <w:rFonts w:ascii="Times New Roman" w:hAnsi="Times New Roman" w:cs="Times New Roman"/>
          <w:sz w:val="28"/>
          <w:szCs w:val="28"/>
        </w:rPr>
        <w:t xml:space="preserve"> центр» (далее – Соглашение от 31.12.2013 №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230341">
        <w:rPr>
          <w:rFonts w:ascii="Times New Roman" w:hAnsi="Times New Roman" w:cs="Times New Roman"/>
          <w:sz w:val="28"/>
          <w:szCs w:val="28"/>
        </w:rPr>
        <w:t xml:space="preserve"> </w:t>
      </w:r>
      <w:r w:rsidRPr="00FB607C">
        <w:rPr>
          <w:rFonts w:ascii="Times New Roman" w:hAnsi="Times New Roman" w:cs="Times New Roman"/>
          <w:sz w:val="28"/>
          <w:szCs w:val="28"/>
        </w:rPr>
        <w:t>определена общая сумма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0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1A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240</w:t>
      </w:r>
      <w:r w:rsidR="004D1A17">
        <w:rPr>
          <w:rFonts w:ascii="Times New Roman" w:hAnsi="Times New Roman" w:cs="Times New Roman"/>
          <w:sz w:val="28"/>
          <w:szCs w:val="28"/>
        </w:rPr>
        <w:t>,0</w:t>
      </w:r>
      <w:r w:rsidRPr="00597E1D">
        <w:rPr>
          <w:rFonts w:ascii="Times New Roman" w:hAnsi="Times New Roman" w:cs="Times New Roman"/>
          <w:sz w:val="28"/>
          <w:szCs w:val="28"/>
        </w:rPr>
        <w:t xml:space="preserve">0 </w:t>
      </w:r>
      <w:r w:rsidRPr="00FB607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2AD" w:rsidRPr="003502C8" w:rsidRDefault="00A80816" w:rsidP="00B95B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для финансового обеспечения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пального задания был определен с нарушением пункта 2.5.2 Порядка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размещения и контроля исполнения муниципального задания на оказание муниципальных услуг, утвержденного </w:t>
      </w:r>
      <w:r w:rsidR="00D76C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FB607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B607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от 30.11.2010 № 264. Предоставление субсидии было запланировано на 402,0</w:t>
      </w:r>
      <w:r w:rsidR="004D1A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</w:t>
      </w:r>
      <w:r w:rsidR="00D76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</w:t>
      </w:r>
      <w:r w:rsidR="006C6D8E">
        <w:rPr>
          <w:rFonts w:ascii="Times New Roman" w:hAnsi="Times New Roman" w:cs="Times New Roman"/>
          <w:sz w:val="28"/>
          <w:szCs w:val="28"/>
        </w:rPr>
        <w:t>было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6C6D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17">
        <w:rPr>
          <w:rFonts w:ascii="Times New Roman" w:hAnsi="Times New Roman" w:cs="Times New Roman"/>
          <w:sz w:val="28"/>
          <w:szCs w:val="28"/>
        </w:rPr>
        <w:t>затратам</w:t>
      </w:r>
      <w:r w:rsidR="006C6D8E" w:rsidRPr="004D1A17">
        <w:rPr>
          <w:rFonts w:ascii="Times New Roman" w:hAnsi="Times New Roman" w:cs="Times New Roman"/>
          <w:sz w:val="28"/>
          <w:szCs w:val="28"/>
        </w:rPr>
        <w:t>и</w:t>
      </w:r>
      <w:r w:rsidR="00E44729" w:rsidRPr="004D1A17">
        <w:rPr>
          <w:rFonts w:ascii="Times New Roman" w:hAnsi="Times New Roman" w:cs="Times New Roman"/>
          <w:sz w:val="28"/>
          <w:szCs w:val="28"/>
        </w:rPr>
        <w:t xml:space="preserve"> на </w:t>
      </w:r>
      <w:r w:rsidR="00E44729" w:rsidRPr="006C6D8E">
        <w:rPr>
          <w:rFonts w:ascii="Times New Roman" w:hAnsi="Times New Roman" w:cs="Times New Roman"/>
          <w:sz w:val="28"/>
          <w:szCs w:val="28"/>
        </w:rPr>
        <w:t>оказание муниципальных услуг муниципальными учрежд</w:t>
      </w:r>
      <w:r w:rsidR="00E44729" w:rsidRPr="006C6D8E">
        <w:rPr>
          <w:rFonts w:ascii="Times New Roman" w:hAnsi="Times New Roman" w:cs="Times New Roman"/>
          <w:sz w:val="28"/>
          <w:szCs w:val="28"/>
        </w:rPr>
        <w:t>е</w:t>
      </w:r>
      <w:r w:rsidR="00E44729" w:rsidRPr="006C6D8E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2F3836" w:rsidRPr="006C6D8E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  <w:r w:rsidR="006C6D8E" w:rsidRPr="006C6D8E">
        <w:rPr>
          <w:rFonts w:ascii="Times New Roman" w:hAnsi="Times New Roman" w:cs="Times New Roman"/>
          <w:sz w:val="28"/>
          <w:szCs w:val="28"/>
        </w:rPr>
        <w:t xml:space="preserve"> </w:t>
      </w:r>
      <w:r w:rsidR="002F3836" w:rsidRPr="006C6D8E">
        <w:rPr>
          <w:rFonts w:ascii="Times New Roman" w:hAnsi="Times New Roman" w:cs="Times New Roman"/>
          <w:sz w:val="28"/>
          <w:szCs w:val="28"/>
        </w:rPr>
        <w:t>(далее – Нормативные затраты)</w:t>
      </w:r>
      <w:r w:rsidR="006C6D8E" w:rsidRPr="006C6D8E">
        <w:rPr>
          <w:rFonts w:ascii="Times New Roman" w:hAnsi="Times New Roman" w:cs="Times New Roman"/>
          <w:sz w:val="28"/>
          <w:szCs w:val="28"/>
        </w:rPr>
        <w:t>,</w:t>
      </w:r>
      <w:r w:rsidR="002F3836" w:rsidRPr="006C6D8E">
        <w:rPr>
          <w:rFonts w:ascii="Times New Roman" w:hAnsi="Times New Roman" w:cs="Times New Roman"/>
          <w:sz w:val="28"/>
          <w:szCs w:val="28"/>
        </w:rPr>
        <w:t xml:space="preserve"> </w:t>
      </w:r>
      <w:r w:rsidRPr="006C6D8E">
        <w:rPr>
          <w:rFonts w:ascii="Times New Roman" w:hAnsi="Times New Roman" w:cs="Times New Roman"/>
          <w:sz w:val="28"/>
          <w:szCs w:val="28"/>
        </w:rPr>
        <w:t>утве</w:t>
      </w:r>
      <w:r w:rsidRPr="006C6D8E">
        <w:rPr>
          <w:rFonts w:ascii="Times New Roman" w:hAnsi="Times New Roman" w:cs="Times New Roman"/>
          <w:sz w:val="28"/>
          <w:szCs w:val="28"/>
        </w:rPr>
        <w:t>р</w:t>
      </w:r>
      <w:r w:rsidRPr="006C6D8E">
        <w:rPr>
          <w:rFonts w:ascii="Times New Roman" w:hAnsi="Times New Roman" w:cs="Times New Roman"/>
          <w:sz w:val="28"/>
          <w:szCs w:val="28"/>
        </w:rPr>
        <w:t>жденным</w:t>
      </w:r>
      <w:r w:rsidR="006C6D8E">
        <w:rPr>
          <w:rFonts w:ascii="Times New Roman" w:hAnsi="Times New Roman" w:cs="Times New Roman"/>
          <w:sz w:val="28"/>
          <w:szCs w:val="28"/>
        </w:rPr>
        <w:t>и</w:t>
      </w:r>
      <w:r w:rsidRPr="006C6D8E">
        <w:rPr>
          <w:rFonts w:ascii="Times New Roman" w:hAnsi="Times New Roman" w:cs="Times New Roman"/>
          <w:sz w:val="28"/>
          <w:szCs w:val="28"/>
        </w:rPr>
        <w:t xml:space="preserve"> </w:t>
      </w:r>
      <w:r w:rsidR="006C6D8E" w:rsidRPr="003502C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44729" w:rsidRPr="003502C8">
        <w:rPr>
          <w:rFonts w:ascii="Times New Roman" w:hAnsi="Times New Roman" w:cs="Times New Roman"/>
          <w:sz w:val="28"/>
          <w:szCs w:val="28"/>
        </w:rPr>
        <w:t xml:space="preserve">администрации Ключевского сельского поселения от </w:t>
      </w:r>
      <w:r w:rsidR="006C6D8E" w:rsidRPr="003502C8">
        <w:rPr>
          <w:rFonts w:ascii="Times New Roman" w:hAnsi="Times New Roman" w:cs="Times New Roman"/>
          <w:sz w:val="28"/>
          <w:szCs w:val="28"/>
        </w:rPr>
        <w:t>17</w:t>
      </w:r>
      <w:r w:rsidR="00E44729" w:rsidRPr="003502C8">
        <w:rPr>
          <w:rFonts w:ascii="Times New Roman" w:hAnsi="Times New Roman" w:cs="Times New Roman"/>
          <w:sz w:val="28"/>
          <w:szCs w:val="28"/>
        </w:rPr>
        <w:t xml:space="preserve">.12.2013 № </w:t>
      </w:r>
      <w:r w:rsidR="006C6D8E" w:rsidRPr="003502C8">
        <w:rPr>
          <w:rFonts w:ascii="Times New Roman" w:hAnsi="Times New Roman" w:cs="Times New Roman"/>
          <w:sz w:val="28"/>
          <w:szCs w:val="28"/>
        </w:rPr>
        <w:t>5.</w:t>
      </w:r>
    </w:p>
    <w:p w:rsidR="00A802AD" w:rsidRPr="006C6D8E" w:rsidRDefault="006C6D8E" w:rsidP="0076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рассчитывались финансовым отделом в соответствии</w:t>
      </w:r>
      <w:r w:rsidR="00A802AD" w:rsidRPr="0035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02AD" w:rsidRP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802AD" w:rsidRP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оказание муниципальных услуг и нормативных затрат на содержание имущества </w:t>
      </w:r>
      <w:r w:rsidR="00A802AD" w:rsidRPr="006C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учреждений </w:t>
      </w:r>
      <w:r w:rsidR="00A802AD" w:rsidRPr="006C6D8E">
        <w:rPr>
          <w:rFonts w:ascii="Times New Roman" w:hAnsi="Times New Roman" w:cs="Times New Roman"/>
          <w:sz w:val="28"/>
          <w:szCs w:val="28"/>
        </w:rPr>
        <w:t>Кл</w:t>
      </w:r>
      <w:r w:rsidR="00A802AD" w:rsidRPr="006C6D8E">
        <w:rPr>
          <w:rFonts w:ascii="Times New Roman" w:hAnsi="Times New Roman" w:cs="Times New Roman"/>
          <w:sz w:val="28"/>
          <w:szCs w:val="28"/>
        </w:rPr>
        <w:t>ю</w:t>
      </w:r>
      <w:r w:rsidR="00A802AD" w:rsidRPr="006C6D8E">
        <w:rPr>
          <w:rFonts w:ascii="Times New Roman" w:hAnsi="Times New Roman" w:cs="Times New Roman"/>
          <w:sz w:val="28"/>
          <w:szCs w:val="28"/>
        </w:rPr>
        <w:t>чевского сельского поселения,</w:t>
      </w:r>
      <w:r w:rsidR="00A802AD" w:rsidRP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="00D76C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D76C1F" w:rsidRPr="00FB607C">
        <w:rPr>
          <w:rFonts w:ascii="Times New Roman" w:hAnsi="Times New Roman" w:cs="Times New Roman"/>
          <w:sz w:val="28"/>
          <w:szCs w:val="28"/>
        </w:rPr>
        <w:t>администраци</w:t>
      </w:r>
      <w:r w:rsidR="00D76C1F">
        <w:rPr>
          <w:rFonts w:ascii="Times New Roman" w:hAnsi="Times New Roman" w:cs="Times New Roman"/>
          <w:sz w:val="28"/>
          <w:szCs w:val="28"/>
        </w:rPr>
        <w:t>и</w:t>
      </w:r>
      <w:r w:rsidR="00D76C1F" w:rsidRPr="00FB607C">
        <w:rPr>
          <w:rFonts w:ascii="Times New Roman" w:hAnsi="Times New Roman" w:cs="Times New Roman"/>
          <w:sz w:val="28"/>
          <w:szCs w:val="28"/>
        </w:rPr>
        <w:t xml:space="preserve"> </w:t>
      </w:r>
      <w:r w:rsidR="00D76C1F">
        <w:rPr>
          <w:rFonts w:ascii="Times New Roman" w:hAnsi="Times New Roman" w:cs="Times New Roman"/>
          <w:sz w:val="28"/>
          <w:szCs w:val="28"/>
        </w:rPr>
        <w:t>Ключевского</w:t>
      </w:r>
      <w:r w:rsidR="00D76C1F" w:rsidRPr="00FB607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76C1F">
        <w:rPr>
          <w:rFonts w:ascii="Times New Roman" w:hAnsi="Times New Roman" w:cs="Times New Roman"/>
          <w:sz w:val="28"/>
          <w:szCs w:val="28"/>
        </w:rPr>
        <w:t>го поселения</w:t>
      </w:r>
      <w:r w:rsidR="00D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 2011</w:t>
      </w:r>
      <w:r w:rsidR="00A802AD" w:rsidRP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65.</w:t>
      </w:r>
    </w:p>
    <w:p w:rsidR="00D76C1F" w:rsidRDefault="00D76C1F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705" w:rsidRPr="00310705" w:rsidRDefault="00310705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м</w:t>
      </w:r>
      <w:r w:rsidRPr="0042659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2659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659C">
        <w:rPr>
          <w:rFonts w:ascii="Times New Roman" w:hAnsi="Times New Roman" w:cs="Times New Roman"/>
          <w:sz w:val="28"/>
          <w:szCs w:val="28"/>
        </w:rPr>
        <w:t xml:space="preserve"> культуры «Тисо</w:t>
      </w:r>
      <w:r w:rsidRPr="0042659C">
        <w:rPr>
          <w:rFonts w:ascii="Times New Roman" w:hAnsi="Times New Roman" w:cs="Times New Roman"/>
          <w:sz w:val="28"/>
          <w:szCs w:val="28"/>
        </w:rPr>
        <w:t>в</w:t>
      </w:r>
      <w:r w:rsidRPr="0042659C">
        <w:rPr>
          <w:rFonts w:ascii="Times New Roman" w:hAnsi="Times New Roman" w:cs="Times New Roman"/>
          <w:sz w:val="28"/>
          <w:szCs w:val="28"/>
        </w:rPr>
        <w:t>ский информационно-досуговый</w:t>
      </w:r>
      <w:r>
        <w:rPr>
          <w:rFonts w:ascii="Times New Roman" w:hAnsi="Times New Roman" w:cs="Times New Roman"/>
          <w:sz w:val="28"/>
          <w:szCs w:val="28"/>
        </w:rPr>
        <w:t xml:space="preserve"> центр» было изменено</w:t>
      </w:r>
      <w:r w:rsidR="002F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3836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F3836" w:rsidRPr="00310705">
        <w:rPr>
          <w:rFonts w:ascii="Times New Roman" w:hAnsi="Times New Roman" w:cs="Times New Roman"/>
          <w:sz w:val="28"/>
          <w:szCs w:val="28"/>
        </w:rPr>
        <w:t xml:space="preserve">с </w:t>
      </w:r>
      <w:r w:rsidRPr="00310705">
        <w:rPr>
          <w:rFonts w:ascii="Times New Roman" w:hAnsi="Times New Roman" w:cs="Times New Roman"/>
          <w:sz w:val="28"/>
          <w:szCs w:val="28"/>
        </w:rPr>
        <w:t>ликвидацией</w:t>
      </w:r>
      <w:r w:rsidRPr="003107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705">
        <w:rPr>
          <w:rFonts w:ascii="Times New Roman" w:hAnsi="Times New Roman" w:cs="Times New Roman"/>
          <w:i/>
          <w:color w:val="92D050"/>
          <w:sz w:val="28"/>
          <w:szCs w:val="28"/>
        </w:rPr>
        <w:t xml:space="preserve"> </w:t>
      </w:r>
      <w:r w:rsidRPr="00310705">
        <w:rPr>
          <w:rFonts w:ascii="Times New Roman" w:hAnsi="Times New Roman" w:cs="Times New Roman"/>
          <w:sz w:val="28"/>
          <w:szCs w:val="28"/>
        </w:rPr>
        <w:t>муниципального учреждения «Ключевская централизованная клубная систе</w:t>
      </w:r>
      <w:r w:rsidR="00720774">
        <w:rPr>
          <w:rFonts w:ascii="Times New Roman" w:hAnsi="Times New Roman" w:cs="Times New Roman"/>
          <w:sz w:val="28"/>
          <w:szCs w:val="28"/>
        </w:rPr>
        <w:t>ма», которая была проведена в целях реализации Закона Пермского края от 30.05.2013 № 210-ПК «Об образовании нового муниципального образования Ключевско</w:t>
      </w:r>
      <w:r w:rsidR="000E0981">
        <w:rPr>
          <w:rFonts w:ascii="Times New Roman" w:hAnsi="Times New Roman" w:cs="Times New Roman"/>
          <w:sz w:val="28"/>
          <w:szCs w:val="28"/>
        </w:rPr>
        <w:t>е сельское поселение».</w:t>
      </w:r>
    </w:p>
    <w:p w:rsidR="0007510E" w:rsidRDefault="00310705" w:rsidP="0076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утвержденном </w:t>
      </w:r>
      <w:r w:rsidR="00D76C1F">
        <w:rPr>
          <w:rFonts w:ascii="Times New Roman" w:hAnsi="Times New Roman" w:cs="Times New Roman"/>
          <w:sz w:val="28"/>
          <w:szCs w:val="28"/>
        </w:rPr>
        <w:t>28.01.</w:t>
      </w:r>
      <w:r w:rsidR="00D76C1F" w:rsidRPr="0007510E">
        <w:rPr>
          <w:rFonts w:ascii="Times New Roman" w:hAnsi="Times New Roman" w:cs="Times New Roman"/>
          <w:sz w:val="28"/>
          <w:szCs w:val="28"/>
        </w:rPr>
        <w:t>2014</w:t>
      </w:r>
      <w:r w:rsidR="00D76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 Ключевского сельского поселения Муниципальном задании</w:t>
      </w:r>
      <w:r w:rsidR="0007510E">
        <w:rPr>
          <w:rFonts w:ascii="Times New Roman" w:hAnsi="Times New Roman" w:cs="Times New Roman"/>
          <w:sz w:val="28"/>
          <w:szCs w:val="28"/>
        </w:rPr>
        <w:t xml:space="preserve">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0E" w:rsidRPr="00DB0C62">
        <w:rPr>
          <w:rFonts w:ascii="Times New Roman" w:hAnsi="Times New Roman" w:cs="Times New Roman"/>
          <w:sz w:val="28"/>
          <w:szCs w:val="28"/>
        </w:rPr>
        <w:t>значатся следующие муниц</w:t>
      </w:r>
      <w:r w:rsidR="0007510E" w:rsidRPr="00DB0C62">
        <w:rPr>
          <w:rFonts w:ascii="Times New Roman" w:hAnsi="Times New Roman" w:cs="Times New Roman"/>
          <w:sz w:val="28"/>
          <w:szCs w:val="28"/>
        </w:rPr>
        <w:t>и</w:t>
      </w:r>
      <w:r w:rsidR="0007510E" w:rsidRPr="00DB0C62">
        <w:rPr>
          <w:rFonts w:ascii="Times New Roman" w:hAnsi="Times New Roman" w:cs="Times New Roman"/>
          <w:sz w:val="28"/>
          <w:szCs w:val="28"/>
        </w:rPr>
        <w:t>пальные услуги:</w:t>
      </w:r>
    </w:p>
    <w:p w:rsidR="00516A2A" w:rsidRDefault="00516A2A" w:rsidP="0076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4729">
        <w:rPr>
          <w:rFonts w:ascii="Times New Roman" w:hAnsi="Times New Roman" w:cs="Times New Roman"/>
          <w:sz w:val="28"/>
          <w:szCs w:val="28"/>
        </w:rPr>
        <w:t>услуга по организации досуга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836" w:rsidRPr="0007510E" w:rsidRDefault="0007510E" w:rsidP="0076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0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t xml:space="preserve">- </w:t>
      </w:r>
      <w:r w:rsidR="002F3836" w:rsidRPr="0007510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t>услуга по организации досуга и реализации социальных инициатив для подростков и молодежи</w:t>
      </w:r>
      <w:r w:rsidR="004D1A17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t>;</w:t>
      </w:r>
    </w:p>
    <w:p w:rsidR="002F3836" w:rsidRDefault="002F3836" w:rsidP="0076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29">
        <w:rPr>
          <w:rFonts w:ascii="Times New Roman" w:hAnsi="Times New Roman" w:cs="Times New Roman"/>
          <w:sz w:val="28"/>
          <w:szCs w:val="28"/>
        </w:rPr>
        <w:t>- организация проведения физкультурно-оздоровительных и спортивных мероприятий, и обеспечение условий для развития на территории поселения ф</w:t>
      </w:r>
      <w:r w:rsidRPr="00E44729">
        <w:rPr>
          <w:rFonts w:ascii="Times New Roman" w:hAnsi="Times New Roman" w:cs="Times New Roman"/>
          <w:sz w:val="28"/>
          <w:szCs w:val="28"/>
        </w:rPr>
        <w:t>и</w:t>
      </w:r>
      <w:r w:rsidRPr="00E44729">
        <w:rPr>
          <w:rFonts w:ascii="Times New Roman" w:hAnsi="Times New Roman" w:cs="Times New Roman"/>
          <w:sz w:val="28"/>
          <w:szCs w:val="28"/>
        </w:rPr>
        <w:t>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1FF1" w:rsidRDefault="000E0981" w:rsidP="0076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81">
        <w:rPr>
          <w:rFonts w:ascii="Times New Roman" w:hAnsi="Times New Roman" w:cs="Times New Roman"/>
          <w:sz w:val="28"/>
          <w:szCs w:val="28"/>
        </w:rPr>
        <w:t>Согласно дополнительному соглашению от 12.12.2014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981">
        <w:rPr>
          <w:rFonts w:ascii="Times New Roman" w:hAnsi="Times New Roman" w:cs="Times New Roman"/>
          <w:sz w:val="28"/>
          <w:szCs w:val="28"/>
        </w:rPr>
        <w:t>№ 2 к Соглашению от 31.12.2013 №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Pr="000E0981">
        <w:rPr>
          <w:rFonts w:ascii="Times New Roman" w:hAnsi="Times New Roman" w:cs="Times New Roman"/>
          <w:sz w:val="28"/>
          <w:szCs w:val="28"/>
        </w:rPr>
        <w:t xml:space="preserve">1 </w:t>
      </w:r>
      <w:r w:rsidR="004140EE" w:rsidRPr="000E0981">
        <w:rPr>
          <w:rFonts w:ascii="Times New Roman" w:hAnsi="Times New Roman" w:cs="Times New Roman"/>
          <w:sz w:val="28"/>
          <w:szCs w:val="28"/>
        </w:rPr>
        <w:t xml:space="preserve">средства субсидии на выполнение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140EE" w:rsidRPr="000E0981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1A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501</w:t>
      </w:r>
      <w:r w:rsidR="004D1A1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40EE" w:rsidRPr="000E09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115" w:rsidRDefault="00F90115" w:rsidP="0076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092" w:rsidRDefault="008848F4" w:rsidP="00764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Муниципальному учреждению </w:t>
      </w:r>
      <w:r w:rsidRPr="00310705">
        <w:rPr>
          <w:rFonts w:ascii="Times New Roman" w:hAnsi="Times New Roman" w:cs="Times New Roman"/>
          <w:sz w:val="28"/>
          <w:szCs w:val="28"/>
        </w:rPr>
        <w:t>«Ключевская централизованная клубная систе</w:t>
      </w:r>
      <w:r>
        <w:rPr>
          <w:rFonts w:ascii="Times New Roman" w:hAnsi="Times New Roman" w:cs="Times New Roman"/>
          <w:sz w:val="28"/>
          <w:szCs w:val="28"/>
        </w:rPr>
        <w:t>ма» на выполн</w:t>
      </w:r>
      <w:r w:rsidR="00E20092">
        <w:rPr>
          <w:rFonts w:ascii="Times New Roman" w:hAnsi="Times New Roman" w:cs="Times New Roman"/>
          <w:sz w:val="28"/>
          <w:szCs w:val="28"/>
        </w:rPr>
        <w:t>ение муниципального задания по услуге «</w:t>
      </w:r>
      <w:r w:rsidR="00E20092" w:rsidRPr="00E20092">
        <w:rPr>
          <w:rFonts w:ascii="Times New Roman" w:hAnsi="Times New Roman" w:cs="Times New Roman"/>
          <w:sz w:val="28"/>
          <w:szCs w:val="28"/>
        </w:rPr>
        <w:t>организации досуга населения</w:t>
      </w:r>
      <w:r w:rsidR="00E20092">
        <w:rPr>
          <w:rFonts w:ascii="Times New Roman" w:hAnsi="Times New Roman" w:cs="Times New Roman"/>
          <w:sz w:val="28"/>
          <w:szCs w:val="28"/>
        </w:rPr>
        <w:t>» по дополнительному соглашению от 31.03.2014 № 1 к Соглашению от 31.12.2013 №</w:t>
      </w:r>
      <w:r w:rsidR="00F90115">
        <w:rPr>
          <w:rFonts w:ascii="Times New Roman" w:hAnsi="Times New Roman" w:cs="Times New Roman"/>
          <w:sz w:val="28"/>
          <w:szCs w:val="28"/>
        </w:rPr>
        <w:t xml:space="preserve"> </w:t>
      </w:r>
      <w:r w:rsidR="00E20092">
        <w:rPr>
          <w:rFonts w:ascii="Times New Roman" w:hAnsi="Times New Roman" w:cs="Times New Roman"/>
          <w:sz w:val="28"/>
          <w:szCs w:val="28"/>
        </w:rPr>
        <w:t xml:space="preserve">2 </w:t>
      </w:r>
      <w:r w:rsidR="00F90115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 обеспечение муниципального задания на оказание муниципальных услуг, закл</w:t>
      </w:r>
      <w:r w:rsidR="00F90115">
        <w:rPr>
          <w:rFonts w:ascii="Times New Roman" w:hAnsi="Times New Roman" w:cs="Times New Roman"/>
          <w:sz w:val="28"/>
          <w:szCs w:val="28"/>
        </w:rPr>
        <w:t>ю</w:t>
      </w:r>
      <w:r w:rsidR="00F90115">
        <w:rPr>
          <w:rFonts w:ascii="Times New Roman" w:hAnsi="Times New Roman" w:cs="Times New Roman"/>
          <w:sz w:val="28"/>
          <w:szCs w:val="28"/>
        </w:rPr>
        <w:t xml:space="preserve">ченному с </w:t>
      </w:r>
      <w:r w:rsidR="00D76C1F">
        <w:rPr>
          <w:rFonts w:ascii="Times New Roman" w:hAnsi="Times New Roman" w:cs="Times New Roman"/>
          <w:sz w:val="28"/>
          <w:szCs w:val="28"/>
        </w:rPr>
        <w:t>л</w:t>
      </w:r>
      <w:r w:rsidR="00F90115">
        <w:rPr>
          <w:rFonts w:ascii="Times New Roman" w:hAnsi="Times New Roman" w:cs="Times New Roman"/>
          <w:sz w:val="28"/>
          <w:szCs w:val="28"/>
        </w:rPr>
        <w:t>иквидатором МУ «Ключевская ЦКС»</w:t>
      </w:r>
      <w:r w:rsidR="00D76C1F">
        <w:rPr>
          <w:rFonts w:ascii="Times New Roman" w:hAnsi="Times New Roman" w:cs="Times New Roman"/>
          <w:sz w:val="28"/>
          <w:szCs w:val="28"/>
        </w:rPr>
        <w:t>,</w:t>
      </w:r>
      <w:r w:rsidR="00F90115">
        <w:rPr>
          <w:rFonts w:ascii="Times New Roman" w:hAnsi="Times New Roman" w:cs="Times New Roman"/>
          <w:sz w:val="28"/>
          <w:szCs w:val="28"/>
        </w:rPr>
        <w:t xml:space="preserve"> было предоставлено 500,0</w:t>
      </w:r>
      <w:r w:rsidR="004D1A17">
        <w:rPr>
          <w:rFonts w:ascii="Times New Roman" w:hAnsi="Times New Roman" w:cs="Times New Roman"/>
          <w:sz w:val="28"/>
          <w:szCs w:val="28"/>
        </w:rPr>
        <w:t>0</w:t>
      </w:r>
      <w:r w:rsidR="00F90115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90115" w:rsidRPr="00E20092" w:rsidRDefault="00F90115" w:rsidP="00764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E92" w:rsidRDefault="00B42DF8" w:rsidP="0076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4A7">
        <w:rPr>
          <w:rFonts w:ascii="Times New Roman" w:hAnsi="Times New Roman" w:cs="Times New Roman"/>
          <w:sz w:val="28"/>
          <w:szCs w:val="28"/>
        </w:rPr>
        <w:t>Муниципальн</w:t>
      </w:r>
      <w:r w:rsidR="00664E92" w:rsidRPr="008064A7">
        <w:rPr>
          <w:rFonts w:ascii="Times New Roman" w:hAnsi="Times New Roman" w:cs="Times New Roman"/>
          <w:sz w:val="28"/>
          <w:szCs w:val="28"/>
        </w:rPr>
        <w:t>ому</w:t>
      </w:r>
      <w:r w:rsidRPr="008064A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4E92" w:rsidRPr="008064A7">
        <w:rPr>
          <w:rFonts w:ascii="Times New Roman" w:hAnsi="Times New Roman" w:cs="Times New Roman"/>
          <w:sz w:val="28"/>
          <w:szCs w:val="28"/>
        </w:rPr>
        <w:t>ю</w:t>
      </w:r>
      <w:r w:rsidRPr="008064A7">
        <w:rPr>
          <w:rFonts w:ascii="Times New Roman" w:hAnsi="Times New Roman" w:cs="Times New Roman"/>
          <w:sz w:val="28"/>
          <w:szCs w:val="28"/>
        </w:rPr>
        <w:t xml:space="preserve"> «Тисовская сельская библиотека»</w:t>
      </w:r>
      <w:r w:rsidR="00664E92" w:rsidRPr="008064A7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664E92" w:rsidRPr="008064A7">
        <w:rPr>
          <w:rFonts w:ascii="Times New Roman" w:hAnsi="Times New Roman" w:cs="Times New Roman"/>
          <w:sz w:val="28"/>
          <w:szCs w:val="28"/>
        </w:rPr>
        <w:t>т</w:t>
      </w:r>
      <w:r w:rsidR="00664E92" w:rsidRPr="008064A7">
        <w:rPr>
          <w:rFonts w:ascii="Times New Roman" w:hAnsi="Times New Roman" w:cs="Times New Roman"/>
          <w:sz w:val="28"/>
          <w:szCs w:val="28"/>
        </w:rPr>
        <w:t>р</w:t>
      </w:r>
      <w:r w:rsidR="004D1A17">
        <w:rPr>
          <w:rFonts w:ascii="Times New Roman" w:hAnsi="Times New Roman" w:cs="Times New Roman"/>
          <w:sz w:val="28"/>
          <w:szCs w:val="28"/>
        </w:rPr>
        <w:t>а</w:t>
      </w:r>
      <w:r w:rsidR="00664E92" w:rsidRPr="008064A7">
        <w:rPr>
          <w:rFonts w:ascii="Times New Roman" w:hAnsi="Times New Roman" w:cs="Times New Roman"/>
          <w:sz w:val="28"/>
          <w:szCs w:val="28"/>
        </w:rPr>
        <w:t xml:space="preserve">цией Ключевского сельского поселения на 2014 год доводилось муниципальное </w:t>
      </w:r>
      <w:r w:rsidR="00664E92" w:rsidRPr="008064A7">
        <w:rPr>
          <w:rFonts w:ascii="Times New Roman" w:hAnsi="Times New Roman" w:cs="Times New Roman"/>
          <w:sz w:val="28"/>
          <w:szCs w:val="28"/>
        </w:rPr>
        <w:lastRenderedPageBreak/>
        <w:t>задание по услуге «информационно</w:t>
      </w:r>
      <w:r w:rsidR="00D76C1F">
        <w:rPr>
          <w:rFonts w:ascii="Times New Roman" w:hAnsi="Times New Roman" w:cs="Times New Roman"/>
          <w:sz w:val="28"/>
          <w:szCs w:val="28"/>
        </w:rPr>
        <w:t>-</w:t>
      </w:r>
      <w:r w:rsidR="00664E92" w:rsidRPr="008064A7">
        <w:rPr>
          <w:rFonts w:ascii="Times New Roman" w:hAnsi="Times New Roman" w:cs="Times New Roman"/>
          <w:sz w:val="28"/>
          <w:szCs w:val="28"/>
        </w:rPr>
        <w:t>библиотечное обслуживание населения», с объемом муниципальной услуги в натуральных показателях 2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="00664E92" w:rsidRPr="008064A7">
        <w:rPr>
          <w:rFonts w:ascii="Times New Roman" w:hAnsi="Times New Roman" w:cs="Times New Roman"/>
          <w:sz w:val="28"/>
          <w:szCs w:val="28"/>
        </w:rPr>
        <w:t>360 зарегистрир</w:t>
      </w:r>
      <w:r w:rsidR="00664E92" w:rsidRPr="008064A7">
        <w:rPr>
          <w:rFonts w:ascii="Times New Roman" w:hAnsi="Times New Roman" w:cs="Times New Roman"/>
          <w:sz w:val="28"/>
          <w:szCs w:val="28"/>
        </w:rPr>
        <w:t>о</w:t>
      </w:r>
      <w:r w:rsidR="00664E92" w:rsidRPr="008064A7">
        <w:rPr>
          <w:rFonts w:ascii="Times New Roman" w:hAnsi="Times New Roman" w:cs="Times New Roman"/>
          <w:sz w:val="28"/>
          <w:szCs w:val="28"/>
        </w:rPr>
        <w:t>ванных пользователей. Согласно пункту 6 Нормативных затрат стоимость услуги</w:t>
      </w:r>
      <w:r w:rsidR="008064A7" w:rsidRPr="008064A7">
        <w:rPr>
          <w:rFonts w:ascii="Times New Roman" w:hAnsi="Times New Roman" w:cs="Times New Roman"/>
          <w:sz w:val="28"/>
          <w:szCs w:val="28"/>
        </w:rPr>
        <w:t xml:space="preserve"> оказываемой МУ «Тисовская сельская библиотека» </w:t>
      </w:r>
      <w:r w:rsidR="00664E92" w:rsidRPr="008064A7">
        <w:rPr>
          <w:rFonts w:ascii="Times New Roman" w:hAnsi="Times New Roman" w:cs="Times New Roman"/>
          <w:sz w:val="28"/>
          <w:szCs w:val="28"/>
        </w:rPr>
        <w:t>составляет 15</w:t>
      </w:r>
      <w:r w:rsidR="008064A7" w:rsidRPr="008064A7">
        <w:rPr>
          <w:rFonts w:ascii="Times New Roman" w:hAnsi="Times New Roman" w:cs="Times New Roman"/>
          <w:sz w:val="28"/>
          <w:szCs w:val="28"/>
        </w:rPr>
        <w:t>,04 рублей. Ра</w:t>
      </w:r>
      <w:r w:rsidR="008064A7" w:rsidRPr="008064A7">
        <w:rPr>
          <w:rFonts w:ascii="Times New Roman" w:hAnsi="Times New Roman" w:cs="Times New Roman"/>
          <w:sz w:val="28"/>
          <w:szCs w:val="28"/>
        </w:rPr>
        <w:t>с</w:t>
      </w:r>
      <w:r w:rsidR="008064A7" w:rsidRPr="008064A7">
        <w:rPr>
          <w:rFonts w:ascii="Times New Roman" w:hAnsi="Times New Roman" w:cs="Times New Roman"/>
          <w:sz w:val="28"/>
          <w:szCs w:val="28"/>
        </w:rPr>
        <w:t>считанный объем субсидии на финансовое обеспечение</w:t>
      </w:r>
      <w:r w:rsidR="00664E92" w:rsidRPr="008064A7">
        <w:rPr>
          <w:rFonts w:ascii="Times New Roman" w:hAnsi="Times New Roman" w:cs="Times New Roman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>выполнения муниципал</w:t>
      </w:r>
      <w:r w:rsidR="008064A7" w:rsidRPr="008064A7">
        <w:rPr>
          <w:rFonts w:ascii="Times New Roman" w:hAnsi="Times New Roman" w:cs="Times New Roman"/>
          <w:sz w:val="28"/>
          <w:szCs w:val="28"/>
        </w:rPr>
        <w:t>ь</w:t>
      </w:r>
      <w:r w:rsidR="008064A7" w:rsidRPr="008064A7">
        <w:rPr>
          <w:rFonts w:ascii="Times New Roman" w:hAnsi="Times New Roman" w:cs="Times New Roman"/>
          <w:sz w:val="28"/>
          <w:szCs w:val="28"/>
        </w:rPr>
        <w:t>ного задания составит (2</w:t>
      </w:r>
      <w:r w:rsidR="007D77D0">
        <w:rPr>
          <w:rFonts w:ascii="Times New Roman" w:hAnsi="Times New Roman" w:cs="Times New Roman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>360 человек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>*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>15,04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>рублей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>=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 xml:space="preserve">35 494,40 рублей). </w:t>
      </w:r>
      <w:r w:rsidR="008064A7" w:rsidRPr="00C43302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43302" w:rsidRPr="00C43302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8064A7" w:rsidRPr="00C43302">
        <w:rPr>
          <w:rFonts w:ascii="Times New Roman" w:hAnsi="Times New Roman" w:cs="Times New Roman"/>
          <w:sz w:val="28"/>
          <w:szCs w:val="28"/>
        </w:rPr>
        <w:t xml:space="preserve">субсидии по Приложению к </w:t>
      </w:r>
      <w:r w:rsidR="008064A7" w:rsidRPr="008064A7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8064A7" w:rsidRPr="00FB607C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 обеспечение выполнения муниципал</w:t>
      </w:r>
      <w:r w:rsidR="008064A7" w:rsidRPr="00FB607C">
        <w:rPr>
          <w:rFonts w:ascii="Times New Roman" w:hAnsi="Times New Roman" w:cs="Times New Roman"/>
          <w:sz w:val="28"/>
          <w:szCs w:val="28"/>
        </w:rPr>
        <w:t>ь</w:t>
      </w:r>
      <w:r w:rsidR="008064A7" w:rsidRPr="00FB607C">
        <w:rPr>
          <w:rFonts w:ascii="Times New Roman" w:hAnsi="Times New Roman" w:cs="Times New Roman"/>
          <w:sz w:val="28"/>
          <w:szCs w:val="28"/>
        </w:rPr>
        <w:t>ного задания</w:t>
      </w:r>
      <w:r w:rsidR="008064A7" w:rsidRPr="005B7BC1">
        <w:rPr>
          <w:rFonts w:ascii="Times New Roman" w:hAnsi="Times New Roman" w:cs="Times New Roman"/>
          <w:sz w:val="28"/>
          <w:szCs w:val="28"/>
        </w:rPr>
        <w:t xml:space="preserve"> </w:t>
      </w:r>
      <w:r w:rsidR="008064A7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8064A7" w:rsidRPr="00FB607C">
        <w:rPr>
          <w:rFonts w:ascii="Times New Roman" w:hAnsi="Times New Roman" w:cs="Times New Roman"/>
          <w:sz w:val="28"/>
          <w:szCs w:val="28"/>
        </w:rPr>
        <w:t xml:space="preserve">, заключенному администрацией </w:t>
      </w:r>
      <w:r w:rsidR="008064A7">
        <w:rPr>
          <w:rFonts w:ascii="Times New Roman" w:hAnsi="Times New Roman" w:cs="Times New Roman"/>
          <w:sz w:val="28"/>
          <w:szCs w:val="28"/>
        </w:rPr>
        <w:t>Ключевского</w:t>
      </w:r>
      <w:r w:rsidR="008064A7" w:rsidRPr="00FB607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4A7">
        <w:rPr>
          <w:rFonts w:ascii="Times New Roman" w:hAnsi="Times New Roman" w:cs="Times New Roman"/>
          <w:sz w:val="28"/>
          <w:szCs w:val="28"/>
        </w:rPr>
        <w:t>го поселения</w:t>
      </w:r>
      <w:r w:rsidR="008064A7" w:rsidRPr="00FB607C">
        <w:rPr>
          <w:rFonts w:ascii="Times New Roman" w:hAnsi="Times New Roman" w:cs="Times New Roman"/>
          <w:sz w:val="28"/>
          <w:szCs w:val="28"/>
        </w:rPr>
        <w:t xml:space="preserve"> с </w:t>
      </w:r>
      <w:r w:rsidR="008064A7">
        <w:rPr>
          <w:rFonts w:ascii="Times New Roman" w:hAnsi="Times New Roman" w:cs="Times New Roman"/>
          <w:sz w:val="28"/>
          <w:szCs w:val="28"/>
        </w:rPr>
        <w:t>м</w:t>
      </w:r>
      <w:r w:rsidR="008064A7" w:rsidRPr="0042659C">
        <w:rPr>
          <w:rFonts w:ascii="Times New Roman" w:hAnsi="Times New Roman" w:cs="Times New Roman"/>
          <w:sz w:val="28"/>
          <w:szCs w:val="28"/>
        </w:rPr>
        <w:t>униципальн</w:t>
      </w:r>
      <w:r w:rsidR="008064A7">
        <w:rPr>
          <w:rFonts w:ascii="Times New Roman" w:hAnsi="Times New Roman" w:cs="Times New Roman"/>
          <w:sz w:val="28"/>
          <w:szCs w:val="28"/>
        </w:rPr>
        <w:t xml:space="preserve">ым </w:t>
      </w:r>
      <w:r w:rsidR="008064A7" w:rsidRPr="0042659C">
        <w:rPr>
          <w:rFonts w:ascii="Times New Roman" w:hAnsi="Times New Roman" w:cs="Times New Roman"/>
          <w:sz w:val="28"/>
          <w:szCs w:val="28"/>
        </w:rPr>
        <w:t>учреждение</w:t>
      </w:r>
      <w:r w:rsidR="008064A7">
        <w:rPr>
          <w:rFonts w:ascii="Times New Roman" w:hAnsi="Times New Roman" w:cs="Times New Roman"/>
          <w:sz w:val="28"/>
          <w:szCs w:val="28"/>
        </w:rPr>
        <w:t>м</w:t>
      </w:r>
      <w:r w:rsidR="008064A7" w:rsidRPr="008064A7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>«Тисовская сельская библиотека» от 31.12.2013 №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="008064A7" w:rsidRPr="008064A7">
        <w:rPr>
          <w:rFonts w:ascii="Times New Roman" w:hAnsi="Times New Roman" w:cs="Times New Roman"/>
          <w:sz w:val="28"/>
          <w:szCs w:val="28"/>
        </w:rPr>
        <w:t xml:space="preserve">3 </w:t>
      </w:r>
      <w:r w:rsidR="00C43302">
        <w:rPr>
          <w:rFonts w:ascii="Times New Roman" w:hAnsi="Times New Roman" w:cs="Times New Roman"/>
          <w:sz w:val="28"/>
          <w:szCs w:val="28"/>
        </w:rPr>
        <w:t>(</w:t>
      </w:r>
      <w:r w:rsidR="00423F1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76C1F">
        <w:rPr>
          <w:rFonts w:ascii="Times New Roman" w:hAnsi="Times New Roman" w:cs="Times New Roman"/>
          <w:sz w:val="28"/>
          <w:szCs w:val="28"/>
        </w:rPr>
        <w:t xml:space="preserve">– </w:t>
      </w:r>
      <w:r w:rsidR="00423F15">
        <w:rPr>
          <w:rFonts w:ascii="Times New Roman" w:hAnsi="Times New Roman" w:cs="Times New Roman"/>
          <w:sz w:val="28"/>
          <w:szCs w:val="28"/>
        </w:rPr>
        <w:t xml:space="preserve">Соглашение от 31.12.2013 </w:t>
      </w:r>
      <w:r w:rsidR="00C43302">
        <w:rPr>
          <w:rFonts w:ascii="Times New Roman" w:hAnsi="Times New Roman" w:cs="Times New Roman"/>
          <w:sz w:val="28"/>
          <w:szCs w:val="28"/>
        </w:rPr>
        <w:t>№</w:t>
      </w:r>
      <w:r w:rsidR="004D1A17">
        <w:rPr>
          <w:rFonts w:ascii="Times New Roman" w:hAnsi="Times New Roman" w:cs="Times New Roman"/>
          <w:sz w:val="28"/>
          <w:szCs w:val="28"/>
        </w:rPr>
        <w:t xml:space="preserve"> </w:t>
      </w:r>
      <w:r w:rsidR="00C43302">
        <w:rPr>
          <w:rFonts w:ascii="Times New Roman" w:hAnsi="Times New Roman" w:cs="Times New Roman"/>
          <w:sz w:val="28"/>
          <w:szCs w:val="28"/>
        </w:rPr>
        <w:t>3) составляет 1</w:t>
      </w:r>
      <w:r w:rsidR="004D1A17">
        <w:rPr>
          <w:rFonts w:ascii="Times New Roman" w:hAnsi="Times New Roman" w:cs="Times New Roman"/>
          <w:sz w:val="28"/>
          <w:szCs w:val="28"/>
        </w:rPr>
        <w:t> </w:t>
      </w:r>
      <w:r w:rsidR="00C43302">
        <w:rPr>
          <w:rFonts w:ascii="Times New Roman" w:hAnsi="Times New Roman" w:cs="Times New Roman"/>
          <w:sz w:val="28"/>
          <w:szCs w:val="28"/>
        </w:rPr>
        <w:t>053</w:t>
      </w:r>
      <w:r w:rsidR="004D1A17">
        <w:rPr>
          <w:rFonts w:ascii="Times New Roman" w:hAnsi="Times New Roman" w:cs="Times New Roman"/>
          <w:sz w:val="28"/>
          <w:szCs w:val="28"/>
        </w:rPr>
        <w:t>,0</w:t>
      </w:r>
      <w:r w:rsidR="00C43302">
        <w:rPr>
          <w:rFonts w:ascii="Times New Roman" w:hAnsi="Times New Roman" w:cs="Times New Roman"/>
          <w:sz w:val="28"/>
          <w:szCs w:val="28"/>
        </w:rPr>
        <w:t>0 тыс. рублей. То есть излишне предоставленная сумма субс</w:t>
      </w:r>
      <w:r w:rsidR="00C43302">
        <w:rPr>
          <w:rFonts w:ascii="Times New Roman" w:hAnsi="Times New Roman" w:cs="Times New Roman"/>
          <w:sz w:val="28"/>
          <w:szCs w:val="28"/>
        </w:rPr>
        <w:t>и</w:t>
      </w:r>
      <w:r w:rsidR="00C43302">
        <w:rPr>
          <w:rFonts w:ascii="Times New Roman" w:hAnsi="Times New Roman" w:cs="Times New Roman"/>
          <w:sz w:val="28"/>
          <w:szCs w:val="28"/>
        </w:rPr>
        <w:t>дии на финансовое обеспечение муниципального задания на оказание муниц</w:t>
      </w:r>
      <w:r w:rsidR="00C43302">
        <w:rPr>
          <w:rFonts w:ascii="Times New Roman" w:hAnsi="Times New Roman" w:cs="Times New Roman"/>
          <w:sz w:val="28"/>
          <w:szCs w:val="28"/>
        </w:rPr>
        <w:t>и</w:t>
      </w:r>
      <w:r w:rsidR="00C43302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43302" w:rsidRPr="008064A7">
        <w:rPr>
          <w:rFonts w:ascii="Times New Roman" w:hAnsi="Times New Roman" w:cs="Times New Roman"/>
          <w:sz w:val="28"/>
          <w:szCs w:val="28"/>
        </w:rPr>
        <w:t>«информационно</w:t>
      </w:r>
      <w:r w:rsidR="00D76C1F">
        <w:rPr>
          <w:rFonts w:ascii="Times New Roman" w:hAnsi="Times New Roman" w:cs="Times New Roman"/>
          <w:sz w:val="28"/>
          <w:szCs w:val="28"/>
        </w:rPr>
        <w:t>-</w:t>
      </w:r>
      <w:r w:rsidR="00C43302" w:rsidRPr="008064A7">
        <w:rPr>
          <w:rFonts w:ascii="Times New Roman" w:hAnsi="Times New Roman" w:cs="Times New Roman"/>
          <w:sz w:val="28"/>
          <w:szCs w:val="28"/>
        </w:rPr>
        <w:t>библиотечное обслуживание населения»</w:t>
      </w:r>
      <w:r w:rsidR="00C43302">
        <w:rPr>
          <w:rFonts w:ascii="Times New Roman" w:hAnsi="Times New Roman" w:cs="Times New Roman"/>
          <w:sz w:val="28"/>
          <w:szCs w:val="28"/>
        </w:rPr>
        <w:t xml:space="preserve"> с</w:t>
      </w:r>
      <w:r w:rsidR="00C43302">
        <w:rPr>
          <w:rFonts w:ascii="Times New Roman" w:hAnsi="Times New Roman" w:cs="Times New Roman"/>
          <w:sz w:val="28"/>
          <w:szCs w:val="28"/>
        </w:rPr>
        <w:t>о</w:t>
      </w:r>
      <w:r w:rsidR="00C43302">
        <w:rPr>
          <w:rFonts w:ascii="Times New Roman" w:hAnsi="Times New Roman" w:cs="Times New Roman"/>
          <w:sz w:val="28"/>
          <w:szCs w:val="28"/>
        </w:rPr>
        <w:t>ставляет 1</w:t>
      </w:r>
      <w:r w:rsidR="004D1A17">
        <w:rPr>
          <w:rFonts w:ascii="Times New Roman" w:hAnsi="Times New Roman" w:cs="Times New Roman"/>
          <w:sz w:val="28"/>
          <w:szCs w:val="28"/>
        </w:rPr>
        <w:t> </w:t>
      </w:r>
      <w:r w:rsidR="00C43302">
        <w:rPr>
          <w:rFonts w:ascii="Times New Roman" w:hAnsi="Times New Roman" w:cs="Times New Roman"/>
          <w:sz w:val="28"/>
          <w:szCs w:val="28"/>
        </w:rPr>
        <w:t>017</w:t>
      </w:r>
      <w:r w:rsidR="004D1A17">
        <w:rPr>
          <w:rFonts w:ascii="Times New Roman" w:hAnsi="Times New Roman" w:cs="Times New Roman"/>
          <w:sz w:val="28"/>
          <w:szCs w:val="28"/>
        </w:rPr>
        <w:t>,</w:t>
      </w:r>
      <w:r w:rsidR="00C43302">
        <w:rPr>
          <w:rFonts w:ascii="Times New Roman" w:hAnsi="Times New Roman" w:cs="Times New Roman"/>
          <w:sz w:val="28"/>
          <w:szCs w:val="28"/>
        </w:rPr>
        <w:t>5</w:t>
      </w:r>
      <w:r w:rsidR="004D1A17">
        <w:rPr>
          <w:rFonts w:ascii="Times New Roman" w:hAnsi="Times New Roman" w:cs="Times New Roman"/>
          <w:sz w:val="28"/>
          <w:szCs w:val="28"/>
        </w:rPr>
        <w:t>0</w:t>
      </w:r>
      <w:r w:rsidR="00C4330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90115" w:rsidRDefault="00C43302" w:rsidP="0076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дополнительному соглашению от 12.12.2014 №</w:t>
      </w:r>
      <w:r w:rsidR="00423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к </w:t>
      </w:r>
      <w:r w:rsidR="008848F4">
        <w:rPr>
          <w:rFonts w:ascii="Times New Roman" w:hAnsi="Times New Roman" w:cs="Times New Roman"/>
          <w:sz w:val="28"/>
          <w:szCs w:val="28"/>
        </w:rPr>
        <w:t>Соглашению от</w:t>
      </w:r>
      <w:r w:rsidR="00423F15">
        <w:rPr>
          <w:rFonts w:ascii="Times New Roman" w:hAnsi="Times New Roman" w:cs="Times New Roman"/>
          <w:sz w:val="28"/>
          <w:szCs w:val="28"/>
        </w:rPr>
        <w:t xml:space="preserve"> 31.12.2013 </w:t>
      </w:r>
      <w:r w:rsidR="008848F4">
        <w:rPr>
          <w:rFonts w:ascii="Times New Roman" w:hAnsi="Times New Roman" w:cs="Times New Roman"/>
          <w:sz w:val="28"/>
          <w:szCs w:val="28"/>
        </w:rPr>
        <w:t>№</w:t>
      </w:r>
      <w:r w:rsidR="00423F15">
        <w:rPr>
          <w:rFonts w:ascii="Times New Roman" w:hAnsi="Times New Roman" w:cs="Times New Roman"/>
          <w:sz w:val="28"/>
          <w:szCs w:val="28"/>
        </w:rPr>
        <w:t xml:space="preserve"> </w:t>
      </w:r>
      <w:r w:rsidR="008848F4">
        <w:rPr>
          <w:rFonts w:ascii="Times New Roman" w:hAnsi="Times New Roman" w:cs="Times New Roman"/>
          <w:sz w:val="28"/>
          <w:szCs w:val="28"/>
        </w:rPr>
        <w:t>3 объем субсидии на финансовое обеспечение выполнения муниц</w:t>
      </w:r>
      <w:r w:rsidR="008848F4">
        <w:rPr>
          <w:rFonts w:ascii="Times New Roman" w:hAnsi="Times New Roman" w:cs="Times New Roman"/>
          <w:sz w:val="28"/>
          <w:szCs w:val="28"/>
        </w:rPr>
        <w:t>и</w:t>
      </w:r>
      <w:r w:rsidR="008848F4">
        <w:rPr>
          <w:rFonts w:ascii="Times New Roman" w:hAnsi="Times New Roman" w:cs="Times New Roman"/>
          <w:sz w:val="28"/>
          <w:szCs w:val="28"/>
        </w:rPr>
        <w:t>пального задания составляет 1 524,0</w:t>
      </w:r>
      <w:r w:rsidR="004D1A17">
        <w:rPr>
          <w:rFonts w:ascii="Times New Roman" w:hAnsi="Times New Roman" w:cs="Times New Roman"/>
          <w:sz w:val="28"/>
          <w:szCs w:val="28"/>
        </w:rPr>
        <w:t>0</w:t>
      </w:r>
      <w:r w:rsidR="008848F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5B7BC1" w:rsidRPr="00156034">
        <w:rPr>
          <w:rFonts w:ascii="Times New Roman" w:hAnsi="Times New Roman" w:cs="Times New Roman"/>
          <w:sz w:val="28"/>
          <w:szCs w:val="28"/>
        </w:rPr>
        <w:t>В нарушение пункта 2.2.1 С</w:t>
      </w:r>
      <w:r w:rsidR="005B7BC1" w:rsidRPr="00156034">
        <w:rPr>
          <w:rFonts w:ascii="Times New Roman" w:hAnsi="Times New Roman" w:cs="Times New Roman"/>
          <w:sz w:val="28"/>
          <w:szCs w:val="28"/>
        </w:rPr>
        <w:t>о</w:t>
      </w:r>
      <w:r w:rsidR="005B7BC1" w:rsidRPr="00156034">
        <w:rPr>
          <w:rFonts w:ascii="Times New Roman" w:hAnsi="Times New Roman" w:cs="Times New Roman"/>
          <w:sz w:val="28"/>
          <w:szCs w:val="28"/>
        </w:rPr>
        <w:t>глашени</w:t>
      </w:r>
      <w:r w:rsidR="005B7BC1">
        <w:rPr>
          <w:rFonts w:ascii="Times New Roman" w:hAnsi="Times New Roman" w:cs="Times New Roman"/>
          <w:sz w:val="28"/>
          <w:szCs w:val="28"/>
        </w:rPr>
        <w:t xml:space="preserve">я № </w:t>
      </w:r>
      <w:r w:rsidR="008848F4">
        <w:rPr>
          <w:rFonts w:ascii="Times New Roman" w:hAnsi="Times New Roman" w:cs="Times New Roman"/>
          <w:sz w:val="28"/>
          <w:szCs w:val="28"/>
        </w:rPr>
        <w:t>3</w:t>
      </w:r>
      <w:r w:rsidR="005B7BC1" w:rsidRPr="00156034">
        <w:rPr>
          <w:rFonts w:ascii="Times New Roman" w:hAnsi="Times New Roman" w:cs="Times New Roman"/>
          <w:sz w:val="28"/>
          <w:szCs w:val="28"/>
        </w:rPr>
        <w:t xml:space="preserve"> изменение размера предоставляемых субсидий в течение периода действия Соглашени</w:t>
      </w:r>
      <w:r w:rsidR="005B7BC1">
        <w:rPr>
          <w:rFonts w:ascii="Times New Roman" w:hAnsi="Times New Roman" w:cs="Times New Roman"/>
          <w:sz w:val="28"/>
          <w:szCs w:val="28"/>
        </w:rPr>
        <w:t>я</w:t>
      </w:r>
      <w:r w:rsidR="005B7BC1" w:rsidRPr="00156034">
        <w:rPr>
          <w:rFonts w:ascii="Times New Roman" w:hAnsi="Times New Roman" w:cs="Times New Roman"/>
          <w:sz w:val="28"/>
          <w:szCs w:val="28"/>
        </w:rPr>
        <w:t xml:space="preserve"> осуществлялось без изменения в муниципальном задании</w:t>
      </w:r>
      <w:r w:rsidR="008848F4">
        <w:rPr>
          <w:rFonts w:ascii="Times New Roman" w:hAnsi="Times New Roman" w:cs="Times New Roman"/>
          <w:sz w:val="28"/>
          <w:szCs w:val="28"/>
        </w:rPr>
        <w:t>.</w:t>
      </w:r>
    </w:p>
    <w:p w:rsidR="00F90115" w:rsidRDefault="00F90115" w:rsidP="0076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подведомственным учреждениям 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субсидии на предоста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услуги по организации культурно-досугового обслуживания населения,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предоставление услуги по организации библиотечного обслуживания населе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было предоставлено 6 525,0</w:t>
      </w:r>
      <w:r w:rsidR="004D1A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Согласно бюджетной отче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фактические расходы</w:t>
      </w:r>
      <w:r w:rsidR="0013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FBD">
        <w:rPr>
          <w:rFonts w:ascii="Times New Roman" w:eastAsia="Times New Roman" w:hAnsi="Times New Roman" w:cs="Times New Roman"/>
          <w:sz w:val="28"/>
          <w:szCs w:val="28"/>
          <w:lang w:eastAsia="ru-RU"/>
        </w:rPr>
        <w:t>6 505,2</w:t>
      </w:r>
      <w:r w:rsidR="004D1A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на 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уточненных 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субсидии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6B6D47" w:rsidRP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первоначальн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планированных. По соглашениям на начало года сумма субсидий составила 5 447,0</w:t>
      </w:r>
      <w:r w:rsidR="004D1A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115" w:rsidRPr="00D9587E" w:rsidRDefault="00F90115" w:rsidP="007643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 к проекту «Об утверждении отчета об и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2014 год</w:t>
      </w:r>
      <w:r w:rsidRPr="00D95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9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ремонт Д</w:t>
      </w:r>
      <w:r w:rsid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культуры в селе Ключи</w:t>
      </w:r>
      <w:r w:rsid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A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целевой </w:t>
      </w:r>
      <w:r w:rsid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«Культура Су</w:t>
      </w:r>
      <w:r w:rsid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C6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сунского муниципального района</w:t>
      </w:r>
      <w:r w:rsid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выделено из бюджета Суксунского м</w:t>
      </w:r>
      <w:r w:rsid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1 521,8</w:t>
      </w:r>
      <w:r w:rsidR="004D1A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93,9%.</w:t>
      </w:r>
    </w:p>
    <w:p w:rsidR="00F90115" w:rsidRPr="001C15E6" w:rsidRDefault="001C15E6" w:rsidP="0076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из средств субсидий на иные цели</w:t>
      </w:r>
      <w:r w:rsidR="00F90115"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«Модернизация м</w:t>
      </w:r>
      <w:r w:rsidR="00F90115"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0115"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териально-технической базы и информатизация общедоступных межпоселенч</w:t>
      </w:r>
      <w:r w:rsidR="00F90115"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0115"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библиотек и библиотек поселе</w:t>
      </w:r>
      <w:r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Пермского края было предоставлено 31,7</w:t>
      </w:r>
      <w:r w:rsidR="004D1A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Средства потрачены на подключение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</w:t>
      </w:r>
      <w:r w:rsidR="007A05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1F560A" w:rsidRDefault="001F560A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B85">
        <w:rPr>
          <w:rFonts w:ascii="Times New Roman" w:hAnsi="Times New Roman" w:cs="Times New Roman"/>
          <w:sz w:val="28"/>
          <w:szCs w:val="28"/>
        </w:rPr>
        <w:t>Планы финансово-хозяйственной деятельности</w:t>
      </w:r>
      <w:r w:rsidR="001C15E6">
        <w:rPr>
          <w:rFonts w:ascii="Times New Roman" w:hAnsi="Times New Roman" w:cs="Times New Roman"/>
          <w:sz w:val="28"/>
          <w:szCs w:val="28"/>
        </w:rPr>
        <w:t xml:space="preserve"> муниципальными учрежд</w:t>
      </w:r>
      <w:r w:rsidR="001C15E6">
        <w:rPr>
          <w:rFonts w:ascii="Times New Roman" w:hAnsi="Times New Roman" w:cs="Times New Roman"/>
          <w:sz w:val="28"/>
          <w:szCs w:val="28"/>
        </w:rPr>
        <w:t>е</w:t>
      </w:r>
      <w:r w:rsidR="001C15E6">
        <w:rPr>
          <w:rFonts w:ascii="Times New Roman" w:hAnsi="Times New Roman" w:cs="Times New Roman"/>
          <w:sz w:val="28"/>
          <w:szCs w:val="28"/>
        </w:rPr>
        <w:t xml:space="preserve">ниями на 2014 год </w:t>
      </w:r>
      <w:r w:rsidRPr="004F0B85"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1C15E6" w:rsidRPr="001C15E6">
        <w:rPr>
          <w:rFonts w:ascii="Times New Roman" w:hAnsi="Times New Roman" w:cs="Times New Roman"/>
          <w:sz w:val="28"/>
          <w:szCs w:val="28"/>
        </w:rPr>
        <w:t>31.</w:t>
      </w:r>
      <w:r w:rsidRPr="001C15E6">
        <w:rPr>
          <w:rFonts w:ascii="Times New Roman" w:hAnsi="Times New Roman" w:cs="Times New Roman"/>
          <w:sz w:val="28"/>
          <w:szCs w:val="28"/>
        </w:rPr>
        <w:t>1</w:t>
      </w:r>
      <w:r w:rsidR="001C15E6" w:rsidRPr="001C15E6">
        <w:rPr>
          <w:rFonts w:ascii="Times New Roman" w:hAnsi="Times New Roman" w:cs="Times New Roman"/>
          <w:sz w:val="28"/>
          <w:szCs w:val="28"/>
        </w:rPr>
        <w:t>2</w:t>
      </w:r>
      <w:r w:rsidRPr="001C15E6">
        <w:rPr>
          <w:rFonts w:ascii="Times New Roman" w:hAnsi="Times New Roman" w:cs="Times New Roman"/>
          <w:sz w:val="28"/>
          <w:szCs w:val="28"/>
        </w:rPr>
        <w:t>.201</w:t>
      </w:r>
      <w:r w:rsidR="001C15E6" w:rsidRPr="001C15E6">
        <w:rPr>
          <w:rFonts w:ascii="Times New Roman" w:hAnsi="Times New Roman" w:cs="Times New Roman"/>
          <w:sz w:val="28"/>
          <w:szCs w:val="28"/>
        </w:rPr>
        <w:t>3</w:t>
      </w:r>
      <w:r w:rsidRPr="004F0B85">
        <w:rPr>
          <w:rFonts w:ascii="Times New Roman" w:hAnsi="Times New Roman" w:cs="Times New Roman"/>
          <w:sz w:val="28"/>
          <w:szCs w:val="28"/>
        </w:rPr>
        <w:t>,</w:t>
      </w:r>
      <w:r w:rsidR="001C15E6">
        <w:rPr>
          <w:rFonts w:ascii="Times New Roman" w:hAnsi="Times New Roman" w:cs="Times New Roman"/>
          <w:sz w:val="28"/>
          <w:szCs w:val="28"/>
        </w:rPr>
        <w:t xml:space="preserve"> </w:t>
      </w:r>
      <w:r w:rsidRPr="004F0B85">
        <w:rPr>
          <w:rFonts w:ascii="Times New Roman" w:hAnsi="Times New Roman" w:cs="Times New Roman"/>
          <w:sz w:val="28"/>
          <w:szCs w:val="28"/>
        </w:rPr>
        <w:t>утверждены главой</w:t>
      </w:r>
      <w:r w:rsidR="00423F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F0B85">
        <w:rPr>
          <w:rFonts w:ascii="Times New Roman" w:hAnsi="Times New Roman" w:cs="Times New Roman"/>
          <w:sz w:val="28"/>
          <w:szCs w:val="28"/>
        </w:rPr>
        <w:t xml:space="preserve"> поселения, подписаны 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и главным бухгалтером </w:t>
      </w:r>
      <w:r w:rsidRPr="004F0B85">
        <w:rPr>
          <w:rFonts w:ascii="Times New Roman" w:hAnsi="Times New Roman" w:cs="Times New Roman"/>
          <w:sz w:val="28"/>
          <w:szCs w:val="28"/>
        </w:rPr>
        <w:t>мун</w:t>
      </w:r>
      <w:r w:rsidRPr="004F0B85">
        <w:rPr>
          <w:rFonts w:ascii="Times New Roman" w:hAnsi="Times New Roman" w:cs="Times New Roman"/>
          <w:sz w:val="28"/>
          <w:szCs w:val="28"/>
        </w:rPr>
        <w:t>и</w:t>
      </w:r>
      <w:r w:rsidRPr="004F0B85">
        <w:rPr>
          <w:rFonts w:ascii="Times New Roman" w:hAnsi="Times New Roman" w:cs="Times New Roman"/>
          <w:sz w:val="28"/>
          <w:szCs w:val="28"/>
        </w:rPr>
        <w:t>ципальных бюджетных учреждений.</w:t>
      </w:r>
    </w:p>
    <w:p w:rsidR="001F560A" w:rsidRPr="005A66FC" w:rsidRDefault="001F560A" w:rsidP="0076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6FC">
        <w:rPr>
          <w:rFonts w:ascii="Times New Roman" w:hAnsi="Times New Roman" w:cs="Times New Roman"/>
          <w:sz w:val="28"/>
          <w:szCs w:val="28"/>
        </w:rPr>
        <w:t>Расходование средств субсидии муниципальными бюджетными учрежд</w:t>
      </w:r>
      <w:r w:rsidRPr="005A66FC">
        <w:rPr>
          <w:rFonts w:ascii="Times New Roman" w:hAnsi="Times New Roman" w:cs="Times New Roman"/>
          <w:sz w:val="28"/>
          <w:szCs w:val="28"/>
        </w:rPr>
        <w:t>е</w:t>
      </w:r>
      <w:r w:rsidRPr="005A66FC">
        <w:rPr>
          <w:rFonts w:ascii="Times New Roman" w:hAnsi="Times New Roman" w:cs="Times New Roman"/>
          <w:sz w:val="28"/>
          <w:szCs w:val="28"/>
        </w:rPr>
        <w:t>ниями произведено в соответствии с утвержденными планами финансово-</w:t>
      </w:r>
      <w:r w:rsidRPr="005A66F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хозяйственной деятельности по состоянию на </w:t>
      </w:r>
      <w:r w:rsidR="001C15E6" w:rsidRPr="001C15E6">
        <w:rPr>
          <w:rFonts w:ascii="Times New Roman" w:hAnsi="Times New Roman" w:cs="Times New Roman"/>
          <w:sz w:val="28"/>
          <w:szCs w:val="28"/>
        </w:rPr>
        <w:t>31</w:t>
      </w:r>
      <w:r w:rsidRPr="001C15E6">
        <w:rPr>
          <w:rFonts w:ascii="Times New Roman" w:hAnsi="Times New Roman" w:cs="Times New Roman"/>
          <w:sz w:val="28"/>
          <w:szCs w:val="28"/>
        </w:rPr>
        <w:t>.12.2014.</w:t>
      </w:r>
    </w:p>
    <w:p w:rsidR="00B369BD" w:rsidRPr="001C15E6" w:rsidRDefault="001F560A" w:rsidP="00764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E6">
        <w:rPr>
          <w:rFonts w:ascii="Times New Roman" w:hAnsi="Times New Roman" w:cs="Times New Roman"/>
          <w:sz w:val="28"/>
          <w:szCs w:val="28"/>
        </w:rPr>
        <w:t>В нарушение пункта 3 Требований к плану финансово-хозяйственной де</w:t>
      </w:r>
      <w:r w:rsidRPr="001C15E6">
        <w:rPr>
          <w:rFonts w:ascii="Times New Roman" w:hAnsi="Times New Roman" w:cs="Times New Roman"/>
          <w:sz w:val="28"/>
          <w:szCs w:val="28"/>
        </w:rPr>
        <w:t>я</w:t>
      </w:r>
      <w:r w:rsidRPr="001C15E6">
        <w:rPr>
          <w:rFonts w:ascii="Times New Roman" w:hAnsi="Times New Roman" w:cs="Times New Roman"/>
          <w:sz w:val="28"/>
          <w:szCs w:val="28"/>
        </w:rPr>
        <w:t>тельности государственного (муниципального) учреждения, утвержденного пр</w:t>
      </w:r>
      <w:r w:rsidRPr="001C15E6">
        <w:rPr>
          <w:rFonts w:ascii="Times New Roman" w:hAnsi="Times New Roman" w:cs="Times New Roman"/>
          <w:sz w:val="28"/>
          <w:szCs w:val="28"/>
        </w:rPr>
        <w:t>и</w:t>
      </w:r>
      <w:r w:rsidRPr="001C15E6">
        <w:rPr>
          <w:rFonts w:ascii="Times New Roman" w:hAnsi="Times New Roman" w:cs="Times New Roman"/>
          <w:sz w:val="28"/>
          <w:szCs w:val="28"/>
        </w:rPr>
        <w:t>казом Минфина РФ от 28.07.2010 № 81н (далее – Требования к плану ФХД), пл</w:t>
      </w:r>
      <w:r w:rsidRPr="001C15E6">
        <w:rPr>
          <w:rFonts w:ascii="Times New Roman" w:hAnsi="Times New Roman" w:cs="Times New Roman"/>
          <w:sz w:val="28"/>
          <w:szCs w:val="28"/>
        </w:rPr>
        <w:t>а</w:t>
      </w:r>
      <w:r w:rsidRPr="001C15E6">
        <w:rPr>
          <w:rFonts w:ascii="Times New Roman" w:hAnsi="Times New Roman" w:cs="Times New Roman"/>
          <w:sz w:val="28"/>
          <w:szCs w:val="28"/>
        </w:rPr>
        <w:t>ны финансово-хозяйственной деятельности не содержат данные на период 2015 и 2016 годов.</w:t>
      </w:r>
    </w:p>
    <w:p w:rsidR="0047371C" w:rsidRDefault="00B369BD" w:rsidP="00764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5E6">
        <w:rPr>
          <w:rFonts w:ascii="Times New Roman" w:hAnsi="Times New Roman" w:cs="Times New Roman"/>
          <w:sz w:val="28"/>
          <w:szCs w:val="28"/>
        </w:rPr>
        <w:t>В нарушение пункта 8 Требований к составлению планов ФХД такие пок</w:t>
      </w:r>
      <w:r w:rsidRPr="001C15E6">
        <w:rPr>
          <w:rFonts w:ascii="Times New Roman" w:hAnsi="Times New Roman" w:cs="Times New Roman"/>
          <w:sz w:val="28"/>
          <w:szCs w:val="28"/>
        </w:rPr>
        <w:t>а</w:t>
      </w:r>
      <w:r w:rsidRPr="001C15E6">
        <w:rPr>
          <w:rFonts w:ascii="Times New Roman" w:hAnsi="Times New Roman" w:cs="Times New Roman"/>
          <w:sz w:val="28"/>
          <w:szCs w:val="28"/>
        </w:rPr>
        <w:t xml:space="preserve">затели финансового состояния учреждения </w:t>
      </w:r>
      <w:r w:rsidR="00D4316A" w:rsidRPr="001C15E6">
        <w:rPr>
          <w:rFonts w:ascii="Times New Roman" w:hAnsi="Times New Roman" w:cs="Times New Roman"/>
          <w:sz w:val="28"/>
          <w:szCs w:val="28"/>
        </w:rPr>
        <w:t xml:space="preserve">как </w:t>
      </w:r>
      <w:r w:rsidRPr="001C15E6">
        <w:rPr>
          <w:rFonts w:ascii="Times New Roman" w:hAnsi="Times New Roman" w:cs="Times New Roman"/>
          <w:sz w:val="28"/>
          <w:szCs w:val="28"/>
        </w:rPr>
        <w:t>балансовая стоимость особо це</w:t>
      </w:r>
      <w:r w:rsidRPr="001C15E6">
        <w:rPr>
          <w:rFonts w:ascii="Times New Roman" w:hAnsi="Times New Roman" w:cs="Times New Roman"/>
          <w:sz w:val="28"/>
          <w:szCs w:val="28"/>
        </w:rPr>
        <w:t>н</w:t>
      </w:r>
      <w:r w:rsidRPr="001C15E6">
        <w:rPr>
          <w:rFonts w:ascii="Times New Roman" w:hAnsi="Times New Roman" w:cs="Times New Roman"/>
          <w:sz w:val="28"/>
          <w:szCs w:val="28"/>
        </w:rPr>
        <w:t>ного движимого имущества, остаточная стоимость особо ценного движимого имущества, указанные в табличной части плана, не соответствуют данным бала</w:t>
      </w:r>
      <w:r w:rsidRPr="001C15E6">
        <w:rPr>
          <w:rFonts w:ascii="Times New Roman" w:hAnsi="Times New Roman" w:cs="Times New Roman"/>
          <w:sz w:val="28"/>
          <w:szCs w:val="28"/>
        </w:rPr>
        <w:t>н</w:t>
      </w:r>
      <w:r w:rsidRPr="001C15E6">
        <w:rPr>
          <w:rFonts w:ascii="Times New Roman" w:hAnsi="Times New Roman" w:cs="Times New Roman"/>
          <w:sz w:val="28"/>
          <w:szCs w:val="28"/>
        </w:rPr>
        <w:t>са государственного (муниципального) учреждения (ф. 0503730 бухгалтерской отчетности учреждений).</w:t>
      </w:r>
    </w:p>
    <w:p w:rsidR="00423F15" w:rsidRPr="001C15E6" w:rsidRDefault="00423F15" w:rsidP="007A0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5D43F6" w:rsidRDefault="0047371C" w:rsidP="004737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43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дебиторской и кредиторской задолженности</w:t>
      </w:r>
    </w:p>
    <w:p w:rsidR="0047371C" w:rsidRPr="00B95B31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B95B31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Отчету об исполнении бюджета </w:t>
      </w:r>
      <w:r w:rsidR="0078771D" w:rsidRPr="00B95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B9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 w:rsidRPr="00B95B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состоянию на 01.01.2015 дебиторская и кредиторская задолженность о</w:t>
      </w:r>
      <w:r w:rsidRPr="00B95B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9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сутствует.</w:t>
      </w:r>
    </w:p>
    <w:p w:rsidR="0047371C" w:rsidRPr="00B95B31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1276"/>
        <w:gridCol w:w="1949"/>
        <w:gridCol w:w="1736"/>
        <w:gridCol w:w="2410"/>
      </w:tblGrid>
      <w:tr w:rsidR="0047371C" w:rsidRPr="009B5567" w:rsidTr="00040B63">
        <w:trPr>
          <w:trHeight w:val="9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394" w:rsidRDefault="0047371C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де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тельность на н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чало года,</w:t>
            </w:r>
          </w:p>
          <w:p w:rsidR="0047371C" w:rsidRPr="009B5567" w:rsidRDefault="0047371C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Бюджетная деятельность на конец года,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040B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</w:t>
            </w:r>
            <w:proofErr w:type="gramStart"/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или снижение 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задо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женности по сравн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с началом года, тыс. руб.</w:t>
            </w:r>
          </w:p>
        </w:tc>
      </w:tr>
      <w:tr w:rsidR="0047371C" w:rsidRPr="009B5567" w:rsidTr="00764394">
        <w:trPr>
          <w:trHeight w:val="19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71C" w:rsidRPr="009B5567" w:rsidRDefault="0047371C" w:rsidP="004D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Дебиторская задолженность</w:t>
            </w:r>
          </w:p>
        </w:tc>
      </w:tr>
      <w:tr w:rsidR="0047371C" w:rsidRPr="009B5567" w:rsidTr="00040B63">
        <w:trPr>
          <w:trHeight w:val="4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с подотчетн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лицами (020800000)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1665D6" w:rsidP="00166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1665D6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5D6" w:rsidRPr="009B5567" w:rsidRDefault="001665D6" w:rsidP="004D1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665D6" w:rsidRPr="009B5567" w:rsidTr="004D1A1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5D6" w:rsidRPr="009B5567" w:rsidRDefault="001665D6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ущербу и иным доходам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5D6" w:rsidRPr="009B5567" w:rsidRDefault="001665D6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5D6" w:rsidRPr="009B5567" w:rsidRDefault="001665D6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5D6" w:rsidRPr="009B5567" w:rsidRDefault="001665D6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5D6" w:rsidRPr="009B5567" w:rsidRDefault="001665D6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+7,3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371C" w:rsidRPr="009B5567" w:rsidTr="004D1A17">
        <w:trPr>
          <w:trHeight w:val="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1665D6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1665D6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1665D6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+7,2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7371C" w:rsidRPr="009B5567" w:rsidTr="00764394">
        <w:trPr>
          <w:trHeight w:val="16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71C" w:rsidRPr="009B5567" w:rsidRDefault="00D14AA9" w:rsidP="00D14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Кредиторская задолженность</w:t>
            </w:r>
          </w:p>
        </w:tc>
      </w:tr>
      <w:tr w:rsidR="0047371C" w:rsidRPr="009B5567" w:rsidTr="004D1A17">
        <w:trPr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платежам в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1D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E95AA9" w:rsidRDefault="001D7817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E95AA9" w:rsidRDefault="001D7817" w:rsidP="001D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-6,9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E95AA9" w:rsidRDefault="001D7817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  <w:r w:rsidR="004D1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7371C" w:rsidRPr="009B5567" w:rsidTr="004D1A17">
        <w:trPr>
          <w:trHeight w:val="3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473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1C" w:rsidRPr="009B5567" w:rsidRDefault="0047371C" w:rsidP="00040B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423F15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423F15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-6,9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71C" w:rsidRPr="009B5567" w:rsidRDefault="00423F15" w:rsidP="00473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  <w:r w:rsidR="004D1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7371C" w:rsidRPr="00F7750C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2C8" w:rsidRPr="00F7750C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дебиторской задолженности у</w:t>
      </w:r>
      <w:r w:rsidR="001D7817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3502C8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выявления недостачи в размере 7 269,12 рублей.</w:t>
      </w:r>
    </w:p>
    <w:p w:rsidR="003502C8" w:rsidRPr="00F7750C" w:rsidRDefault="003502C8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71C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ереплата по платежам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71C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у</w:t>
      </w:r>
      <w:r w:rsidR="001D7817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="0047371C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D7817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="004D1A17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371C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влекло отвлечение бюджетных средств</w:t>
      </w:r>
      <w:r w:rsidR="0047371C" w:rsidRPr="00F77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71C" w:rsidRPr="00F7750C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AF35A5" w:rsidRDefault="0047371C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5A5">
        <w:rPr>
          <w:rFonts w:ascii="Times New Roman" w:hAnsi="Times New Roman" w:cs="Times New Roman"/>
          <w:b/>
          <w:i/>
          <w:sz w:val="28"/>
          <w:szCs w:val="28"/>
        </w:rPr>
        <w:t>Проверка</w:t>
      </w:r>
      <w:r w:rsidR="004D1A17">
        <w:rPr>
          <w:rFonts w:ascii="Times New Roman" w:hAnsi="Times New Roman" w:cs="Times New Roman"/>
          <w:b/>
          <w:i/>
          <w:sz w:val="28"/>
          <w:szCs w:val="28"/>
        </w:rPr>
        <w:t xml:space="preserve"> реестра расходных обязательств</w:t>
      </w:r>
    </w:p>
    <w:p w:rsidR="0047371C" w:rsidRPr="00AF35A5" w:rsidRDefault="0047371C" w:rsidP="0004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AF35A5" w:rsidRDefault="0047371C" w:rsidP="00040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A5">
        <w:rPr>
          <w:rFonts w:ascii="Times New Roman" w:hAnsi="Times New Roman" w:cs="Times New Roman"/>
          <w:sz w:val="28"/>
          <w:szCs w:val="28"/>
        </w:rPr>
        <w:t>В соответствии с пунктом 5 статьи 87 Б</w:t>
      </w:r>
      <w:r w:rsidR="007A058E">
        <w:rPr>
          <w:rFonts w:ascii="Times New Roman" w:hAnsi="Times New Roman" w:cs="Times New Roman"/>
          <w:sz w:val="28"/>
          <w:szCs w:val="28"/>
        </w:rPr>
        <w:t>К</w:t>
      </w:r>
      <w:r w:rsidRPr="00AF35A5">
        <w:rPr>
          <w:rFonts w:ascii="Times New Roman" w:hAnsi="Times New Roman" w:cs="Times New Roman"/>
          <w:sz w:val="28"/>
          <w:szCs w:val="28"/>
        </w:rPr>
        <w:t xml:space="preserve"> РФ реестр расходных обязательств муниципального образования ведется </w:t>
      </w:r>
      <w:r w:rsidR="007A058E">
        <w:rPr>
          <w:rFonts w:ascii="Times New Roman" w:hAnsi="Times New Roman" w:cs="Times New Roman"/>
          <w:sz w:val="28"/>
          <w:szCs w:val="28"/>
        </w:rPr>
        <w:t>на основании п</w:t>
      </w:r>
      <w:r w:rsidRPr="00AF35A5">
        <w:rPr>
          <w:rFonts w:ascii="Times New Roman" w:hAnsi="Times New Roman" w:cs="Times New Roman"/>
          <w:sz w:val="28"/>
          <w:szCs w:val="28"/>
        </w:rPr>
        <w:t>орядк</w:t>
      </w:r>
      <w:r w:rsidR="007A058E">
        <w:rPr>
          <w:rFonts w:ascii="Times New Roman" w:hAnsi="Times New Roman" w:cs="Times New Roman"/>
          <w:sz w:val="28"/>
          <w:szCs w:val="28"/>
        </w:rPr>
        <w:t>а</w:t>
      </w:r>
      <w:r w:rsidRPr="00AF35A5">
        <w:rPr>
          <w:rFonts w:ascii="Times New Roman" w:hAnsi="Times New Roman" w:cs="Times New Roman"/>
          <w:sz w:val="28"/>
          <w:szCs w:val="28"/>
        </w:rPr>
        <w:t>, установленно</w:t>
      </w:r>
      <w:r w:rsidR="007A058E">
        <w:rPr>
          <w:rFonts w:ascii="Times New Roman" w:hAnsi="Times New Roman" w:cs="Times New Roman"/>
          <w:sz w:val="28"/>
          <w:szCs w:val="28"/>
        </w:rPr>
        <w:t>го</w:t>
      </w:r>
      <w:r w:rsidRPr="00AF35A5">
        <w:rPr>
          <w:rFonts w:ascii="Times New Roman" w:hAnsi="Times New Roman" w:cs="Times New Roman"/>
          <w:sz w:val="28"/>
          <w:szCs w:val="28"/>
        </w:rPr>
        <w:t xml:space="preserve"> м</w:t>
      </w:r>
      <w:r w:rsidRPr="00AF35A5">
        <w:rPr>
          <w:rFonts w:ascii="Times New Roman" w:hAnsi="Times New Roman" w:cs="Times New Roman"/>
          <w:sz w:val="28"/>
          <w:szCs w:val="28"/>
        </w:rPr>
        <w:t>е</w:t>
      </w:r>
      <w:r w:rsidRPr="00AF35A5">
        <w:rPr>
          <w:rFonts w:ascii="Times New Roman" w:hAnsi="Times New Roman" w:cs="Times New Roman"/>
          <w:sz w:val="28"/>
          <w:szCs w:val="28"/>
        </w:rPr>
        <w:t>стной администрацией муниципального образования.</w:t>
      </w:r>
    </w:p>
    <w:p w:rsidR="0047371C" w:rsidRPr="00AF35A5" w:rsidRDefault="0047371C" w:rsidP="0004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Расходы бюджета </w:t>
      </w:r>
      <w:r w:rsidR="007877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Ключевского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сельского поселения 2014 года произв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дились на основе реестра расходных обязатель</w:t>
      </w:r>
      <w:proofErr w:type="gramStart"/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ств </w:t>
      </w:r>
      <w:r w:rsidR="007877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</w:t>
      </w:r>
      <w:proofErr w:type="gramEnd"/>
      <w:r w:rsidR="007877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ючевского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сельского пос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ления, в соответствии с федеральным законодательством, законодательством 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Пермского края, нормативно-правовыми актами Суксунского муниципального района и </w:t>
      </w:r>
      <w:r w:rsidR="0078771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Ключевского</w:t>
      </w:r>
      <w:r w:rsidRPr="00AF35A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сельского поселения.</w:t>
      </w:r>
    </w:p>
    <w:p w:rsidR="0047371C" w:rsidRPr="00AF35A5" w:rsidRDefault="0047371C" w:rsidP="0004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AF35A5" w:rsidRDefault="0047371C" w:rsidP="004737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5A5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7371C" w:rsidRPr="00040B63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040B63" w:rsidRDefault="00040B63" w:rsidP="00473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371C" w:rsidRPr="0004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в целом соответствует требованиям ф</w:t>
      </w:r>
      <w:r w:rsidR="0047371C" w:rsidRPr="00040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371C" w:rsidRPr="0004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дерального, краевого законодательства и нормативным правовым актам </w:t>
      </w:r>
      <w:r w:rsidR="0078771D" w:rsidRPr="0004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</w:t>
      </w:r>
      <w:r w:rsidR="0078771D" w:rsidRPr="0004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771D" w:rsidRPr="0004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7371C" w:rsidRPr="00040B6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7371C" w:rsidRPr="0004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0C3D4A" w:rsidRPr="00040B63">
        <w:rPr>
          <w:rFonts w:ascii="Times New Roman" w:hAnsi="Times New Roman" w:cs="Times New Roman"/>
          <w:sz w:val="28"/>
          <w:szCs w:val="28"/>
        </w:rPr>
        <w:fldChar w:fldCharType="begin"/>
      </w:r>
      <w:r w:rsidR="0047371C" w:rsidRPr="00040B63">
        <w:rPr>
          <w:rFonts w:ascii="Times New Roman" w:hAnsi="Times New Roman" w:cs="Times New Roman"/>
          <w:sz w:val="28"/>
          <w:szCs w:val="28"/>
        </w:rPr>
        <w:instrText xml:space="preserve"> HYPERLINK "http://karagai-ksp.ru/DswMedia/zaklyuchenienikol-skbyudj2012.pdf" \l "page=12" \o "Страница 12" </w:instrText>
      </w:r>
      <w:r w:rsidR="000C3D4A" w:rsidRPr="00040B63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7371C" w:rsidRPr="00423F15" w:rsidRDefault="000C3D4A" w:rsidP="00040B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63">
        <w:rPr>
          <w:rFonts w:ascii="Times New Roman" w:hAnsi="Times New Roman" w:cs="Times New Roman"/>
          <w:sz w:val="28"/>
          <w:szCs w:val="28"/>
        </w:rPr>
        <w:fldChar w:fldCharType="end"/>
      </w:r>
      <w:r w:rsidR="00040B63">
        <w:rPr>
          <w:rFonts w:ascii="Times New Roman" w:hAnsi="Times New Roman" w:cs="Times New Roman"/>
          <w:sz w:val="28"/>
          <w:szCs w:val="28"/>
        </w:rPr>
        <w:t>2</w:t>
      </w:r>
      <w:r w:rsidR="0047371C" w:rsidRPr="00040B63">
        <w:rPr>
          <w:rFonts w:ascii="Times New Roman" w:hAnsi="Times New Roman" w:cs="Times New Roman"/>
          <w:sz w:val="28"/>
          <w:szCs w:val="28"/>
        </w:rPr>
        <w:t>. В нарушение пункта 4 статьи 34 Положения о бюджетном процессе одн</w:t>
      </w:r>
      <w:r w:rsidR="0047371C" w:rsidRPr="00040B63">
        <w:rPr>
          <w:rFonts w:ascii="Times New Roman" w:hAnsi="Times New Roman" w:cs="Times New Roman"/>
          <w:sz w:val="28"/>
          <w:szCs w:val="28"/>
        </w:rPr>
        <w:t>о</w:t>
      </w:r>
      <w:r w:rsidR="0047371C" w:rsidRPr="00040B63">
        <w:rPr>
          <w:rFonts w:ascii="Times New Roman" w:hAnsi="Times New Roman" w:cs="Times New Roman"/>
          <w:sz w:val="28"/>
          <w:szCs w:val="28"/>
        </w:rPr>
        <w:t>временно с проектами решений о внесении изменений и дополнений в решение о бюджете поселения главой администрации не представлялись обоснования бю</w:t>
      </w:r>
      <w:r w:rsidR="0047371C" w:rsidRPr="00040B63">
        <w:rPr>
          <w:rFonts w:ascii="Times New Roman" w:hAnsi="Times New Roman" w:cs="Times New Roman"/>
          <w:sz w:val="28"/>
          <w:szCs w:val="28"/>
        </w:rPr>
        <w:t>д</w:t>
      </w:r>
      <w:r w:rsidR="0047371C" w:rsidRPr="00040B63">
        <w:rPr>
          <w:rFonts w:ascii="Times New Roman" w:hAnsi="Times New Roman" w:cs="Times New Roman"/>
          <w:sz w:val="28"/>
          <w:szCs w:val="28"/>
        </w:rPr>
        <w:t>жетных ассигнований предлагаемых изменений и дополнений в решение о бю</w:t>
      </w:r>
      <w:r w:rsidR="0047371C" w:rsidRPr="00040B63">
        <w:rPr>
          <w:rFonts w:ascii="Times New Roman" w:hAnsi="Times New Roman" w:cs="Times New Roman"/>
          <w:sz w:val="28"/>
          <w:szCs w:val="28"/>
        </w:rPr>
        <w:t>д</w:t>
      </w:r>
      <w:r w:rsidR="0047371C" w:rsidRPr="00040B63">
        <w:rPr>
          <w:rFonts w:ascii="Times New Roman" w:hAnsi="Times New Roman" w:cs="Times New Roman"/>
          <w:sz w:val="28"/>
          <w:szCs w:val="28"/>
        </w:rPr>
        <w:t>жете поселения</w:t>
      </w:r>
      <w:r w:rsidR="0047371C" w:rsidRPr="00423F15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47371C" w:rsidRPr="00423F15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Согласно годовому отчету </w:t>
      </w:r>
      <w:r w:rsidR="0078771D"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</w:t>
      </w: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01.01.2015 имеется дебиторская и кредиторская задолженность.</w:t>
      </w:r>
    </w:p>
    <w:p w:rsidR="0047371C" w:rsidRPr="00423F15" w:rsidRDefault="0047371C" w:rsidP="004737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Бюджет </w:t>
      </w:r>
      <w:r w:rsidR="0078771D"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состоянию на 01.01.201</w:t>
      </w:r>
      <w:r w:rsidR="00DC32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 с профицитом </w:t>
      </w:r>
      <w:r w:rsidR="001C15E6"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971</w:t>
      </w: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15E6"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1A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64394" w:rsidRDefault="007D77D0" w:rsidP="007D77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26B4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выполнения муниципального задания производилось с нарушениями нормативных правовых актов Ключевского</w:t>
      </w:r>
      <w:r w:rsidRPr="00926B4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2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764394" w:rsidRDefault="00764394" w:rsidP="007643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F1688">
        <w:rPr>
          <w:rFonts w:ascii="Times New Roman" w:hAnsi="Times New Roman" w:cs="Times New Roman"/>
          <w:sz w:val="28"/>
          <w:szCs w:val="28"/>
        </w:rPr>
        <w:t>В администрации Ключевского сельского поселения и подведомственных муниципальных учреждениях в нарушение абзаца третьего пункта 1.5 Методич</w:t>
      </w:r>
      <w:r w:rsidRPr="00DF1688">
        <w:rPr>
          <w:rFonts w:ascii="Times New Roman" w:hAnsi="Times New Roman" w:cs="Times New Roman"/>
          <w:sz w:val="28"/>
          <w:szCs w:val="28"/>
        </w:rPr>
        <w:t>е</w:t>
      </w:r>
      <w:r w:rsidRPr="00DF1688">
        <w:rPr>
          <w:rFonts w:ascii="Times New Roman" w:hAnsi="Times New Roman" w:cs="Times New Roman"/>
          <w:sz w:val="28"/>
          <w:szCs w:val="28"/>
        </w:rPr>
        <w:t>ских указаний по инвентаризации имущества и финансовых обязательств, утве</w:t>
      </w:r>
      <w:r w:rsidRPr="00DF1688">
        <w:rPr>
          <w:rFonts w:ascii="Times New Roman" w:hAnsi="Times New Roman" w:cs="Times New Roman"/>
          <w:sz w:val="28"/>
          <w:szCs w:val="28"/>
        </w:rPr>
        <w:t>р</w:t>
      </w:r>
      <w:r w:rsidRPr="00DF1688">
        <w:rPr>
          <w:rFonts w:ascii="Times New Roman" w:hAnsi="Times New Roman" w:cs="Times New Roman"/>
          <w:sz w:val="28"/>
          <w:szCs w:val="28"/>
        </w:rPr>
        <w:t>жденных приказом Минфина РФ от 13.06.1995 № 49 «Об утверждении Методич</w:t>
      </w:r>
      <w:r w:rsidRPr="00DF1688">
        <w:rPr>
          <w:rFonts w:ascii="Times New Roman" w:hAnsi="Times New Roman" w:cs="Times New Roman"/>
          <w:sz w:val="28"/>
          <w:szCs w:val="28"/>
        </w:rPr>
        <w:t>е</w:t>
      </w:r>
      <w:r w:rsidRPr="00DF1688">
        <w:rPr>
          <w:rFonts w:ascii="Times New Roman" w:hAnsi="Times New Roman" w:cs="Times New Roman"/>
          <w:sz w:val="28"/>
          <w:szCs w:val="28"/>
        </w:rPr>
        <w:t>ских указаний по инвентаризации имущества и финансовых обязательств», перед составлением годовой бухгалтерской отчетности инвентаризация материальных запасов, денежных средств, финансовых обязательств по состоянию на 01.10.2013 не проводилась.</w:t>
      </w:r>
      <w:proofErr w:type="gramEnd"/>
    </w:p>
    <w:p w:rsidR="0047371C" w:rsidRPr="00926B4D" w:rsidRDefault="0047371C" w:rsidP="007D77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1C" w:rsidRPr="00423F15" w:rsidRDefault="0047371C" w:rsidP="00473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15">
        <w:rPr>
          <w:rFonts w:ascii="Times New Roman" w:hAnsi="Times New Roman" w:cs="Times New Roman"/>
          <w:b/>
          <w:sz w:val="28"/>
          <w:szCs w:val="28"/>
        </w:rPr>
        <w:t>Предложения (рекомендации)</w:t>
      </w:r>
    </w:p>
    <w:p w:rsidR="0047371C" w:rsidRPr="00423F15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423F15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15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78771D"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423F15">
        <w:rPr>
          <w:rFonts w:ascii="Times New Roman" w:hAnsi="Times New Roman" w:cs="Times New Roman"/>
          <w:sz w:val="28"/>
          <w:szCs w:val="28"/>
        </w:rPr>
        <w:t xml:space="preserve"> сельского поселения рассмотреть заключ</w:t>
      </w:r>
      <w:r w:rsidRPr="00423F15">
        <w:rPr>
          <w:rFonts w:ascii="Times New Roman" w:hAnsi="Times New Roman" w:cs="Times New Roman"/>
          <w:sz w:val="28"/>
          <w:szCs w:val="28"/>
        </w:rPr>
        <w:t>е</w:t>
      </w:r>
      <w:r w:rsidRPr="00423F15">
        <w:rPr>
          <w:rFonts w:ascii="Times New Roman" w:hAnsi="Times New Roman" w:cs="Times New Roman"/>
          <w:sz w:val="28"/>
          <w:szCs w:val="28"/>
        </w:rPr>
        <w:t xml:space="preserve">ние Ревизионной комиссии Суксунского муниципального района по результатам внешней проверки отчета об исполнении бюджета </w:t>
      </w:r>
      <w:r w:rsidR="0078771D" w:rsidRPr="00423F15">
        <w:rPr>
          <w:rFonts w:ascii="Times New Roman" w:hAnsi="Times New Roman" w:cs="Times New Roman"/>
          <w:sz w:val="28"/>
          <w:szCs w:val="28"/>
        </w:rPr>
        <w:t>Ключевского</w:t>
      </w:r>
      <w:r w:rsidRPr="00423F1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423F15">
        <w:rPr>
          <w:rFonts w:ascii="Times New Roman" w:hAnsi="Times New Roman" w:cs="Times New Roman"/>
          <w:sz w:val="28"/>
          <w:szCs w:val="28"/>
        </w:rPr>
        <w:t>е</w:t>
      </w:r>
      <w:r w:rsidRPr="00423F15">
        <w:rPr>
          <w:rFonts w:ascii="Times New Roman" w:hAnsi="Times New Roman" w:cs="Times New Roman"/>
          <w:sz w:val="28"/>
          <w:szCs w:val="28"/>
        </w:rPr>
        <w:t>ления за 2014 год и принять меры по устранению нарушений, установленных в ходе проверки.</w:t>
      </w:r>
    </w:p>
    <w:p w:rsidR="0047371C" w:rsidRPr="004D1A17" w:rsidRDefault="0047371C" w:rsidP="00473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15">
        <w:rPr>
          <w:rFonts w:ascii="Times New Roman" w:hAnsi="Times New Roman" w:cs="Times New Roman"/>
          <w:sz w:val="28"/>
          <w:szCs w:val="28"/>
        </w:rPr>
        <w:t xml:space="preserve">2. Совету депутатов </w:t>
      </w:r>
      <w:r w:rsidR="0078771D"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423F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40B63">
        <w:rPr>
          <w:rFonts w:ascii="Times New Roman" w:hAnsi="Times New Roman" w:cs="Times New Roman"/>
          <w:sz w:val="28"/>
          <w:szCs w:val="28"/>
        </w:rPr>
        <w:t>рассмотреть проект</w:t>
      </w:r>
      <w:r w:rsidRPr="00423F1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B63">
        <w:rPr>
          <w:rFonts w:ascii="Times New Roman" w:hAnsi="Times New Roman" w:cs="Times New Roman"/>
          <w:sz w:val="28"/>
          <w:szCs w:val="28"/>
        </w:rPr>
        <w:t>я</w:t>
      </w:r>
      <w:r w:rsidRPr="00423F1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78771D" w:rsidRPr="00423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</w:t>
      </w:r>
      <w:r w:rsidRPr="00423F15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423F15">
        <w:rPr>
          <w:rFonts w:ascii="Times New Roman" w:hAnsi="Times New Roman" w:cs="Times New Roman"/>
          <w:sz w:val="28"/>
          <w:szCs w:val="28"/>
        </w:rPr>
        <w:t>о</w:t>
      </w:r>
      <w:r w:rsidRPr="00423F15">
        <w:rPr>
          <w:rFonts w:ascii="Times New Roman" w:hAnsi="Times New Roman" w:cs="Times New Roman"/>
          <w:sz w:val="28"/>
          <w:szCs w:val="28"/>
        </w:rPr>
        <w:t>го поселения за 2014 год»</w:t>
      </w:r>
      <w:r w:rsidRPr="004D1A17">
        <w:rPr>
          <w:rFonts w:ascii="Times New Roman" w:hAnsi="Times New Roman" w:cs="Times New Roman"/>
          <w:sz w:val="28"/>
          <w:szCs w:val="28"/>
        </w:rPr>
        <w:t>.</w:t>
      </w:r>
    </w:p>
    <w:p w:rsidR="0047371C" w:rsidRPr="004D1A17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4D1A17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7D77D0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7D0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7371C" w:rsidRPr="007D77D0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7D0">
        <w:rPr>
          <w:rFonts w:ascii="Times New Roman" w:hAnsi="Times New Roman" w:cs="Times New Roman"/>
          <w:sz w:val="28"/>
          <w:szCs w:val="28"/>
        </w:rPr>
        <w:t>Суксунского муниципального района                                                 О.Г. Туголукова</w:t>
      </w:r>
    </w:p>
    <w:p w:rsidR="0047371C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0B63" w:rsidRDefault="00040B6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0B63" w:rsidRPr="007D77D0" w:rsidRDefault="00040B63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371C" w:rsidRPr="007D77D0" w:rsidRDefault="0047371C" w:rsidP="00473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77D0">
        <w:rPr>
          <w:rFonts w:ascii="Times New Roman" w:hAnsi="Times New Roman" w:cs="Times New Roman"/>
          <w:sz w:val="24"/>
          <w:szCs w:val="24"/>
        </w:rPr>
        <w:t>Никитина</w:t>
      </w:r>
    </w:p>
    <w:p w:rsidR="00B369BD" w:rsidRPr="004D1A17" w:rsidRDefault="0047371C" w:rsidP="004D1A1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77D0">
        <w:rPr>
          <w:rFonts w:ascii="Times New Roman" w:hAnsi="Times New Roman" w:cs="Times New Roman"/>
          <w:sz w:val="24"/>
          <w:szCs w:val="24"/>
        </w:rPr>
        <w:t>3 18 69</w:t>
      </w:r>
    </w:p>
    <w:sectPr w:rsidR="00B369BD" w:rsidRPr="004D1A17" w:rsidSect="00F84B94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5A" w:rsidRDefault="0051525A" w:rsidP="006C1646">
      <w:pPr>
        <w:spacing w:after="0" w:line="240" w:lineRule="auto"/>
      </w:pPr>
      <w:r>
        <w:separator/>
      </w:r>
    </w:p>
  </w:endnote>
  <w:endnote w:type="continuationSeparator" w:id="0">
    <w:p w:rsidR="0051525A" w:rsidRDefault="0051525A" w:rsidP="006C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5A" w:rsidRDefault="0051525A" w:rsidP="006C1646">
      <w:pPr>
        <w:spacing w:after="0" w:line="240" w:lineRule="auto"/>
      </w:pPr>
      <w:r>
        <w:separator/>
      </w:r>
    </w:p>
  </w:footnote>
  <w:footnote w:type="continuationSeparator" w:id="0">
    <w:p w:rsidR="0051525A" w:rsidRDefault="0051525A" w:rsidP="006C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0840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4394" w:rsidRPr="00A57D4C" w:rsidRDefault="000C3D4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7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4394" w:rsidRPr="00A57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B2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A57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4394" w:rsidRDefault="007643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241"/>
    <w:multiLevelType w:val="hybridMultilevel"/>
    <w:tmpl w:val="94E6D946"/>
    <w:lvl w:ilvl="0" w:tplc="AA6678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2D753CB"/>
    <w:multiLevelType w:val="hybridMultilevel"/>
    <w:tmpl w:val="2B0E2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3798A"/>
    <w:multiLevelType w:val="hybridMultilevel"/>
    <w:tmpl w:val="75A6DEAE"/>
    <w:lvl w:ilvl="0" w:tplc="F13AC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3D9"/>
    <w:rsid w:val="00002847"/>
    <w:rsid w:val="00004D0E"/>
    <w:rsid w:val="0000615B"/>
    <w:rsid w:val="0001441C"/>
    <w:rsid w:val="00017033"/>
    <w:rsid w:val="00020760"/>
    <w:rsid w:val="000208E2"/>
    <w:rsid w:val="00021E89"/>
    <w:rsid w:val="00024D81"/>
    <w:rsid w:val="00027677"/>
    <w:rsid w:val="00032762"/>
    <w:rsid w:val="00040B63"/>
    <w:rsid w:val="00040DDC"/>
    <w:rsid w:val="00042602"/>
    <w:rsid w:val="00043A4C"/>
    <w:rsid w:val="00050075"/>
    <w:rsid w:val="00051C5F"/>
    <w:rsid w:val="00055E5B"/>
    <w:rsid w:val="00056D5F"/>
    <w:rsid w:val="00064EFF"/>
    <w:rsid w:val="00070B41"/>
    <w:rsid w:val="00071705"/>
    <w:rsid w:val="0007510E"/>
    <w:rsid w:val="00076A53"/>
    <w:rsid w:val="00077F3B"/>
    <w:rsid w:val="00081BD7"/>
    <w:rsid w:val="00083D90"/>
    <w:rsid w:val="000840C5"/>
    <w:rsid w:val="00085FCC"/>
    <w:rsid w:val="00087E6D"/>
    <w:rsid w:val="00092B8B"/>
    <w:rsid w:val="00094ECD"/>
    <w:rsid w:val="000960D0"/>
    <w:rsid w:val="000A4954"/>
    <w:rsid w:val="000A64C2"/>
    <w:rsid w:val="000B1452"/>
    <w:rsid w:val="000B410F"/>
    <w:rsid w:val="000B6C78"/>
    <w:rsid w:val="000C3031"/>
    <w:rsid w:val="000C3D4A"/>
    <w:rsid w:val="000D06C4"/>
    <w:rsid w:val="000E0981"/>
    <w:rsid w:val="000E793B"/>
    <w:rsid w:val="000F391F"/>
    <w:rsid w:val="00102561"/>
    <w:rsid w:val="00105996"/>
    <w:rsid w:val="00106EE1"/>
    <w:rsid w:val="00110F79"/>
    <w:rsid w:val="00113FE8"/>
    <w:rsid w:val="001143E3"/>
    <w:rsid w:val="00114A43"/>
    <w:rsid w:val="00115C2E"/>
    <w:rsid w:val="00123088"/>
    <w:rsid w:val="00124738"/>
    <w:rsid w:val="00125438"/>
    <w:rsid w:val="00127D7D"/>
    <w:rsid w:val="00127E60"/>
    <w:rsid w:val="00133C98"/>
    <w:rsid w:val="00133FBD"/>
    <w:rsid w:val="00137375"/>
    <w:rsid w:val="00140B76"/>
    <w:rsid w:val="00145A0D"/>
    <w:rsid w:val="001541F9"/>
    <w:rsid w:val="001545C9"/>
    <w:rsid w:val="00164A7F"/>
    <w:rsid w:val="001662C2"/>
    <w:rsid w:val="001665D6"/>
    <w:rsid w:val="0016689D"/>
    <w:rsid w:val="0017170A"/>
    <w:rsid w:val="00171963"/>
    <w:rsid w:val="00171C2C"/>
    <w:rsid w:val="00172E86"/>
    <w:rsid w:val="00174BE1"/>
    <w:rsid w:val="00175862"/>
    <w:rsid w:val="00177C7E"/>
    <w:rsid w:val="001865B6"/>
    <w:rsid w:val="00192B40"/>
    <w:rsid w:val="00193B74"/>
    <w:rsid w:val="001A2474"/>
    <w:rsid w:val="001A2B89"/>
    <w:rsid w:val="001A328B"/>
    <w:rsid w:val="001A374B"/>
    <w:rsid w:val="001A6F0A"/>
    <w:rsid w:val="001B087E"/>
    <w:rsid w:val="001C063B"/>
    <w:rsid w:val="001C15E6"/>
    <w:rsid w:val="001C6AF2"/>
    <w:rsid w:val="001D2C0C"/>
    <w:rsid w:val="001D69D0"/>
    <w:rsid w:val="001D714B"/>
    <w:rsid w:val="001D7817"/>
    <w:rsid w:val="001E5FBF"/>
    <w:rsid w:val="001E7827"/>
    <w:rsid w:val="001F560A"/>
    <w:rsid w:val="001F60E1"/>
    <w:rsid w:val="0021125F"/>
    <w:rsid w:val="00230341"/>
    <w:rsid w:val="00236B14"/>
    <w:rsid w:val="00243F08"/>
    <w:rsid w:val="0025061A"/>
    <w:rsid w:val="00256ECA"/>
    <w:rsid w:val="00261F1A"/>
    <w:rsid w:val="002655FD"/>
    <w:rsid w:val="00267449"/>
    <w:rsid w:val="002777E4"/>
    <w:rsid w:val="00280786"/>
    <w:rsid w:val="00281A70"/>
    <w:rsid w:val="002834AE"/>
    <w:rsid w:val="00286281"/>
    <w:rsid w:val="00287598"/>
    <w:rsid w:val="00287CE9"/>
    <w:rsid w:val="00287D20"/>
    <w:rsid w:val="00287D88"/>
    <w:rsid w:val="00290981"/>
    <w:rsid w:val="002959FB"/>
    <w:rsid w:val="00295A8F"/>
    <w:rsid w:val="002A0125"/>
    <w:rsid w:val="002A2DFC"/>
    <w:rsid w:val="002B2413"/>
    <w:rsid w:val="002B56D3"/>
    <w:rsid w:val="002B5A3A"/>
    <w:rsid w:val="002B708B"/>
    <w:rsid w:val="002C2DD9"/>
    <w:rsid w:val="002D27FD"/>
    <w:rsid w:val="002D43DB"/>
    <w:rsid w:val="002D45CF"/>
    <w:rsid w:val="002D6526"/>
    <w:rsid w:val="002F3836"/>
    <w:rsid w:val="002F51C4"/>
    <w:rsid w:val="002F54D4"/>
    <w:rsid w:val="002F5690"/>
    <w:rsid w:val="002F5789"/>
    <w:rsid w:val="002F5D87"/>
    <w:rsid w:val="0030221E"/>
    <w:rsid w:val="00302356"/>
    <w:rsid w:val="0030238E"/>
    <w:rsid w:val="00302C6B"/>
    <w:rsid w:val="0030383D"/>
    <w:rsid w:val="00305667"/>
    <w:rsid w:val="00310705"/>
    <w:rsid w:val="00313C2D"/>
    <w:rsid w:val="00313C59"/>
    <w:rsid w:val="00314E85"/>
    <w:rsid w:val="00317A82"/>
    <w:rsid w:val="0032151F"/>
    <w:rsid w:val="00326987"/>
    <w:rsid w:val="00330996"/>
    <w:rsid w:val="003339A1"/>
    <w:rsid w:val="00334C9E"/>
    <w:rsid w:val="00334F33"/>
    <w:rsid w:val="00335569"/>
    <w:rsid w:val="00335C43"/>
    <w:rsid w:val="00345226"/>
    <w:rsid w:val="00345D83"/>
    <w:rsid w:val="003502C8"/>
    <w:rsid w:val="00350CB0"/>
    <w:rsid w:val="003543F5"/>
    <w:rsid w:val="003576DC"/>
    <w:rsid w:val="003650F7"/>
    <w:rsid w:val="00367AA5"/>
    <w:rsid w:val="00370D3E"/>
    <w:rsid w:val="00374067"/>
    <w:rsid w:val="00376D01"/>
    <w:rsid w:val="003809EF"/>
    <w:rsid w:val="0038282E"/>
    <w:rsid w:val="00387D21"/>
    <w:rsid w:val="00396587"/>
    <w:rsid w:val="00397DEC"/>
    <w:rsid w:val="003A1665"/>
    <w:rsid w:val="003A39C8"/>
    <w:rsid w:val="003A422B"/>
    <w:rsid w:val="003A4AFE"/>
    <w:rsid w:val="003A4F59"/>
    <w:rsid w:val="003A7366"/>
    <w:rsid w:val="003A7614"/>
    <w:rsid w:val="003B1BCB"/>
    <w:rsid w:val="003B7458"/>
    <w:rsid w:val="003B7D02"/>
    <w:rsid w:val="003C193F"/>
    <w:rsid w:val="003C4F4E"/>
    <w:rsid w:val="003C692E"/>
    <w:rsid w:val="003D1C06"/>
    <w:rsid w:val="003D28C7"/>
    <w:rsid w:val="003D5F26"/>
    <w:rsid w:val="003E3784"/>
    <w:rsid w:val="003E70A6"/>
    <w:rsid w:val="003F1108"/>
    <w:rsid w:val="003F1B6C"/>
    <w:rsid w:val="003F217B"/>
    <w:rsid w:val="003F7018"/>
    <w:rsid w:val="0040405D"/>
    <w:rsid w:val="00411CA0"/>
    <w:rsid w:val="004140EE"/>
    <w:rsid w:val="00414C14"/>
    <w:rsid w:val="00414DF7"/>
    <w:rsid w:val="00420165"/>
    <w:rsid w:val="00422B39"/>
    <w:rsid w:val="00423EB4"/>
    <w:rsid w:val="00423F15"/>
    <w:rsid w:val="004257EF"/>
    <w:rsid w:val="00425D07"/>
    <w:rsid w:val="0042659C"/>
    <w:rsid w:val="00427E93"/>
    <w:rsid w:val="00437032"/>
    <w:rsid w:val="00440B19"/>
    <w:rsid w:val="00440B86"/>
    <w:rsid w:val="00445553"/>
    <w:rsid w:val="00446069"/>
    <w:rsid w:val="004542B9"/>
    <w:rsid w:val="00455A07"/>
    <w:rsid w:val="0045685D"/>
    <w:rsid w:val="00461A45"/>
    <w:rsid w:val="004641D1"/>
    <w:rsid w:val="00464748"/>
    <w:rsid w:val="004724CE"/>
    <w:rsid w:val="0047371C"/>
    <w:rsid w:val="0048632E"/>
    <w:rsid w:val="0049276A"/>
    <w:rsid w:val="004935FF"/>
    <w:rsid w:val="00493DD6"/>
    <w:rsid w:val="00496FA1"/>
    <w:rsid w:val="004A1A53"/>
    <w:rsid w:val="004A25B9"/>
    <w:rsid w:val="004A2CEC"/>
    <w:rsid w:val="004A5B36"/>
    <w:rsid w:val="004B4DBA"/>
    <w:rsid w:val="004B6C50"/>
    <w:rsid w:val="004D000D"/>
    <w:rsid w:val="004D1A17"/>
    <w:rsid w:val="004D426C"/>
    <w:rsid w:val="004E3824"/>
    <w:rsid w:val="004E3B83"/>
    <w:rsid w:val="004E7553"/>
    <w:rsid w:val="004E7C4D"/>
    <w:rsid w:val="004F0B85"/>
    <w:rsid w:val="004F2E04"/>
    <w:rsid w:val="004F2F7A"/>
    <w:rsid w:val="004F520D"/>
    <w:rsid w:val="004F7CAB"/>
    <w:rsid w:val="00502EF3"/>
    <w:rsid w:val="00506C21"/>
    <w:rsid w:val="00512981"/>
    <w:rsid w:val="00514731"/>
    <w:rsid w:val="0051525A"/>
    <w:rsid w:val="00515FCF"/>
    <w:rsid w:val="00516A2A"/>
    <w:rsid w:val="00524A75"/>
    <w:rsid w:val="00536359"/>
    <w:rsid w:val="00537BBB"/>
    <w:rsid w:val="00540335"/>
    <w:rsid w:val="00540ED1"/>
    <w:rsid w:val="00541EBE"/>
    <w:rsid w:val="0054209F"/>
    <w:rsid w:val="00546B61"/>
    <w:rsid w:val="00546C70"/>
    <w:rsid w:val="00546F88"/>
    <w:rsid w:val="00553E99"/>
    <w:rsid w:val="00555DFF"/>
    <w:rsid w:val="005602ED"/>
    <w:rsid w:val="00566E34"/>
    <w:rsid w:val="00571A8F"/>
    <w:rsid w:val="00572BE4"/>
    <w:rsid w:val="00573C69"/>
    <w:rsid w:val="00575F61"/>
    <w:rsid w:val="0057780F"/>
    <w:rsid w:val="00595255"/>
    <w:rsid w:val="00595424"/>
    <w:rsid w:val="00597E1D"/>
    <w:rsid w:val="005A6554"/>
    <w:rsid w:val="005A666D"/>
    <w:rsid w:val="005A66FC"/>
    <w:rsid w:val="005B6721"/>
    <w:rsid w:val="005B7BC1"/>
    <w:rsid w:val="005B7BF3"/>
    <w:rsid w:val="005C094C"/>
    <w:rsid w:val="005C17F7"/>
    <w:rsid w:val="005C461C"/>
    <w:rsid w:val="005C5080"/>
    <w:rsid w:val="005C7CCE"/>
    <w:rsid w:val="005D53E8"/>
    <w:rsid w:val="005E3DA9"/>
    <w:rsid w:val="005F10E8"/>
    <w:rsid w:val="005F4BC2"/>
    <w:rsid w:val="005F582D"/>
    <w:rsid w:val="006144F4"/>
    <w:rsid w:val="0061545C"/>
    <w:rsid w:val="006168AD"/>
    <w:rsid w:val="006201AC"/>
    <w:rsid w:val="00621679"/>
    <w:rsid w:val="0062324A"/>
    <w:rsid w:val="00627D5B"/>
    <w:rsid w:val="00627DB4"/>
    <w:rsid w:val="00641309"/>
    <w:rsid w:val="00642E8F"/>
    <w:rsid w:val="0064306B"/>
    <w:rsid w:val="006529FD"/>
    <w:rsid w:val="00655C8F"/>
    <w:rsid w:val="00661FF1"/>
    <w:rsid w:val="00662783"/>
    <w:rsid w:val="00662DA8"/>
    <w:rsid w:val="00664E92"/>
    <w:rsid w:val="00664ED2"/>
    <w:rsid w:val="0066520E"/>
    <w:rsid w:val="0067144E"/>
    <w:rsid w:val="006763D3"/>
    <w:rsid w:val="00685520"/>
    <w:rsid w:val="00691A63"/>
    <w:rsid w:val="0069370D"/>
    <w:rsid w:val="006A090B"/>
    <w:rsid w:val="006A4E25"/>
    <w:rsid w:val="006A64E4"/>
    <w:rsid w:val="006A73EF"/>
    <w:rsid w:val="006B464F"/>
    <w:rsid w:val="006B6B23"/>
    <w:rsid w:val="006B6D47"/>
    <w:rsid w:val="006C1646"/>
    <w:rsid w:val="006C64A6"/>
    <w:rsid w:val="006C69DF"/>
    <w:rsid w:val="006C6D8E"/>
    <w:rsid w:val="006D1E1D"/>
    <w:rsid w:val="006D652C"/>
    <w:rsid w:val="006E564C"/>
    <w:rsid w:val="006E6439"/>
    <w:rsid w:val="006F0745"/>
    <w:rsid w:val="006F371A"/>
    <w:rsid w:val="006F3D21"/>
    <w:rsid w:val="006F46F7"/>
    <w:rsid w:val="00706E54"/>
    <w:rsid w:val="00713BFD"/>
    <w:rsid w:val="00720774"/>
    <w:rsid w:val="0072656B"/>
    <w:rsid w:val="00726F30"/>
    <w:rsid w:val="00727920"/>
    <w:rsid w:val="0073104F"/>
    <w:rsid w:val="00736650"/>
    <w:rsid w:val="00744DCA"/>
    <w:rsid w:val="0076330D"/>
    <w:rsid w:val="00764394"/>
    <w:rsid w:val="00765F24"/>
    <w:rsid w:val="00767404"/>
    <w:rsid w:val="007734B5"/>
    <w:rsid w:val="007738A0"/>
    <w:rsid w:val="00775667"/>
    <w:rsid w:val="00776678"/>
    <w:rsid w:val="0078427B"/>
    <w:rsid w:val="007874D9"/>
    <w:rsid w:val="0078771D"/>
    <w:rsid w:val="00791009"/>
    <w:rsid w:val="00791C99"/>
    <w:rsid w:val="00791F30"/>
    <w:rsid w:val="007972D4"/>
    <w:rsid w:val="00797890"/>
    <w:rsid w:val="007A058E"/>
    <w:rsid w:val="007A62E3"/>
    <w:rsid w:val="007A71A8"/>
    <w:rsid w:val="007B0706"/>
    <w:rsid w:val="007C0219"/>
    <w:rsid w:val="007D3E92"/>
    <w:rsid w:val="007D4B4D"/>
    <w:rsid w:val="007D77D0"/>
    <w:rsid w:val="007E1B36"/>
    <w:rsid w:val="007E7D2D"/>
    <w:rsid w:val="007F2614"/>
    <w:rsid w:val="007F3C25"/>
    <w:rsid w:val="007F539C"/>
    <w:rsid w:val="007F71C7"/>
    <w:rsid w:val="007F7415"/>
    <w:rsid w:val="007F7446"/>
    <w:rsid w:val="007F7487"/>
    <w:rsid w:val="0080023B"/>
    <w:rsid w:val="00800245"/>
    <w:rsid w:val="008019A1"/>
    <w:rsid w:val="00801BF4"/>
    <w:rsid w:val="00805FC2"/>
    <w:rsid w:val="008064A7"/>
    <w:rsid w:val="008065D1"/>
    <w:rsid w:val="00812983"/>
    <w:rsid w:val="00812DAD"/>
    <w:rsid w:val="0081545A"/>
    <w:rsid w:val="008154D0"/>
    <w:rsid w:val="008155C9"/>
    <w:rsid w:val="00817028"/>
    <w:rsid w:val="00822896"/>
    <w:rsid w:val="00832718"/>
    <w:rsid w:val="00837A1F"/>
    <w:rsid w:val="00843F54"/>
    <w:rsid w:val="00845E01"/>
    <w:rsid w:val="0085053D"/>
    <w:rsid w:val="00852D16"/>
    <w:rsid w:val="0086066F"/>
    <w:rsid w:val="00860913"/>
    <w:rsid w:val="00860F74"/>
    <w:rsid w:val="00861750"/>
    <w:rsid w:val="00863CF0"/>
    <w:rsid w:val="008656F9"/>
    <w:rsid w:val="00865B33"/>
    <w:rsid w:val="00867606"/>
    <w:rsid w:val="00871AEE"/>
    <w:rsid w:val="00872B97"/>
    <w:rsid w:val="008731A6"/>
    <w:rsid w:val="00873A20"/>
    <w:rsid w:val="0088474D"/>
    <w:rsid w:val="008848F4"/>
    <w:rsid w:val="008924E2"/>
    <w:rsid w:val="00893EFC"/>
    <w:rsid w:val="008949C4"/>
    <w:rsid w:val="008A0AC6"/>
    <w:rsid w:val="008A558F"/>
    <w:rsid w:val="008A7983"/>
    <w:rsid w:val="008B648A"/>
    <w:rsid w:val="008C22AE"/>
    <w:rsid w:val="008C2522"/>
    <w:rsid w:val="008C4CF7"/>
    <w:rsid w:val="008C60F6"/>
    <w:rsid w:val="008C78E6"/>
    <w:rsid w:val="008D0037"/>
    <w:rsid w:val="008D09EB"/>
    <w:rsid w:val="008D2DD5"/>
    <w:rsid w:val="008D3916"/>
    <w:rsid w:val="008E1590"/>
    <w:rsid w:val="008F051A"/>
    <w:rsid w:val="008F0BC4"/>
    <w:rsid w:val="008F1F08"/>
    <w:rsid w:val="008F4B4D"/>
    <w:rsid w:val="008F5CED"/>
    <w:rsid w:val="00901A37"/>
    <w:rsid w:val="009022DE"/>
    <w:rsid w:val="00902C58"/>
    <w:rsid w:val="00903225"/>
    <w:rsid w:val="00903E47"/>
    <w:rsid w:val="00903E58"/>
    <w:rsid w:val="0091170F"/>
    <w:rsid w:val="009159FD"/>
    <w:rsid w:val="00921BC0"/>
    <w:rsid w:val="009239C0"/>
    <w:rsid w:val="00926B4D"/>
    <w:rsid w:val="00933A88"/>
    <w:rsid w:val="00943BD4"/>
    <w:rsid w:val="00950C19"/>
    <w:rsid w:val="009547C6"/>
    <w:rsid w:val="00957141"/>
    <w:rsid w:val="00957B74"/>
    <w:rsid w:val="0096160C"/>
    <w:rsid w:val="00963ED2"/>
    <w:rsid w:val="0096417E"/>
    <w:rsid w:val="009644E4"/>
    <w:rsid w:val="00970864"/>
    <w:rsid w:val="00971D32"/>
    <w:rsid w:val="00973C81"/>
    <w:rsid w:val="00977A55"/>
    <w:rsid w:val="00977CDB"/>
    <w:rsid w:val="00981CD7"/>
    <w:rsid w:val="00990BBA"/>
    <w:rsid w:val="00991396"/>
    <w:rsid w:val="00992CFC"/>
    <w:rsid w:val="009B4083"/>
    <w:rsid w:val="009B5567"/>
    <w:rsid w:val="009B798A"/>
    <w:rsid w:val="009C0A74"/>
    <w:rsid w:val="009C0BA9"/>
    <w:rsid w:val="009C50EC"/>
    <w:rsid w:val="009D3C61"/>
    <w:rsid w:val="009D6A4C"/>
    <w:rsid w:val="009E0627"/>
    <w:rsid w:val="009F0A4A"/>
    <w:rsid w:val="009F15AF"/>
    <w:rsid w:val="009F3053"/>
    <w:rsid w:val="00A04079"/>
    <w:rsid w:val="00A06BF3"/>
    <w:rsid w:val="00A0710C"/>
    <w:rsid w:val="00A0738C"/>
    <w:rsid w:val="00A1178D"/>
    <w:rsid w:val="00A125E0"/>
    <w:rsid w:val="00A12A78"/>
    <w:rsid w:val="00A203F9"/>
    <w:rsid w:val="00A21F3A"/>
    <w:rsid w:val="00A311F9"/>
    <w:rsid w:val="00A32C8B"/>
    <w:rsid w:val="00A44B08"/>
    <w:rsid w:val="00A46B9C"/>
    <w:rsid w:val="00A46DCA"/>
    <w:rsid w:val="00A52492"/>
    <w:rsid w:val="00A55DF5"/>
    <w:rsid w:val="00A56669"/>
    <w:rsid w:val="00A57D4C"/>
    <w:rsid w:val="00A600D4"/>
    <w:rsid w:val="00A606C8"/>
    <w:rsid w:val="00A6250D"/>
    <w:rsid w:val="00A65BB8"/>
    <w:rsid w:val="00A6714E"/>
    <w:rsid w:val="00A67B94"/>
    <w:rsid w:val="00A75A48"/>
    <w:rsid w:val="00A802AD"/>
    <w:rsid w:val="00A80816"/>
    <w:rsid w:val="00A86A2F"/>
    <w:rsid w:val="00A86D21"/>
    <w:rsid w:val="00A9287C"/>
    <w:rsid w:val="00AB593D"/>
    <w:rsid w:val="00AB712A"/>
    <w:rsid w:val="00AC0E2D"/>
    <w:rsid w:val="00AC289B"/>
    <w:rsid w:val="00AC3DB2"/>
    <w:rsid w:val="00AC6F5A"/>
    <w:rsid w:val="00AC7A2A"/>
    <w:rsid w:val="00AD097E"/>
    <w:rsid w:val="00AD2E68"/>
    <w:rsid w:val="00AD38B4"/>
    <w:rsid w:val="00AD54F2"/>
    <w:rsid w:val="00AE16CB"/>
    <w:rsid w:val="00AE2D2F"/>
    <w:rsid w:val="00AE40FA"/>
    <w:rsid w:val="00AE4DB4"/>
    <w:rsid w:val="00AE70A2"/>
    <w:rsid w:val="00AF2E9A"/>
    <w:rsid w:val="00AF35A5"/>
    <w:rsid w:val="00AF59EA"/>
    <w:rsid w:val="00AF62DC"/>
    <w:rsid w:val="00AF692B"/>
    <w:rsid w:val="00AF7EBD"/>
    <w:rsid w:val="00B04B0B"/>
    <w:rsid w:val="00B05C89"/>
    <w:rsid w:val="00B066CF"/>
    <w:rsid w:val="00B07C68"/>
    <w:rsid w:val="00B103AE"/>
    <w:rsid w:val="00B123E7"/>
    <w:rsid w:val="00B12529"/>
    <w:rsid w:val="00B135E9"/>
    <w:rsid w:val="00B17279"/>
    <w:rsid w:val="00B21061"/>
    <w:rsid w:val="00B227F5"/>
    <w:rsid w:val="00B24948"/>
    <w:rsid w:val="00B26993"/>
    <w:rsid w:val="00B318C6"/>
    <w:rsid w:val="00B340D5"/>
    <w:rsid w:val="00B35053"/>
    <w:rsid w:val="00B369BD"/>
    <w:rsid w:val="00B40648"/>
    <w:rsid w:val="00B41A70"/>
    <w:rsid w:val="00B42DF8"/>
    <w:rsid w:val="00B475A8"/>
    <w:rsid w:val="00B601A7"/>
    <w:rsid w:val="00B6288D"/>
    <w:rsid w:val="00B668B1"/>
    <w:rsid w:val="00B67BBE"/>
    <w:rsid w:val="00B7650A"/>
    <w:rsid w:val="00B8309C"/>
    <w:rsid w:val="00B832FA"/>
    <w:rsid w:val="00B84ED0"/>
    <w:rsid w:val="00B86EEB"/>
    <w:rsid w:val="00B87184"/>
    <w:rsid w:val="00B94DAD"/>
    <w:rsid w:val="00B95B31"/>
    <w:rsid w:val="00B960ED"/>
    <w:rsid w:val="00BA4022"/>
    <w:rsid w:val="00BA4F4C"/>
    <w:rsid w:val="00BA6EE5"/>
    <w:rsid w:val="00BA7243"/>
    <w:rsid w:val="00BA7C71"/>
    <w:rsid w:val="00BB32DB"/>
    <w:rsid w:val="00BB7D6D"/>
    <w:rsid w:val="00BC101B"/>
    <w:rsid w:val="00BC2BF7"/>
    <w:rsid w:val="00BD1244"/>
    <w:rsid w:val="00BD70CF"/>
    <w:rsid w:val="00BD7551"/>
    <w:rsid w:val="00BE47AE"/>
    <w:rsid w:val="00BF1916"/>
    <w:rsid w:val="00BF609A"/>
    <w:rsid w:val="00C1095B"/>
    <w:rsid w:val="00C11B27"/>
    <w:rsid w:val="00C15059"/>
    <w:rsid w:val="00C15A15"/>
    <w:rsid w:val="00C1601C"/>
    <w:rsid w:val="00C20AF3"/>
    <w:rsid w:val="00C21186"/>
    <w:rsid w:val="00C21A79"/>
    <w:rsid w:val="00C22DF9"/>
    <w:rsid w:val="00C24C5A"/>
    <w:rsid w:val="00C3398D"/>
    <w:rsid w:val="00C37A51"/>
    <w:rsid w:val="00C43302"/>
    <w:rsid w:val="00C45FD4"/>
    <w:rsid w:val="00C56C8D"/>
    <w:rsid w:val="00C60FA5"/>
    <w:rsid w:val="00C620EC"/>
    <w:rsid w:val="00C621A2"/>
    <w:rsid w:val="00C657AC"/>
    <w:rsid w:val="00C81831"/>
    <w:rsid w:val="00C86867"/>
    <w:rsid w:val="00C9300B"/>
    <w:rsid w:val="00C9369D"/>
    <w:rsid w:val="00C95800"/>
    <w:rsid w:val="00C96A15"/>
    <w:rsid w:val="00C975B7"/>
    <w:rsid w:val="00CA710F"/>
    <w:rsid w:val="00CB4341"/>
    <w:rsid w:val="00CB7426"/>
    <w:rsid w:val="00CC0396"/>
    <w:rsid w:val="00CC1268"/>
    <w:rsid w:val="00CC561C"/>
    <w:rsid w:val="00CC793E"/>
    <w:rsid w:val="00CD051A"/>
    <w:rsid w:val="00CD24C7"/>
    <w:rsid w:val="00CD7539"/>
    <w:rsid w:val="00CD7A21"/>
    <w:rsid w:val="00CE08F1"/>
    <w:rsid w:val="00CE1355"/>
    <w:rsid w:val="00CE2931"/>
    <w:rsid w:val="00CF00FF"/>
    <w:rsid w:val="00CF7E70"/>
    <w:rsid w:val="00D07088"/>
    <w:rsid w:val="00D14AA9"/>
    <w:rsid w:val="00D1761D"/>
    <w:rsid w:val="00D202A4"/>
    <w:rsid w:val="00D20E5A"/>
    <w:rsid w:val="00D308F5"/>
    <w:rsid w:val="00D30E64"/>
    <w:rsid w:val="00D412E0"/>
    <w:rsid w:val="00D4316A"/>
    <w:rsid w:val="00D43B17"/>
    <w:rsid w:val="00D44755"/>
    <w:rsid w:val="00D556FE"/>
    <w:rsid w:val="00D61459"/>
    <w:rsid w:val="00D67F84"/>
    <w:rsid w:val="00D71053"/>
    <w:rsid w:val="00D72352"/>
    <w:rsid w:val="00D750AD"/>
    <w:rsid w:val="00D76C1F"/>
    <w:rsid w:val="00D77F27"/>
    <w:rsid w:val="00D8599B"/>
    <w:rsid w:val="00D87597"/>
    <w:rsid w:val="00D878C7"/>
    <w:rsid w:val="00D93011"/>
    <w:rsid w:val="00D95B0D"/>
    <w:rsid w:val="00DA19E0"/>
    <w:rsid w:val="00DA2A0B"/>
    <w:rsid w:val="00DB0C62"/>
    <w:rsid w:val="00DB27EF"/>
    <w:rsid w:val="00DB369C"/>
    <w:rsid w:val="00DB3A4E"/>
    <w:rsid w:val="00DC325A"/>
    <w:rsid w:val="00DD3785"/>
    <w:rsid w:val="00DD5049"/>
    <w:rsid w:val="00DE1774"/>
    <w:rsid w:val="00DE4164"/>
    <w:rsid w:val="00DE4F78"/>
    <w:rsid w:val="00DE51AD"/>
    <w:rsid w:val="00DF1688"/>
    <w:rsid w:val="00E004E3"/>
    <w:rsid w:val="00E03711"/>
    <w:rsid w:val="00E05CCD"/>
    <w:rsid w:val="00E1035B"/>
    <w:rsid w:val="00E11AE4"/>
    <w:rsid w:val="00E16B20"/>
    <w:rsid w:val="00E20092"/>
    <w:rsid w:val="00E42C8B"/>
    <w:rsid w:val="00E44729"/>
    <w:rsid w:val="00E451BD"/>
    <w:rsid w:val="00E45E0B"/>
    <w:rsid w:val="00E470DB"/>
    <w:rsid w:val="00E4798D"/>
    <w:rsid w:val="00E536D5"/>
    <w:rsid w:val="00E61634"/>
    <w:rsid w:val="00E64CB5"/>
    <w:rsid w:val="00E65B99"/>
    <w:rsid w:val="00E718EC"/>
    <w:rsid w:val="00E71EA7"/>
    <w:rsid w:val="00E73141"/>
    <w:rsid w:val="00E83600"/>
    <w:rsid w:val="00E83BB0"/>
    <w:rsid w:val="00E84F16"/>
    <w:rsid w:val="00E856A5"/>
    <w:rsid w:val="00E85E84"/>
    <w:rsid w:val="00E90BB0"/>
    <w:rsid w:val="00E93A1E"/>
    <w:rsid w:val="00E93ACC"/>
    <w:rsid w:val="00E95957"/>
    <w:rsid w:val="00E95AA9"/>
    <w:rsid w:val="00E96A8D"/>
    <w:rsid w:val="00EA17E9"/>
    <w:rsid w:val="00EA573F"/>
    <w:rsid w:val="00EA591F"/>
    <w:rsid w:val="00EB36B0"/>
    <w:rsid w:val="00EB3B59"/>
    <w:rsid w:val="00EB7B9B"/>
    <w:rsid w:val="00EC13D9"/>
    <w:rsid w:val="00EC28CD"/>
    <w:rsid w:val="00ED68E3"/>
    <w:rsid w:val="00ED7F93"/>
    <w:rsid w:val="00EE0CE9"/>
    <w:rsid w:val="00EE5C36"/>
    <w:rsid w:val="00EE6ED9"/>
    <w:rsid w:val="00EE7983"/>
    <w:rsid w:val="00EF1A6A"/>
    <w:rsid w:val="00EF2DD8"/>
    <w:rsid w:val="00EF5133"/>
    <w:rsid w:val="00EF6F13"/>
    <w:rsid w:val="00EF70D0"/>
    <w:rsid w:val="00F127E0"/>
    <w:rsid w:val="00F12851"/>
    <w:rsid w:val="00F21DA5"/>
    <w:rsid w:val="00F25295"/>
    <w:rsid w:val="00F27035"/>
    <w:rsid w:val="00F317B4"/>
    <w:rsid w:val="00F3286E"/>
    <w:rsid w:val="00F34F46"/>
    <w:rsid w:val="00F3642F"/>
    <w:rsid w:val="00F42867"/>
    <w:rsid w:val="00F43C98"/>
    <w:rsid w:val="00F517BC"/>
    <w:rsid w:val="00F5507B"/>
    <w:rsid w:val="00F60393"/>
    <w:rsid w:val="00F6065C"/>
    <w:rsid w:val="00F60E03"/>
    <w:rsid w:val="00F61989"/>
    <w:rsid w:val="00F62D9C"/>
    <w:rsid w:val="00F660C9"/>
    <w:rsid w:val="00F66F2C"/>
    <w:rsid w:val="00F706C6"/>
    <w:rsid w:val="00F73699"/>
    <w:rsid w:val="00F7750C"/>
    <w:rsid w:val="00F8049E"/>
    <w:rsid w:val="00F827B7"/>
    <w:rsid w:val="00F84B94"/>
    <w:rsid w:val="00F90115"/>
    <w:rsid w:val="00F93678"/>
    <w:rsid w:val="00F97170"/>
    <w:rsid w:val="00FA3D71"/>
    <w:rsid w:val="00FA4DBE"/>
    <w:rsid w:val="00FB04DC"/>
    <w:rsid w:val="00FB0543"/>
    <w:rsid w:val="00FB607C"/>
    <w:rsid w:val="00FB78DC"/>
    <w:rsid w:val="00FC058E"/>
    <w:rsid w:val="00FC0B05"/>
    <w:rsid w:val="00FC669A"/>
    <w:rsid w:val="00FC7589"/>
    <w:rsid w:val="00FD0964"/>
    <w:rsid w:val="00FE115C"/>
    <w:rsid w:val="00FE1BD7"/>
    <w:rsid w:val="00FE597B"/>
    <w:rsid w:val="00FE7BD0"/>
    <w:rsid w:val="00FF0A39"/>
    <w:rsid w:val="00FF1800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4A"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E7983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81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A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A1F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E95957"/>
    <w:rPr>
      <w:b/>
      <w:bCs/>
    </w:rPr>
  </w:style>
  <w:style w:type="character" w:styleId="a5">
    <w:name w:val="Emphasis"/>
    <w:basedOn w:val="a0"/>
    <w:uiPriority w:val="20"/>
    <w:qFormat/>
    <w:rsid w:val="00E95957"/>
    <w:rPr>
      <w:i/>
      <w:iCs/>
    </w:rPr>
  </w:style>
  <w:style w:type="table" w:styleId="a6">
    <w:name w:val="Table Grid"/>
    <w:basedOn w:val="a1"/>
    <w:uiPriority w:val="59"/>
    <w:rsid w:val="00B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7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1646"/>
  </w:style>
  <w:style w:type="paragraph" w:styleId="ab">
    <w:name w:val="footer"/>
    <w:basedOn w:val="a"/>
    <w:link w:val="ac"/>
    <w:uiPriority w:val="99"/>
    <w:unhideWhenUsed/>
    <w:rsid w:val="006C1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1646"/>
  </w:style>
  <w:style w:type="paragraph" w:styleId="ad">
    <w:name w:val="Normal (Web)"/>
    <w:basedOn w:val="a"/>
    <w:rsid w:val="00DE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86D2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86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66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rsid w:val="00AE4DB4"/>
    <w:pPr>
      <w:spacing w:after="0" w:line="240" w:lineRule="auto"/>
      <w:ind w:left="-284" w:right="4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E7983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81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s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87A2-3C0C-4F53-9FB7-A8423907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Щербинина Светлана Юрьевна</cp:lastModifiedBy>
  <cp:revision>2</cp:revision>
  <cp:lastPrinted>2015-04-24T05:48:00Z</cp:lastPrinted>
  <dcterms:created xsi:type="dcterms:W3CDTF">2015-07-10T08:29:00Z</dcterms:created>
  <dcterms:modified xsi:type="dcterms:W3CDTF">2015-07-10T08:29:00Z</dcterms:modified>
</cp:coreProperties>
</file>