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5042" w:rsidRDefault="004D5042" w:rsidP="00C908C5">
      <w:pPr>
        <w:pStyle w:val="ConsPlusNormal"/>
        <w:ind w:firstLine="709"/>
        <w:jc w:val="both"/>
        <w:rPr>
          <w:b/>
        </w:rPr>
      </w:pPr>
    </w:p>
    <w:p w:rsidR="00693E7C" w:rsidRPr="001D1A11" w:rsidRDefault="001D1A11" w:rsidP="001D1A11">
      <w:pPr>
        <w:pStyle w:val="ConsPlusNormal"/>
        <w:ind w:firstLine="709"/>
        <w:jc w:val="center"/>
        <w:rPr>
          <w:b/>
          <w:sz w:val="32"/>
          <w:szCs w:val="32"/>
        </w:rPr>
      </w:pPr>
      <w:r w:rsidRPr="001D1A11">
        <w:rPr>
          <w:b/>
          <w:sz w:val="32"/>
          <w:szCs w:val="32"/>
        </w:rPr>
        <w:t>Законодателем ужесточены условия признания права на самовольную постройку</w:t>
      </w:r>
    </w:p>
    <w:p w:rsidR="00563D5A" w:rsidRDefault="00563D5A" w:rsidP="00563D5A">
      <w:pPr>
        <w:pStyle w:val="ConsPlusNormal"/>
        <w:ind w:firstLine="709"/>
        <w:jc w:val="both"/>
      </w:pPr>
    </w:p>
    <w:p w:rsidR="00563D5A" w:rsidRDefault="00563D5A" w:rsidP="00563D5A">
      <w:pPr>
        <w:pStyle w:val="ConsPlusNormal"/>
        <w:ind w:firstLine="709"/>
        <w:jc w:val="both"/>
      </w:pPr>
      <w:r>
        <w:t xml:space="preserve">Вступившим с 01.09.2015 федеральным законом  установлено, что самовольной постройкой является здание, сооружение или другое строение, при наличии одного из следующих условий: указанные объекты возведены на земельном участке, не предоставленном в установленном порядке или на земельном участке, разрешенное использование которого не допускает строительства на нем данного </w:t>
      </w:r>
      <w:proofErr w:type="gramStart"/>
      <w:r>
        <w:t>объекта, либо возведены без получения на это необходимых разрешений или с нарушением градостроительных и строительных норм и правил.</w:t>
      </w:r>
      <w:proofErr w:type="gramEnd"/>
    </w:p>
    <w:p w:rsidR="00563D5A" w:rsidRDefault="00563D5A" w:rsidP="00563D5A">
      <w:pPr>
        <w:pStyle w:val="ConsPlusNormal"/>
        <w:ind w:firstLine="709"/>
        <w:jc w:val="both"/>
      </w:pPr>
      <w:r>
        <w:t xml:space="preserve">По общему правилу лицо, осуществившее самовольную постройку, не приобретает на нее право собственности. </w:t>
      </w:r>
      <w:r w:rsidR="008A4C28">
        <w:t>Тем не менее, зачастую застройщик сначала занимался возведением объекта недвижимости, а потом озадачивался его легализацией. Если необходимые документы отсутствовали, то он обращался в суд</w:t>
      </w:r>
      <w:r w:rsidR="00620B56">
        <w:t xml:space="preserve">. </w:t>
      </w:r>
      <w:r w:rsidR="001D1A11">
        <w:t>Как отмечает и.о</w:t>
      </w:r>
      <w:proofErr w:type="gramStart"/>
      <w:r w:rsidR="001D1A11">
        <w:t>.р</w:t>
      </w:r>
      <w:proofErr w:type="gramEnd"/>
      <w:r w:rsidR="001D1A11">
        <w:t xml:space="preserve">уководителя Управления Росреестра по Пермскому краю Лариса Пьянкова, </w:t>
      </w:r>
      <w:r>
        <w:t>если ранее для признания судом права собственности на указанную постройку законодатель не устанавливал требований, при которых оно могло быть признано, то теперь для признания в судебном порядке права собственности необходимо одновременное соблюдение трех условий:</w:t>
      </w:r>
    </w:p>
    <w:p w:rsidR="00563D5A" w:rsidRDefault="00563D5A" w:rsidP="00563D5A">
      <w:pPr>
        <w:pStyle w:val="ConsPlusNormal"/>
        <w:ind w:firstLine="709"/>
        <w:jc w:val="both"/>
      </w:pPr>
      <w:r>
        <w:t>в отношении земельного участка лицо, осуществившее постройку, должно иметь права, допускающие строительство на нем данного объекта;</w:t>
      </w:r>
    </w:p>
    <w:p w:rsidR="00563D5A" w:rsidRDefault="00563D5A" w:rsidP="00563D5A">
      <w:pPr>
        <w:pStyle w:val="ConsPlusNormal"/>
        <w:ind w:firstLine="709"/>
        <w:jc w:val="both"/>
      </w:pPr>
      <w:r>
        <w:t>на день обращения в суд постройка должна соответствовать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563D5A" w:rsidRDefault="00563D5A" w:rsidP="00563D5A">
      <w:pPr>
        <w:pStyle w:val="ConsPlusNormal"/>
        <w:ind w:firstLine="709"/>
        <w:jc w:val="both"/>
      </w:pPr>
      <w:r>
        <w:lastRenderedPageBreak/>
        <w:t>сохранение постройки не должно нарушать права и охраняемые законом интересы других лиц и создавать угрозу жизни и здоровью граждан.</w:t>
      </w:r>
    </w:p>
    <w:p w:rsidR="00563D5A" w:rsidRDefault="00563D5A" w:rsidP="00563D5A">
      <w:pPr>
        <w:pStyle w:val="ConsPlusNormal"/>
        <w:ind w:firstLine="709"/>
        <w:jc w:val="both"/>
      </w:pPr>
      <w:r>
        <w:t>В иных случаях самовольная постройка будет подлежать сносу.</w:t>
      </w:r>
    </w:p>
    <w:p w:rsidR="00620B56" w:rsidRDefault="00620B56" w:rsidP="00563D5A">
      <w:pPr>
        <w:pStyle w:val="ConsPlusNormal"/>
        <w:ind w:firstLine="709"/>
        <w:jc w:val="both"/>
      </w:pPr>
      <w:r>
        <w:t xml:space="preserve">Расширены полномочия органов местного самоуправления. Сейчас закон прямо предусматривает в случае установления случая незаконной постройки на земельном участке особой категории, не предоставленной под строительство, просто принять решение о сносе постройки с установлением конкретного срока. Лицо вправе защищаться в суде, но не в случае, когда постройка осуществлена в зоне особого назначения, или на территории общего пользования, или полоса отвода инженерных сетей. </w:t>
      </w:r>
    </w:p>
    <w:p w:rsidR="00001506" w:rsidRDefault="00563D5A" w:rsidP="00563D5A">
      <w:pPr>
        <w:pStyle w:val="ConsPlusNormal"/>
        <w:ind w:firstLine="709"/>
        <w:jc w:val="both"/>
      </w:pPr>
      <w:r>
        <w:t>Указанные нормы направлены на обеспечение соблюдения застройщиками объектов недвижимости норм градостроитель</w:t>
      </w:r>
      <w:r w:rsidR="00477186">
        <w:t>ного</w:t>
      </w:r>
      <w:r>
        <w:t xml:space="preserve"> законодательства.  </w:t>
      </w:r>
    </w:p>
    <w:p w:rsidR="001D1A11" w:rsidRDefault="001D1A11" w:rsidP="00563D5A">
      <w:pPr>
        <w:pStyle w:val="ConsPlusNormal"/>
        <w:ind w:firstLine="709"/>
        <w:jc w:val="both"/>
      </w:pPr>
    </w:p>
    <w:p w:rsidR="001D1A11" w:rsidRDefault="001D1A11" w:rsidP="00563D5A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</w:p>
    <w:p w:rsidR="00001506" w:rsidRDefault="00563D5A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.3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496A21"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DD29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19" w:rsidRDefault="00760B19" w:rsidP="005B79EB">
      <w:pPr>
        <w:spacing w:after="0" w:line="240" w:lineRule="auto"/>
      </w:pPr>
      <w:r>
        <w:separator/>
      </w:r>
    </w:p>
  </w:endnote>
  <w:endnote w:type="continuationSeparator" w:id="0">
    <w:p w:rsidR="00760B19" w:rsidRDefault="00760B1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19" w:rsidRDefault="00760B19" w:rsidP="005B79EB">
      <w:pPr>
        <w:spacing w:after="0" w:line="240" w:lineRule="auto"/>
      </w:pPr>
      <w:r>
        <w:separator/>
      </w:r>
    </w:p>
  </w:footnote>
  <w:footnote w:type="continuationSeparator" w:id="0">
    <w:p w:rsidR="00760B19" w:rsidRDefault="00760B19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347FE"/>
    <w:rsid w:val="00034B64"/>
    <w:rsid w:val="000607E5"/>
    <w:rsid w:val="000629A7"/>
    <w:rsid w:val="000642EA"/>
    <w:rsid w:val="00075EA8"/>
    <w:rsid w:val="000832E8"/>
    <w:rsid w:val="000A2F23"/>
    <w:rsid w:val="000A76F1"/>
    <w:rsid w:val="000C5F72"/>
    <w:rsid w:val="00104E0F"/>
    <w:rsid w:val="00114CA1"/>
    <w:rsid w:val="0011563B"/>
    <w:rsid w:val="001164AC"/>
    <w:rsid w:val="00126ACE"/>
    <w:rsid w:val="001470EE"/>
    <w:rsid w:val="00152117"/>
    <w:rsid w:val="00181486"/>
    <w:rsid w:val="00190BA3"/>
    <w:rsid w:val="00190D1B"/>
    <w:rsid w:val="001A5FF2"/>
    <w:rsid w:val="001B32A5"/>
    <w:rsid w:val="001C08AE"/>
    <w:rsid w:val="001C490F"/>
    <w:rsid w:val="001D1903"/>
    <w:rsid w:val="001D1A11"/>
    <w:rsid w:val="001D3865"/>
    <w:rsid w:val="001D7EAA"/>
    <w:rsid w:val="00222368"/>
    <w:rsid w:val="00232B1C"/>
    <w:rsid w:val="0025057D"/>
    <w:rsid w:val="00261A8D"/>
    <w:rsid w:val="00274888"/>
    <w:rsid w:val="00281664"/>
    <w:rsid w:val="0028288B"/>
    <w:rsid w:val="00283310"/>
    <w:rsid w:val="00295DB0"/>
    <w:rsid w:val="002978D2"/>
    <w:rsid w:val="00300ADF"/>
    <w:rsid w:val="00307000"/>
    <w:rsid w:val="00324C6E"/>
    <w:rsid w:val="00381A29"/>
    <w:rsid w:val="003830CA"/>
    <w:rsid w:val="003960F2"/>
    <w:rsid w:val="0039695E"/>
    <w:rsid w:val="00396C88"/>
    <w:rsid w:val="003B3060"/>
    <w:rsid w:val="003E463A"/>
    <w:rsid w:val="003F1B17"/>
    <w:rsid w:val="00410970"/>
    <w:rsid w:val="00417873"/>
    <w:rsid w:val="00461FB3"/>
    <w:rsid w:val="00463EEE"/>
    <w:rsid w:val="00464A99"/>
    <w:rsid w:val="00471585"/>
    <w:rsid w:val="00477186"/>
    <w:rsid w:val="00496A21"/>
    <w:rsid w:val="004A1C4E"/>
    <w:rsid w:val="004D5042"/>
    <w:rsid w:val="004E00D0"/>
    <w:rsid w:val="0051691A"/>
    <w:rsid w:val="00522342"/>
    <w:rsid w:val="00524C76"/>
    <w:rsid w:val="005308E4"/>
    <w:rsid w:val="00531875"/>
    <w:rsid w:val="005319D2"/>
    <w:rsid w:val="0054254D"/>
    <w:rsid w:val="00562D97"/>
    <w:rsid w:val="00563D5A"/>
    <w:rsid w:val="00574131"/>
    <w:rsid w:val="00582767"/>
    <w:rsid w:val="005911E4"/>
    <w:rsid w:val="005A04C7"/>
    <w:rsid w:val="005B3B0D"/>
    <w:rsid w:val="005B79EB"/>
    <w:rsid w:val="005F1864"/>
    <w:rsid w:val="00616DE5"/>
    <w:rsid w:val="00620B56"/>
    <w:rsid w:val="00622B0B"/>
    <w:rsid w:val="006263FC"/>
    <w:rsid w:val="006377F1"/>
    <w:rsid w:val="006700C4"/>
    <w:rsid w:val="00687066"/>
    <w:rsid w:val="00693E7C"/>
    <w:rsid w:val="006E5024"/>
    <w:rsid w:val="006E6BB4"/>
    <w:rsid w:val="006E717D"/>
    <w:rsid w:val="006F51B0"/>
    <w:rsid w:val="00700976"/>
    <w:rsid w:val="0070156A"/>
    <w:rsid w:val="00723088"/>
    <w:rsid w:val="00745460"/>
    <w:rsid w:val="00750720"/>
    <w:rsid w:val="00760B19"/>
    <w:rsid w:val="00775C96"/>
    <w:rsid w:val="007774F5"/>
    <w:rsid w:val="007A0B97"/>
    <w:rsid w:val="007A30DB"/>
    <w:rsid w:val="007A3314"/>
    <w:rsid w:val="007D1405"/>
    <w:rsid w:val="007D360E"/>
    <w:rsid w:val="007F4408"/>
    <w:rsid w:val="008140D9"/>
    <w:rsid w:val="00824299"/>
    <w:rsid w:val="0083374E"/>
    <w:rsid w:val="008351BB"/>
    <w:rsid w:val="008377D6"/>
    <w:rsid w:val="00846EDE"/>
    <w:rsid w:val="008500EC"/>
    <w:rsid w:val="00855453"/>
    <w:rsid w:val="00881D3A"/>
    <w:rsid w:val="00894BEE"/>
    <w:rsid w:val="008A4C28"/>
    <w:rsid w:val="008B63D3"/>
    <w:rsid w:val="008D0B06"/>
    <w:rsid w:val="008D2686"/>
    <w:rsid w:val="00902CF7"/>
    <w:rsid w:val="00922AF9"/>
    <w:rsid w:val="00927AE9"/>
    <w:rsid w:val="00952D02"/>
    <w:rsid w:val="00957111"/>
    <w:rsid w:val="00957C64"/>
    <w:rsid w:val="00990E84"/>
    <w:rsid w:val="009A2930"/>
    <w:rsid w:val="009B25C5"/>
    <w:rsid w:val="009E14CF"/>
    <w:rsid w:val="009E1B31"/>
    <w:rsid w:val="009F29AA"/>
    <w:rsid w:val="00A17A84"/>
    <w:rsid w:val="00A40895"/>
    <w:rsid w:val="00A80219"/>
    <w:rsid w:val="00A83E0F"/>
    <w:rsid w:val="00AE3025"/>
    <w:rsid w:val="00B01394"/>
    <w:rsid w:val="00B06C59"/>
    <w:rsid w:val="00B236E8"/>
    <w:rsid w:val="00B302E4"/>
    <w:rsid w:val="00B40F2F"/>
    <w:rsid w:val="00B62A50"/>
    <w:rsid w:val="00B91339"/>
    <w:rsid w:val="00B93348"/>
    <w:rsid w:val="00BA30CF"/>
    <w:rsid w:val="00BF6E9A"/>
    <w:rsid w:val="00C24D6A"/>
    <w:rsid w:val="00C27387"/>
    <w:rsid w:val="00C5475D"/>
    <w:rsid w:val="00C61441"/>
    <w:rsid w:val="00C62873"/>
    <w:rsid w:val="00C770ED"/>
    <w:rsid w:val="00C8111E"/>
    <w:rsid w:val="00C908C5"/>
    <w:rsid w:val="00C92A82"/>
    <w:rsid w:val="00CA2BB8"/>
    <w:rsid w:val="00CA48F8"/>
    <w:rsid w:val="00CB7CDC"/>
    <w:rsid w:val="00CC5C22"/>
    <w:rsid w:val="00CD0B8A"/>
    <w:rsid w:val="00CD404F"/>
    <w:rsid w:val="00CD6E85"/>
    <w:rsid w:val="00CF20ED"/>
    <w:rsid w:val="00D00688"/>
    <w:rsid w:val="00D02F61"/>
    <w:rsid w:val="00D2273B"/>
    <w:rsid w:val="00D31378"/>
    <w:rsid w:val="00D60AAF"/>
    <w:rsid w:val="00D640BC"/>
    <w:rsid w:val="00D73BEF"/>
    <w:rsid w:val="00D94F3E"/>
    <w:rsid w:val="00DA66F2"/>
    <w:rsid w:val="00DC0363"/>
    <w:rsid w:val="00DC29BB"/>
    <w:rsid w:val="00DD2935"/>
    <w:rsid w:val="00DD43CE"/>
    <w:rsid w:val="00DE0B34"/>
    <w:rsid w:val="00E00340"/>
    <w:rsid w:val="00E03971"/>
    <w:rsid w:val="00E3522F"/>
    <w:rsid w:val="00E92EFD"/>
    <w:rsid w:val="00E97EBC"/>
    <w:rsid w:val="00EB02D3"/>
    <w:rsid w:val="00EB4542"/>
    <w:rsid w:val="00EE4F76"/>
    <w:rsid w:val="00EF1792"/>
    <w:rsid w:val="00F04B5F"/>
    <w:rsid w:val="00F05B62"/>
    <w:rsid w:val="00F07EEC"/>
    <w:rsid w:val="00F24B08"/>
    <w:rsid w:val="00F451F5"/>
    <w:rsid w:val="00F616BD"/>
    <w:rsid w:val="00F66A22"/>
    <w:rsid w:val="00F70CDE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40B7-46DE-438C-9770-26C1DA06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2776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2015-10-27T05:42:00Z</dcterms:created>
  <dcterms:modified xsi:type="dcterms:W3CDTF">2015-10-27T05:42:00Z</dcterms:modified>
</cp:coreProperties>
</file>