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101.1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DC56AF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/>
          <w:b/>
          <w:sz w:val="32"/>
          <w:szCs w:val="32"/>
        </w:rPr>
        <w:t xml:space="preserve">Росреестр </w:t>
      </w:r>
      <w:r w:rsidR="00AC3453">
        <w:rPr>
          <w:rFonts w:ascii="Segoe UI" w:hAnsi="Segoe UI"/>
          <w:b/>
          <w:sz w:val="32"/>
          <w:szCs w:val="32"/>
        </w:rPr>
        <w:t>приступил</w:t>
      </w:r>
      <w:r w:rsidR="00C8715E">
        <w:rPr>
          <w:rFonts w:ascii="Segoe UI" w:hAnsi="Segoe UI"/>
          <w:b/>
          <w:sz w:val="32"/>
          <w:szCs w:val="32"/>
        </w:rPr>
        <w:t xml:space="preserve"> к формированию плана проверок по госземнадзору </w:t>
      </w:r>
      <w:r w:rsidR="00AC3453">
        <w:rPr>
          <w:rFonts w:ascii="Segoe UI" w:hAnsi="Segoe UI"/>
          <w:b/>
          <w:sz w:val="32"/>
          <w:szCs w:val="32"/>
        </w:rPr>
        <w:t xml:space="preserve">в Пермском крае </w:t>
      </w:r>
      <w:r w:rsidR="00C8715E">
        <w:rPr>
          <w:rFonts w:ascii="Segoe UI" w:hAnsi="Segoe UI"/>
          <w:b/>
          <w:sz w:val="32"/>
          <w:szCs w:val="32"/>
        </w:rPr>
        <w:t>на 2016 год по-новому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7F038C" w:rsidRDefault="00190BA3" w:rsidP="002B1C5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 w:rsidRPr="007F038C">
        <w:rPr>
          <w:rFonts w:ascii="Segoe UI" w:hAnsi="Segoe UI" w:cs="Segoe UI"/>
          <w:b/>
          <w:sz w:val="28"/>
          <w:szCs w:val="28"/>
        </w:rPr>
        <w:t xml:space="preserve">Пермь, </w:t>
      </w:r>
      <w:r w:rsidR="00AF24B5" w:rsidRPr="007F038C">
        <w:rPr>
          <w:rFonts w:ascii="Segoe UI" w:hAnsi="Segoe UI" w:cs="Segoe UI"/>
          <w:b/>
          <w:sz w:val="28"/>
          <w:szCs w:val="28"/>
        </w:rPr>
        <w:t>2</w:t>
      </w:r>
      <w:r w:rsidR="00C8715E">
        <w:rPr>
          <w:rFonts w:ascii="Segoe UI" w:hAnsi="Segoe UI" w:cs="Segoe UI"/>
          <w:b/>
          <w:sz w:val="28"/>
          <w:szCs w:val="28"/>
        </w:rPr>
        <w:t>4</w:t>
      </w:r>
      <w:r w:rsidR="00AF24B5" w:rsidRPr="007F038C">
        <w:rPr>
          <w:rFonts w:ascii="Segoe UI" w:hAnsi="Segoe UI" w:cs="Segoe UI"/>
          <w:b/>
          <w:sz w:val="28"/>
          <w:szCs w:val="28"/>
        </w:rPr>
        <w:t xml:space="preserve"> июля</w:t>
      </w:r>
      <w:r w:rsidRPr="007F038C">
        <w:rPr>
          <w:rFonts w:ascii="Segoe UI" w:hAnsi="Segoe UI" w:cs="Segoe UI"/>
          <w:b/>
          <w:sz w:val="28"/>
          <w:szCs w:val="28"/>
        </w:rPr>
        <w:t xml:space="preserve"> 2015 года, – </w:t>
      </w:r>
      <w:r w:rsidR="00AC3453" w:rsidRPr="00AC3453">
        <w:rPr>
          <w:rFonts w:ascii="Segoe UI" w:hAnsi="Segoe UI" w:cs="Segoe UI"/>
          <w:sz w:val="28"/>
          <w:szCs w:val="28"/>
        </w:rPr>
        <w:t>В к</w:t>
      </w:r>
      <w:r w:rsidR="00AC3453">
        <w:rPr>
          <w:rFonts w:ascii="Segoe UI" w:hAnsi="Segoe UI" w:cs="Segoe UI"/>
          <w:sz w:val="28"/>
          <w:szCs w:val="28"/>
        </w:rPr>
        <w:t xml:space="preserve">раевом управлении Росреестра приступили к формированию плана проверок по государственному земельному надзору и государственному  геодезическому надзору в отношении юридических лиц и индивидуальных предпринимателей на 2016 год в </w:t>
      </w:r>
      <w:r w:rsidR="007A20A5">
        <w:rPr>
          <w:rFonts w:ascii="Segoe UI" w:hAnsi="Segoe UI" w:cs="Segoe UI"/>
          <w:sz w:val="28"/>
          <w:szCs w:val="28"/>
        </w:rPr>
        <w:t>новых условиях.</w:t>
      </w:r>
    </w:p>
    <w:p w:rsidR="007A20A5" w:rsidRPr="00643597" w:rsidRDefault="007A20A5" w:rsidP="004B2D4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643597">
        <w:rPr>
          <w:rFonts w:ascii="Segoe UI" w:hAnsi="Segoe UI" w:cs="Segoe UI"/>
          <w:sz w:val="28"/>
          <w:szCs w:val="28"/>
        </w:rPr>
        <w:t>Заместитель главного госземинспектора по Пермскому краю Наталья Носкова отмечает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 части отмены с 1 января 2016 года по 31 декабря 2018 года плановых проверок в отношении юридических лиц, индивидуальных предпринимателей, субъектов малого предпринимательства, за исключением юридических лиц, индивидуальных предпринимателей, осуществляющих</w:t>
      </w:r>
      <w:proofErr w:type="gramEnd"/>
      <w:r w:rsidRPr="00643597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643597">
        <w:rPr>
          <w:rFonts w:ascii="Segoe UI" w:hAnsi="Segoe UI" w:cs="Segoe UI"/>
          <w:sz w:val="28"/>
          <w:szCs w:val="28"/>
        </w:rPr>
        <w:t>виды деятельности, перечень которых устанавливается Правительством Российской Федерации</w:t>
      </w:r>
      <w:r w:rsidR="00643597" w:rsidRPr="00643597">
        <w:rPr>
          <w:rFonts w:ascii="Segoe UI" w:hAnsi="Segoe UI" w:cs="Segoe UI"/>
          <w:sz w:val="28"/>
          <w:szCs w:val="28"/>
        </w:rPr>
        <w:t xml:space="preserve"> (статья 26.1.</w:t>
      </w:r>
      <w:proofErr w:type="gramEnd"/>
      <w:r w:rsidR="00643597" w:rsidRPr="00643597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643597" w:rsidRPr="00643597">
        <w:rPr>
          <w:rFonts w:ascii="Segoe UI" w:hAnsi="Segoe UI" w:cs="Segoe UI"/>
          <w:sz w:val="28"/>
          <w:szCs w:val="28"/>
        </w:rPr>
        <w:t>Закона)</w:t>
      </w:r>
      <w:r w:rsidRPr="00643597">
        <w:rPr>
          <w:rFonts w:ascii="Segoe UI" w:hAnsi="Segoe UI" w:cs="Segoe UI"/>
          <w:sz w:val="28"/>
          <w:szCs w:val="28"/>
        </w:rPr>
        <w:t>.</w:t>
      </w:r>
      <w:proofErr w:type="gramEnd"/>
      <w:r w:rsidRPr="00643597">
        <w:rPr>
          <w:rFonts w:ascii="Segoe UI" w:hAnsi="Segoe UI" w:cs="Segoe UI"/>
          <w:sz w:val="28"/>
          <w:szCs w:val="28"/>
        </w:rPr>
        <w:t xml:space="preserve">  Мораторий на проверки, согласно закону, не распространяется на юрлиц или ИП, задействованных в сфере здравоохранения, образования, в социальной сфере, в сфере теплоснабжения и электроэнергетики, а также на контроль в области безопасности гидротехнических </w:t>
      </w:r>
      <w:r w:rsidRPr="00643597">
        <w:rPr>
          <w:rFonts w:ascii="Segoe UI" w:hAnsi="Segoe UI" w:cs="Segoe UI"/>
          <w:sz w:val="28"/>
          <w:szCs w:val="28"/>
        </w:rPr>
        <w:lastRenderedPageBreak/>
        <w:t>сооружений, в сфере экологической безопасности, в области обеспечения радиационной и атомной безопасности, защиты гостайны. Кроме того, запрет не затронет управляющие компании многоквартирных домов.</w:t>
      </w:r>
    </w:p>
    <w:p w:rsidR="00643597" w:rsidRPr="00643597" w:rsidRDefault="00643597" w:rsidP="00643597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643597">
        <w:rPr>
          <w:rFonts w:ascii="Segoe UI" w:hAnsi="Segoe UI" w:cs="Segoe UI"/>
          <w:sz w:val="28"/>
          <w:szCs w:val="28"/>
        </w:rPr>
        <w:t>Управление вправе включить план проверок лиц при наличии информации о том, что в отношении субъектов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КоАП Российской Федерации, или административного наказания в виде дисквалификации или административного приостановления деятельности, либо принято решение о приостановлении и (или) аннулировании лицензии, и</w:t>
      </w:r>
      <w:proofErr w:type="gramEnd"/>
      <w:r w:rsidRPr="00643597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643597">
        <w:rPr>
          <w:rFonts w:ascii="Segoe UI" w:hAnsi="Segoe UI" w:cs="Segoe UI"/>
          <w:sz w:val="28"/>
          <w:szCs w:val="28"/>
        </w:rPr>
        <w:t>с даты окончания</w:t>
      </w:r>
      <w:proofErr w:type="gramEnd"/>
      <w:r w:rsidRPr="00643597">
        <w:rPr>
          <w:rFonts w:ascii="Segoe UI" w:hAnsi="Segoe UI" w:cs="Segoe UI"/>
          <w:sz w:val="28"/>
          <w:szCs w:val="28"/>
        </w:rPr>
        <w:t xml:space="preserve"> проведения проверки, по результатам которой вынесено такое постановление, либо принято такое решение, прошло менее трех лет.</w:t>
      </w:r>
    </w:p>
    <w:p w:rsidR="00643597" w:rsidRPr="00643597" w:rsidRDefault="00643597" w:rsidP="00643597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свою очередь, ю</w:t>
      </w:r>
      <w:r w:rsidRPr="00643597">
        <w:rPr>
          <w:rFonts w:ascii="Segoe UI" w:hAnsi="Segoe UI" w:cs="Segoe UI"/>
          <w:sz w:val="28"/>
          <w:szCs w:val="28"/>
        </w:rPr>
        <w:t>ридическое лицо, ИП вправе подать в Управление Росреестра по Пермскому краю  заявление об исключении его из ежегодного плана проведения плановых проверок проверки, если полагает, что проверка включена в ежегодный план проведения плановых проверок в нарушение положений статьи 26.1.</w:t>
      </w:r>
    </w:p>
    <w:p w:rsidR="00001506" w:rsidRDefault="00001506" w:rsidP="004B2D4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C5F72" w:rsidP="00001506">
      <w:pPr>
        <w:pStyle w:val="a8"/>
        <w:spacing w:after="0"/>
        <w:rPr>
          <w:rStyle w:val="a7"/>
          <w:rFonts w:eastAsia="Calibri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/>
    <w:sectPr w:rsidR="00001506" w:rsidRPr="001C08AE" w:rsidSect="00E42B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35" w:rsidRDefault="00444F35" w:rsidP="005B79EB">
      <w:pPr>
        <w:spacing w:after="0" w:line="240" w:lineRule="auto"/>
      </w:pPr>
      <w:r>
        <w:separator/>
      </w:r>
    </w:p>
  </w:endnote>
  <w:endnote w:type="continuationSeparator" w:id="0">
    <w:p w:rsidR="00444F35" w:rsidRDefault="00444F35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35" w:rsidRDefault="00444F35" w:rsidP="005B79EB">
      <w:pPr>
        <w:spacing w:after="0" w:line="240" w:lineRule="auto"/>
      </w:pPr>
      <w:r>
        <w:separator/>
      </w:r>
    </w:p>
  </w:footnote>
  <w:footnote w:type="continuationSeparator" w:id="0">
    <w:p w:rsidR="00444F35" w:rsidRDefault="00444F35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8B1"/>
    <w:multiLevelType w:val="hybridMultilevel"/>
    <w:tmpl w:val="87704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29A7"/>
    <w:rsid w:val="000642EA"/>
    <w:rsid w:val="000A2F23"/>
    <w:rsid w:val="000A76F1"/>
    <w:rsid w:val="000B5619"/>
    <w:rsid w:val="000C5F72"/>
    <w:rsid w:val="0011563B"/>
    <w:rsid w:val="001164AC"/>
    <w:rsid w:val="00126ACE"/>
    <w:rsid w:val="00190BA3"/>
    <w:rsid w:val="00194549"/>
    <w:rsid w:val="001C08AE"/>
    <w:rsid w:val="001C490F"/>
    <w:rsid w:val="001D3865"/>
    <w:rsid w:val="001E4E16"/>
    <w:rsid w:val="00274888"/>
    <w:rsid w:val="0028288B"/>
    <w:rsid w:val="002B1C5B"/>
    <w:rsid w:val="002C79D0"/>
    <w:rsid w:val="003246A5"/>
    <w:rsid w:val="00324C6E"/>
    <w:rsid w:val="003F1B17"/>
    <w:rsid w:val="00444F35"/>
    <w:rsid w:val="00452A27"/>
    <w:rsid w:val="00463EEE"/>
    <w:rsid w:val="00464A99"/>
    <w:rsid w:val="004B2D4B"/>
    <w:rsid w:val="00522342"/>
    <w:rsid w:val="005576DE"/>
    <w:rsid w:val="00562D97"/>
    <w:rsid w:val="005911E4"/>
    <w:rsid w:val="005B79EB"/>
    <w:rsid w:val="005F1864"/>
    <w:rsid w:val="00622B0B"/>
    <w:rsid w:val="00641B14"/>
    <w:rsid w:val="00643597"/>
    <w:rsid w:val="006D5A5E"/>
    <w:rsid w:val="0077033F"/>
    <w:rsid w:val="007A0B97"/>
    <w:rsid w:val="007A20A5"/>
    <w:rsid w:val="007A3314"/>
    <w:rsid w:val="007B332C"/>
    <w:rsid w:val="007F038C"/>
    <w:rsid w:val="00824299"/>
    <w:rsid w:val="0083374E"/>
    <w:rsid w:val="008351BB"/>
    <w:rsid w:val="00850680"/>
    <w:rsid w:val="00855453"/>
    <w:rsid w:val="00887624"/>
    <w:rsid w:val="00894BEE"/>
    <w:rsid w:val="0095074F"/>
    <w:rsid w:val="00957C64"/>
    <w:rsid w:val="00990E84"/>
    <w:rsid w:val="009A2930"/>
    <w:rsid w:val="00AC3453"/>
    <w:rsid w:val="00AD48ED"/>
    <w:rsid w:val="00AF24B5"/>
    <w:rsid w:val="00BA26FF"/>
    <w:rsid w:val="00C24D6A"/>
    <w:rsid w:val="00C271ED"/>
    <w:rsid w:val="00C5475D"/>
    <w:rsid w:val="00C62873"/>
    <w:rsid w:val="00C8715E"/>
    <w:rsid w:val="00CD6E85"/>
    <w:rsid w:val="00D00688"/>
    <w:rsid w:val="00D2273B"/>
    <w:rsid w:val="00D60AAF"/>
    <w:rsid w:val="00D73BEF"/>
    <w:rsid w:val="00DC56AF"/>
    <w:rsid w:val="00E03971"/>
    <w:rsid w:val="00E42BD9"/>
    <w:rsid w:val="00E45243"/>
    <w:rsid w:val="00E501E1"/>
    <w:rsid w:val="00EE4F76"/>
    <w:rsid w:val="00E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B1C5B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2B1C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2776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2015-07-24T10:39:00Z</dcterms:created>
  <dcterms:modified xsi:type="dcterms:W3CDTF">2015-07-24T10:39:00Z</dcterms:modified>
</cp:coreProperties>
</file>