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pt;height:101.65pt">
            <v:imagedata r:id="rId7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4B6D58" w:rsidRPr="004B6D58" w:rsidRDefault="00873C2E" w:rsidP="004B6D58">
      <w:pPr>
        <w:jc w:val="center"/>
        <w:rPr>
          <w:rFonts w:ascii="Segoe UI" w:hAnsi="Segoe UI"/>
          <w:b/>
          <w:sz w:val="32"/>
          <w:szCs w:val="32"/>
        </w:rPr>
      </w:pPr>
      <w:r>
        <w:rPr>
          <w:rFonts w:ascii="Segoe UI" w:hAnsi="Segoe UI"/>
          <w:b/>
          <w:sz w:val="32"/>
          <w:szCs w:val="32"/>
        </w:rPr>
        <w:t>В Пермском крае набирает обороты электронная регистрация прав на недвижимость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670CFA" w:rsidRDefault="00873C2E" w:rsidP="0097092C">
      <w:pPr>
        <w:pStyle w:val="a9"/>
        <w:spacing w:after="120"/>
        <w:ind w:left="0"/>
        <w:contextualSpacing w:val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В Пермском крае с начала работы нового сервиса Росреестра, июля 2015 года, </w:t>
      </w:r>
      <w:r w:rsidR="00670CFA">
        <w:rPr>
          <w:rFonts w:ascii="Segoe UI" w:hAnsi="Segoe UI" w:cs="Segoe UI"/>
          <w:color w:val="000000"/>
          <w:sz w:val="28"/>
          <w:szCs w:val="28"/>
        </w:rPr>
        <w:t>подано</w:t>
      </w:r>
      <w:r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="00670CFA">
        <w:rPr>
          <w:rFonts w:ascii="Segoe UI" w:hAnsi="Segoe UI" w:cs="Segoe UI"/>
          <w:color w:val="000000"/>
          <w:sz w:val="28"/>
          <w:szCs w:val="28"/>
        </w:rPr>
        <w:t xml:space="preserve">в электронном виде </w:t>
      </w:r>
      <w:r>
        <w:rPr>
          <w:rFonts w:ascii="Segoe UI" w:hAnsi="Segoe UI" w:cs="Segoe UI"/>
          <w:color w:val="000000"/>
          <w:sz w:val="28"/>
          <w:szCs w:val="28"/>
        </w:rPr>
        <w:t xml:space="preserve">более 200 </w:t>
      </w:r>
      <w:r w:rsidR="00670CFA">
        <w:rPr>
          <w:rFonts w:ascii="Segoe UI" w:hAnsi="Segoe UI" w:cs="Segoe UI"/>
          <w:color w:val="000000"/>
          <w:sz w:val="28"/>
          <w:szCs w:val="28"/>
        </w:rPr>
        <w:t>заявлений на регистрацию прав</w:t>
      </w:r>
      <w:r>
        <w:rPr>
          <w:rFonts w:ascii="Segoe UI" w:hAnsi="Segoe UI" w:cs="Segoe UI"/>
          <w:color w:val="000000"/>
          <w:sz w:val="28"/>
          <w:szCs w:val="28"/>
        </w:rPr>
        <w:t xml:space="preserve"> на недвижимое имущество и сделок с ним</w:t>
      </w:r>
      <w:r w:rsidR="003F4CFB">
        <w:rPr>
          <w:rFonts w:ascii="Segoe UI" w:hAnsi="Segoe UI" w:cs="Segoe UI"/>
          <w:color w:val="000000"/>
          <w:sz w:val="28"/>
          <w:szCs w:val="28"/>
        </w:rPr>
        <w:t>. Около половины</w:t>
      </w:r>
      <w:r w:rsidR="005F3CF6">
        <w:rPr>
          <w:rFonts w:ascii="Segoe UI" w:hAnsi="Segoe UI" w:cs="Segoe UI"/>
          <w:color w:val="000000"/>
          <w:sz w:val="28"/>
          <w:szCs w:val="28"/>
        </w:rPr>
        <w:t xml:space="preserve"> заявлений подано представителями нотариального сообщества Пермского края</w:t>
      </w:r>
      <w:r w:rsidR="00681C83">
        <w:rPr>
          <w:rFonts w:ascii="Segoe UI" w:hAnsi="Segoe UI" w:cs="Segoe UI"/>
          <w:color w:val="000000"/>
          <w:sz w:val="28"/>
          <w:szCs w:val="28"/>
        </w:rPr>
        <w:t>, далее идут органы местного самоуправления и иные лица.</w:t>
      </w:r>
    </w:p>
    <w:p w:rsidR="000851C1" w:rsidRPr="00623544" w:rsidRDefault="00623544" w:rsidP="0097092C">
      <w:pPr>
        <w:pStyle w:val="a9"/>
        <w:spacing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Лариса Аржевитина, руководитель Управления Росреестра </w:t>
      </w:r>
      <w:proofErr w:type="gramStart"/>
      <w:r w:rsidRPr="00623544">
        <w:rPr>
          <w:rFonts w:ascii="Segoe UI" w:hAnsi="Segoe UI" w:cs="Segoe UI"/>
          <w:i/>
          <w:color w:val="000000"/>
          <w:sz w:val="28"/>
          <w:szCs w:val="28"/>
        </w:rPr>
        <w:t>по</w:t>
      </w:r>
      <w:proofErr w:type="gramEnd"/>
      <w:r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Пермскому краю: </w:t>
      </w:r>
    </w:p>
    <w:p w:rsidR="00681C83" w:rsidRDefault="00681C83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81C83">
        <w:rPr>
          <w:rFonts w:ascii="Segoe UI" w:hAnsi="Segoe UI" w:cs="Segoe UI"/>
          <w:i/>
          <w:color w:val="000000"/>
          <w:sz w:val="28"/>
          <w:szCs w:val="28"/>
        </w:rPr>
        <w:t xml:space="preserve">Электронные услуги сегодня актуальны как никогда. Среди других положительных моментов, подача документов в электронной форме существенно сокращает </w:t>
      </w:r>
      <w:r>
        <w:rPr>
          <w:rFonts w:ascii="Segoe UI" w:hAnsi="Segoe UI" w:cs="Segoe UI"/>
          <w:i/>
          <w:color w:val="000000"/>
          <w:sz w:val="28"/>
          <w:szCs w:val="28"/>
        </w:rPr>
        <w:t xml:space="preserve">временные </w:t>
      </w:r>
      <w:r w:rsidRPr="00681C83">
        <w:rPr>
          <w:rFonts w:ascii="Segoe UI" w:hAnsi="Segoe UI" w:cs="Segoe UI"/>
          <w:i/>
          <w:color w:val="000000"/>
          <w:sz w:val="28"/>
          <w:szCs w:val="28"/>
        </w:rPr>
        <w:t>затрат</w:t>
      </w:r>
      <w:r>
        <w:rPr>
          <w:rFonts w:ascii="Segoe UI" w:hAnsi="Segoe UI" w:cs="Segoe UI"/>
          <w:i/>
          <w:color w:val="000000"/>
          <w:sz w:val="28"/>
          <w:szCs w:val="28"/>
        </w:rPr>
        <w:t>ы, а для физических лиц на 30% уменьшается размер государственной пошлины</w:t>
      </w:r>
      <w:r w:rsidRPr="00681C83">
        <w:rPr>
          <w:rFonts w:ascii="Segoe UI" w:hAnsi="Segoe UI" w:cs="Segoe UI"/>
          <w:i/>
          <w:color w:val="000000"/>
          <w:sz w:val="28"/>
          <w:szCs w:val="28"/>
        </w:rPr>
        <w:t>.</w:t>
      </w:r>
    </w:p>
    <w:p w:rsidR="00005EC7" w:rsidRDefault="005F3CF6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>
        <w:rPr>
          <w:rFonts w:ascii="Segoe UI" w:hAnsi="Segoe UI" w:cs="Segoe UI"/>
          <w:i/>
          <w:color w:val="000000"/>
          <w:sz w:val="28"/>
          <w:szCs w:val="28"/>
        </w:rPr>
        <w:t xml:space="preserve">Подключение нотариусов к сервису электронной регистрации прав  </w:t>
      </w:r>
      <w:r w:rsidR="00B96A35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на сайте Росреестра </w:t>
      </w:r>
      <w:hyperlink r:id="rId8" w:history="1">
        <w:r w:rsidR="005025A0" w:rsidRPr="00623544">
          <w:rPr>
            <w:rStyle w:val="a7"/>
            <w:rFonts w:ascii="Segoe UI" w:hAnsi="Segoe UI" w:cs="Segoe UI"/>
            <w:i/>
            <w:sz w:val="28"/>
            <w:szCs w:val="28"/>
          </w:rPr>
          <w:t>https://rosree</w:t>
        </w:r>
        <w:r w:rsidR="005025A0" w:rsidRPr="00623544">
          <w:rPr>
            <w:rStyle w:val="a7"/>
            <w:rFonts w:ascii="Segoe UI" w:hAnsi="Segoe UI" w:cs="Segoe UI"/>
            <w:i/>
            <w:sz w:val="28"/>
            <w:szCs w:val="28"/>
          </w:rPr>
          <w:t>s</w:t>
        </w:r>
        <w:r w:rsidR="005025A0" w:rsidRPr="00623544">
          <w:rPr>
            <w:rStyle w:val="a7"/>
            <w:rFonts w:ascii="Segoe UI" w:hAnsi="Segoe UI" w:cs="Segoe UI"/>
            <w:i/>
            <w:sz w:val="28"/>
            <w:szCs w:val="28"/>
          </w:rPr>
          <w:t>tr.ru/site/</w:t>
        </w:r>
      </w:hyperlink>
      <w:r w:rsidR="005025A0" w:rsidRPr="00623544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681C83">
        <w:rPr>
          <w:rFonts w:ascii="Segoe UI" w:hAnsi="Segoe UI" w:cs="Segoe UI"/>
          <w:i/>
          <w:color w:val="000000"/>
          <w:sz w:val="28"/>
          <w:szCs w:val="28"/>
        </w:rPr>
        <w:t>обоснованно</w:t>
      </w:r>
      <w:r w:rsidR="006725ED">
        <w:rPr>
          <w:rFonts w:ascii="Segoe UI" w:hAnsi="Segoe UI" w:cs="Segoe UI"/>
          <w:i/>
          <w:color w:val="000000"/>
          <w:sz w:val="28"/>
          <w:szCs w:val="28"/>
        </w:rPr>
        <w:t xml:space="preserve"> – срок регистрации составляет один рабочий день после поступлени</w:t>
      </w:r>
      <w:r w:rsidR="00005EC7">
        <w:rPr>
          <w:rFonts w:ascii="Segoe UI" w:hAnsi="Segoe UI" w:cs="Segoe UI"/>
          <w:i/>
          <w:color w:val="000000"/>
          <w:sz w:val="28"/>
          <w:szCs w:val="28"/>
        </w:rPr>
        <w:t>я</w:t>
      </w:r>
      <w:r w:rsidR="006725ED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  <w:r w:rsidR="00005EC7">
        <w:rPr>
          <w:rFonts w:ascii="Segoe UI" w:hAnsi="Segoe UI" w:cs="Segoe UI"/>
          <w:i/>
          <w:color w:val="000000"/>
          <w:sz w:val="28"/>
          <w:szCs w:val="28"/>
        </w:rPr>
        <w:t xml:space="preserve">оплаты госпошлины и </w:t>
      </w:r>
      <w:r w:rsidR="006725ED">
        <w:rPr>
          <w:rFonts w:ascii="Segoe UI" w:hAnsi="Segoe UI" w:cs="Segoe UI"/>
          <w:i/>
          <w:color w:val="000000"/>
          <w:sz w:val="28"/>
          <w:szCs w:val="28"/>
        </w:rPr>
        <w:t xml:space="preserve">пакета документов в </w:t>
      </w:r>
      <w:r w:rsidR="00005EC7">
        <w:rPr>
          <w:rFonts w:ascii="Segoe UI" w:hAnsi="Segoe UI" w:cs="Segoe UI"/>
          <w:i/>
          <w:color w:val="000000"/>
          <w:sz w:val="28"/>
          <w:szCs w:val="28"/>
        </w:rPr>
        <w:t>Управление</w:t>
      </w:r>
      <w:r w:rsidR="00681C83">
        <w:rPr>
          <w:rFonts w:ascii="Segoe UI" w:hAnsi="Segoe UI" w:cs="Segoe UI"/>
          <w:i/>
          <w:color w:val="000000"/>
          <w:sz w:val="28"/>
          <w:szCs w:val="28"/>
        </w:rPr>
        <w:t xml:space="preserve">. </w:t>
      </w:r>
    </w:p>
    <w:p w:rsidR="00681C83" w:rsidRPr="00681C83" w:rsidRDefault="00681C83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>
        <w:rPr>
          <w:rFonts w:ascii="Segoe UI" w:hAnsi="Segoe UI" w:cs="Segoe UI"/>
          <w:i/>
          <w:color w:val="000000"/>
          <w:sz w:val="28"/>
          <w:szCs w:val="28"/>
        </w:rPr>
        <w:t>В</w:t>
      </w:r>
      <w:r w:rsidRPr="00681C83">
        <w:rPr>
          <w:rFonts w:ascii="Segoe UI" w:hAnsi="Segoe UI" w:cs="Segoe UI"/>
          <w:i/>
          <w:color w:val="000000"/>
          <w:sz w:val="28"/>
          <w:szCs w:val="28"/>
        </w:rPr>
        <w:t xml:space="preserve"> соответствие с законодательством заявление о государственной регистрации прав и иные необходимые для государственной регистрации прав документы могут быть представлены в форме электронных документов, электронных образов документов, заверенных усиленной квалифицированной электронной подписью заявителя (УКЭП).</w:t>
      </w:r>
      <w:r w:rsidR="006725ED">
        <w:rPr>
          <w:rFonts w:ascii="Segoe UI" w:hAnsi="Segoe UI" w:cs="Segoe UI"/>
          <w:i/>
          <w:color w:val="000000"/>
          <w:sz w:val="28"/>
          <w:szCs w:val="28"/>
        </w:rPr>
        <w:t xml:space="preserve"> </w:t>
      </w:r>
    </w:p>
    <w:p w:rsidR="00681C83" w:rsidRPr="00681C83" w:rsidRDefault="00681C83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>
        <w:rPr>
          <w:rFonts w:ascii="Segoe UI" w:hAnsi="Segoe UI" w:cs="Segoe UI"/>
          <w:i/>
          <w:color w:val="000000"/>
          <w:sz w:val="28"/>
          <w:szCs w:val="28"/>
        </w:rPr>
        <w:lastRenderedPageBreak/>
        <w:t>Д</w:t>
      </w:r>
      <w:r w:rsidRPr="00681C83">
        <w:rPr>
          <w:rFonts w:ascii="Segoe UI" w:hAnsi="Segoe UI" w:cs="Segoe UI"/>
          <w:i/>
          <w:color w:val="000000"/>
          <w:sz w:val="28"/>
          <w:szCs w:val="28"/>
        </w:rPr>
        <w:t>ля этого нужно заполнить форму такого заявления, размещенную на официальном сайте Росреестра. Там же происходит подписание документов УКЭП заявителя.</w:t>
      </w:r>
    </w:p>
    <w:p w:rsidR="006725ED" w:rsidRPr="00681C83" w:rsidRDefault="00681C83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81C83">
        <w:rPr>
          <w:rFonts w:ascii="Segoe UI" w:hAnsi="Segoe UI" w:cs="Segoe UI"/>
          <w:i/>
          <w:color w:val="000000"/>
          <w:sz w:val="28"/>
          <w:szCs w:val="28"/>
        </w:rPr>
        <w:t xml:space="preserve">При подаче такого заявления нотариусом заявление подписывается только УКЭП нотариуса. Для получения УКЭП </w:t>
      </w:r>
      <w:r w:rsidR="006725ED">
        <w:rPr>
          <w:rFonts w:ascii="Segoe UI" w:hAnsi="Segoe UI" w:cs="Segoe UI"/>
          <w:i/>
          <w:color w:val="000000"/>
          <w:sz w:val="28"/>
          <w:szCs w:val="28"/>
        </w:rPr>
        <w:t xml:space="preserve">иной категории заявителей можно </w:t>
      </w:r>
      <w:r w:rsidRPr="00681C83">
        <w:rPr>
          <w:rFonts w:ascii="Segoe UI" w:hAnsi="Segoe UI" w:cs="Segoe UI"/>
          <w:i/>
          <w:color w:val="000000"/>
          <w:sz w:val="28"/>
          <w:szCs w:val="28"/>
        </w:rPr>
        <w:t>обратиться в любой удостоверяющий центр, перечень которых размещен на портале Росреестра.</w:t>
      </w:r>
      <w:r w:rsidR="006725ED">
        <w:rPr>
          <w:rFonts w:ascii="Segoe UI" w:hAnsi="Segoe UI" w:cs="Segoe UI"/>
          <w:i/>
          <w:color w:val="000000"/>
          <w:sz w:val="28"/>
          <w:szCs w:val="28"/>
        </w:rPr>
        <w:t xml:space="preserve"> Перечень документов, необходимых для представления по конкретному регистрационному действию,  также можно уточнить на портале Росреестра в разделе «Жизненные ситуации».</w:t>
      </w:r>
    </w:p>
    <w:p w:rsidR="00681C83" w:rsidRPr="00681C83" w:rsidRDefault="00681C83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proofErr w:type="gramStart"/>
      <w:r w:rsidRPr="00681C83">
        <w:rPr>
          <w:rFonts w:ascii="Segoe UI" w:hAnsi="Segoe UI" w:cs="Segoe UI"/>
          <w:i/>
          <w:color w:val="000000"/>
          <w:sz w:val="28"/>
          <w:szCs w:val="28"/>
        </w:rPr>
        <w:t>Нотариально удостоверенный договор, а также документ, выражающий содержание односторонней сделки, если такая сделка нотариально удостоверена, могут быть представлены на государственную регистрацию прав как в форме электронного документа, подписанного УКЭП сторон сделки и заверенного УКЭП нотариуса, так и в форме электронного образа такого документа, подписанного УКЭП нотариуса, который нотариально удостоверил такой договор, сделку</w:t>
      </w:r>
      <w:r w:rsidR="006725ED">
        <w:rPr>
          <w:rFonts w:ascii="Segoe UI" w:hAnsi="Segoe UI" w:cs="Segoe UI"/>
          <w:i/>
          <w:color w:val="000000"/>
          <w:sz w:val="28"/>
          <w:szCs w:val="28"/>
        </w:rPr>
        <w:t>.</w:t>
      </w:r>
      <w:r w:rsidRPr="00681C83">
        <w:rPr>
          <w:rFonts w:ascii="Segoe UI" w:hAnsi="Segoe UI" w:cs="Segoe UI"/>
          <w:i/>
          <w:color w:val="000000"/>
          <w:sz w:val="28"/>
          <w:szCs w:val="28"/>
        </w:rPr>
        <w:t>.</w:t>
      </w:r>
      <w:proofErr w:type="gramEnd"/>
    </w:p>
    <w:p w:rsidR="00681C83" w:rsidRDefault="00681C83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681C83">
        <w:rPr>
          <w:rFonts w:ascii="Segoe UI" w:hAnsi="Segoe UI" w:cs="Segoe UI"/>
          <w:i/>
          <w:color w:val="000000"/>
          <w:sz w:val="28"/>
          <w:szCs w:val="28"/>
        </w:rPr>
        <w:t>Результатом рассмотрения документов в электронном виде будет являться выписка из Единого государственного реестра прав на недвижимое имущество и сделок с ним, подтверждающая проведенную государственную регистрацию прав.</w:t>
      </w:r>
    </w:p>
    <w:p w:rsidR="006725ED" w:rsidRDefault="006725ED" w:rsidP="0097092C">
      <w:pPr>
        <w:pStyle w:val="a9"/>
        <w:spacing w:after="12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>
        <w:rPr>
          <w:rFonts w:ascii="Segoe UI" w:hAnsi="Segoe UI" w:cs="Segoe UI"/>
          <w:i/>
          <w:color w:val="000000"/>
          <w:sz w:val="28"/>
          <w:szCs w:val="28"/>
        </w:rPr>
        <w:t>По желанию заявителя в офисе оказания услуг Росреестра можно получить свидетельство о регистрации – в этом случае оно выдается бесплатно.</w:t>
      </w:r>
    </w:p>
    <w:p w:rsidR="004B6D58" w:rsidRPr="00623544" w:rsidRDefault="006725ED" w:rsidP="0097092C">
      <w:pPr>
        <w:pStyle w:val="a9"/>
        <w:spacing w:after="120"/>
        <w:ind w:left="0"/>
        <w:contextualSpacing w:val="0"/>
        <w:jc w:val="both"/>
        <w:rPr>
          <w:rFonts w:ascii="Segoe UI" w:hAnsi="Segoe UI" w:cs="Segoe UI"/>
          <w:i/>
          <w:color w:val="000000"/>
          <w:sz w:val="28"/>
          <w:szCs w:val="28"/>
        </w:rPr>
      </w:pPr>
      <w:r w:rsidRPr="00005EC7">
        <w:rPr>
          <w:rFonts w:ascii="Segoe UI" w:hAnsi="Segoe UI" w:cs="Segoe UI"/>
          <w:color w:val="000000"/>
          <w:sz w:val="28"/>
          <w:szCs w:val="28"/>
        </w:rPr>
        <w:t xml:space="preserve">Согласно докладу, опубликованному Всемирным Банком, Российская Федерация по итогам 2015 года заняла 8 место по показателю «регистрация собственности» в международном рейтинге Doing Business («Ведение бизнеса»). Впервые за всю историю рейтинга Россия оказалась в десятке </w:t>
      </w:r>
      <w:proofErr w:type="gramStart"/>
      <w:r w:rsidRPr="00005EC7">
        <w:rPr>
          <w:rFonts w:ascii="Segoe UI" w:hAnsi="Segoe UI" w:cs="Segoe UI"/>
          <w:color w:val="000000"/>
          <w:sz w:val="28"/>
          <w:szCs w:val="28"/>
        </w:rPr>
        <w:t>лучших</w:t>
      </w:r>
      <w:proofErr w:type="gramEnd"/>
      <w:r w:rsidRPr="00005EC7">
        <w:rPr>
          <w:rFonts w:ascii="Segoe UI" w:hAnsi="Segoe UI" w:cs="Segoe UI"/>
          <w:color w:val="000000"/>
          <w:sz w:val="28"/>
          <w:szCs w:val="28"/>
        </w:rPr>
        <w:t xml:space="preserve"> по показателю, за которым стоит работа одного определенного ведомства – Росреестра. </w:t>
      </w:r>
      <w:r w:rsidR="0097092C">
        <w:rPr>
          <w:rFonts w:ascii="Segoe UI" w:hAnsi="Segoe UI" w:cs="Segoe UI"/>
          <w:color w:val="000000"/>
          <w:sz w:val="28"/>
          <w:szCs w:val="28"/>
        </w:rPr>
        <w:t>Немаловажную роль сыграло и внедрение сервиса по электронной регистрации прав на недвижимость.</w:t>
      </w:r>
    </w:p>
    <w:p w:rsidR="005C4C19" w:rsidRDefault="005C4C19" w:rsidP="0091713E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.4pt;margin-top:21.2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" strokecolor="#0070c0" strokeweight="1.25pt"/>
        </w:pict>
      </w:r>
    </w:p>
    <w:p w:rsidR="00177470" w:rsidRPr="005102F0" w:rsidRDefault="00177470" w:rsidP="00177470">
      <w:pPr>
        <w:rPr>
          <w:rFonts w:ascii="Segoe UI" w:hAnsi="Segoe UI" w:cs="Segoe UI"/>
        </w:rPr>
      </w:pPr>
      <w:r w:rsidRPr="005102F0">
        <w:rPr>
          <w:rFonts w:ascii="Segoe UI" w:hAnsi="Segoe UI" w:cs="Segoe UI"/>
        </w:rPr>
        <w:t>Об Управлении Росреестра по Пермскому краю</w:t>
      </w:r>
    </w:p>
    <w:p w:rsidR="00177470" w:rsidRPr="005102F0" w:rsidRDefault="00177470" w:rsidP="00177470">
      <w:pPr>
        <w:widowControl w:val="0"/>
        <w:suppressAutoHyphens/>
        <w:jc w:val="both"/>
        <w:rPr>
          <w:rFonts w:ascii="Segoe UI" w:hAnsi="Segoe UI" w:cs="Segoe UI"/>
        </w:rPr>
      </w:pP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lastRenderedPageBreak/>
        <w:t>Управление Федеральной службы государственной регистрации, кадастра и картографии (Росреестр) по Пермскому краю является территориальным органом федерального органа исполнительной власти, осуществляющим функции по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организаций арбитражных управляющих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,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организации работы Комиссии по оспариванию кадастровой стоимости объектов недвижимости. Осуществляет </w:t>
      </w:r>
      <w:proofErr w:type="gramStart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>контроль за</w:t>
      </w:r>
      <w:proofErr w:type="gramEnd"/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деятельностью подведомственного учреждения Росреестра - филиала ФГБУ «ФКП Росреестра» по Пермскому краю</w:t>
      </w:r>
      <w:r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по предоставлению государственных услуг Росреестра.</w:t>
      </w:r>
      <w:r w:rsidRPr="005102F0">
        <w:rPr>
          <w:rFonts w:ascii="Segoe UI" w:eastAsia="Arial Unicode MS" w:hAnsi="Segoe UI" w:cs="Segoe UI"/>
          <w:kern w:val="2"/>
          <w:sz w:val="18"/>
          <w:szCs w:val="18"/>
          <w:lang w:eastAsia="hi-IN" w:bidi="hi-IN"/>
        </w:rPr>
        <w:t xml:space="preserve"> Руководитель Управления Росреестра по Пермскому краю – Лариса Аржевитина.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hyperlink r:id="rId9" w:history="1"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http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://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to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59.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rosreestr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.</w:t>
        </w:r>
        <w:r w:rsidRPr="0057321A">
          <w:rPr>
            <w:rStyle w:val="a7"/>
            <w:rFonts w:ascii="Segoe UI" w:hAnsi="Segoe UI" w:cs="Segoe UI"/>
            <w:b/>
            <w:noProof/>
            <w:lang w:val="en-US" w:eastAsia="sk-SK"/>
          </w:rPr>
          <w:t>ru</w:t>
        </w:r>
        <w:r w:rsidRPr="0057321A">
          <w:rPr>
            <w:rStyle w:val="a7"/>
            <w:rFonts w:ascii="Segoe UI" w:hAnsi="Segoe UI" w:cs="Segoe UI"/>
            <w:b/>
            <w:noProof/>
            <w:lang w:eastAsia="sk-SK"/>
          </w:rPr>
          <w:t>/</w:t>
        </w:r>
      </w:hyperlink>
      <w:r w:rsidRPr="0057321A">
        <w:rPr>
          <w:rFonts w:ascii="Segoe UI" w:hAnsi="Segoe UI" w:cs="Segoe UI"/>
          <w:b/>
          <w:noProof/>
          <w:color w:val="0070C0"/>
          <w:lang w:eastAsia="sk-SK"/>
        </w:rPr>
        <w:t xml:space="preserve"> </w:t>
      </w:r>
    </w:p>
    <w:p w:rsidR="00BC721B" w:rsidRPr="0057321A" w:rsidRDefault="00BC721B" w:rsidP="00BC721B">
      <w:pPr>
        <w:jc w:val="both"/>
        <w:rPr>
          <w:rFonts w:ascii="Segoe UI" w:hAnsi="Segoe UI" w:cs="Segoe UI"/>
          <w:b/>
          <w:noProof/>
          <w:color w:val="0070C0"/>
          <w:u w:val="single"/>
          <w:lang w:eastAsia="sk-SK"/>
        </w:rPr>
      </w:pPr>
      <w:r w:rsidRPr="0057321A">
        <w:rPr>
          <w:rFonts w:ascii="Segoe UI" w:hAnsi="Segoe UI" w:cs="Segoe UI"/>
          <w:b/>
          <w:noProof/>
          <w:color w:val="0070C0"/>
          <w:u w:val="single"/>
          <w:lang w:eastAsia="sk-SK"/>
        </w:rPr>
        <w:t>http://vk.com/public49884202</w:t>
      </w:r>
    </w:p>
    <w:p w:rsidR="00BC721B" w:rsidRDefault="00BC721B" w:rsidP="00BC721B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 Федеральной службы </w:t>
      </w:r>
      <w:r>
        <w:rPr>
          <w:rFonts w:ascii="Segoe UI" w:eastAsia="Calibri" w:hAnsi="Segoe UI" w:cs="Segoe UI"/>
          <w:sz w:val="18"/>
          <w:szCs w:val="18"/>
          <w:lang w:eastAsia="en-US"/>
        </w:rPr>
        <w:br/>
        <w:t>государственной регистрации, кадастра и картографии (Росреестр) по Пермскому краю</w:t>
      </w:r>
    </w:p>
    <w:p w:rsidR="00BC721B" w:rsidRPr="00BC721B" w:rsidRDefault="00BC721B" w:rsidP="00BC721B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BC721B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BC721B">
        <w:rPr>
          <w:rFonts w:ascii="Segoe UI" w:eastAsia="Calibri" w:hAnsi="Segoe UI" w:cs="Segoe UI"/>
          <w:sz w:val="20"/>
          <w:szCs w:val="20"/>
          <w:lang w:eastAsia="en-US"/>
        </w:rPr>
        <w:t>218-35-82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Наталья Панкова</w:t>
      </w:r>
    </w:p>
    <w:p w:rsidR="00BC721B" w:rsidRPr="00190BA3" w:rsidRDefault="00BC721B" w:rsidP="00BC721B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BC721B" w:rsidRPr="00190BA3" w:rsidRDefault="00BC721B" w:rsidP="00BC721B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sectPr w:rsidR="00BC721B" w:rsidRPr="00190BA3" w:rsidSect="00BC721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1E7" w:rsidRDefault="00FF41E7" w:rsidP="005B79EB">
      <w:pPr>
        <w:spacing w:after="0" w:line="240" w:lineRule="auto"/>
      </w:pPr>
      <w:r>
        <w:separator/>
      </w:r>
    </w:p>
  </w:endnote>
  <w:endnote w:type="continuationSeparator" w:id="0">
    <w:p w:rsidR="00FF41E7" w:rsidRDefault="00FF41E7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1E7" w:rsidRDefault="00FF41E7" w:rsidP="005B79EB">
      <w:pPr>
        <w:spacing w:after="0" w:line="240" w:lineRule="auto"/>
      </w:pPr>
      <w:r>
        <w:separator/>
      </w:r>
    </w:p>
  </w:footnote>
  <w:footnote w:type="continuationSeparator" w:id="0">
    <w:p w:rsidR="00FF41E7" w:rsidRDefault="00FF41E7" w:rsidP="005B79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630A"/>
    <w:multiLevelType w:val="hybridMultilevel"/>
    <w:tmpl w:val="477E001A"/>
    <w:lvl w:ilvl="0" w:tplc="93BAE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05EC7"/>
    <w:rsid w:val="00007C62"/>
    <w:rsid w:val="00016E49"/>
    <w:rsid w:val="000249E6"/>
    <w:rsid w:val="000263A3"/>
    <w:rsid w:val="00032682"/>
    <w:rsid w:val="000343BD"/>
    <w:rsid w:val="00047451"/>
    <w:rsid w:val="000642EA"/>
    <w:rsid w:val="00082938"/>
    <w:rsid w:val="000851C1"/>
    <w:rsid w:val="000A2F23"/>
    <w:rsid w:val="000C5F72"/>
    <w:rsid w:val="0011563B"/>
    <w:rsid w:val="001164AC"/>
    <w:rsid w:val="00126ACE"/>
    <w:rsid w:val="00147ACA"/>
    <w:rsid w:val="00172DC2"/>
    <w:rsid w:val="00177470"/>
    <w:rsid w:val="00190BA3"/>
    <w:rsid w:val="0019245E"/>
    <w:rsid w:val="001B3CE2"/>
    <w:rsid w:val="001C08AE"/>
    <w:rsid w:val="001C490F"/>
    <w:rsid w:val="002178E1"/>
    <w:rsid w:val="00274888"/>
    <w:rsid w:val="0028288B"/>
    <w:rsid w:val="00302F09"/>
    <w:rsid w:val="00324C6E"/>
    <w:rsid w:val="003B16B3"/>
    <w:rsid w:val="003B7CE6"/>
    <w:rsid w:val="003C4A5D"/>
    <w:rsid w:val="003F4CFB"/>
    <w:rsid w:val="00464A99"/>
    <w:rsid w:val="00465717"/>
    <w:rsid w:val="004B6D58"/>
    <w:rsid w:val="005025A0"/>
    <w:rsid w:val="00522342"/>
    <w:rsid w:val="0052616E"/>
    <w:rsid w:val="00535FE0"/>
    <w:rsid w:val="00546D44"/>
    <w:rsid w:val="00562D97"/>
    <w:rsid w:val="005911E4"/>
    <w:rsid w:val="005B79EB"/>
    <w:rsid w:val="005C4C19"/>
    <w:rsid w:val="005F3CF6"/>
    <w:rsid w:val="00622B0B"/>
    <w:rsid w:val="00623544"/>
    <w:rsid w:val="006250C8"/>
    <w:rsid w:val="00627099"/>
    <w:rsid w:val="00670CFA"/>
    <w:rsid w:val="006725ED"/>
    <w:rsid w:val="00681129"/>
    <w:rsid w:val="00681C83"/>
    <w:rsid w:val="006D3B52"/>
    <w:rsid w:val="006D423F"/>
    <w:rsid w:val="00707F53"/>
    <w:rsid w:val="00736FE3"/>
    <w:rsid w:val="00795A7F"/>
    <w:rsid w:val="007A0B97"/>
    <w:rsid w:val="007A3314"/>
    <w:rsid w:val="007B271D"/>
    <w:rsid w:val="0082417F"/>
    <w:rsid w:val="0083374E"/>
    <w:rsid w:val="008351BB"/>
    <w:rsid w:val="00851BC3"/>
    <w:rsid w:val="00873C2E"/>
    <w:rsid w:val="00875F6C"/>
    <w:rsid w:val="0088388E"/>
    <w:rsid w:val="008842AB"/>
    <w:rsid w:val="00894BEE"/>
    <w:rsid w:val="008D1A78"/>
    <w:rsid w:val="008E004F"/>
    <w:rsid w:val="00900DA8"/>
    <w:rsid w:val="0091713E"/>
    <w:rsid w:val="009474E4"/>
    <w:rsid w:val="00957C64"/>
    <w:rsid w:val="0097092C"/>
    <w:rsid w:val="00990E84"/>
    <w:rsid w:val="009A2930"/>
    <w:rsid w:val="009B4ECC"/>
    <w:rsid w:val="00AC28E7"/>
    <w:rsid w:val="00B14D9A"/>
    <w:rsid w:val="00B63636"/>
    <w:rsid w:val="00B95DE6"/>
    <w:rsid w:val="00B96A35"/>
    <w:rsid w:val="00BC721B"/>
    <w:rsid w:val="00BD28EF"/>
    <w:rsid w:val="00BF040C"/>
    <w:rsid w:val="00BF2E13"/>
    <w:rsid w:val="00C24D6A"/>
    <w:rsid w:val="00C5475D"/>
    <w:rsid w:val="00C74E88"/>
    <w:rsid w:val="00CD6E85"/>
    <w:rsid w:val="00D00688"/>
    <w:rsid w:val="00D2273B"/>
    <w:rsid w:val="00D34541"/>
    <w:rsid w:val="00D463A5"/>
    <w:rsid w:val="00D60AAF"/>
    <w:rsid w:val="00D73BEF"/>
    <w:rsid w:val="00D82E85"/>
    <w:rsid w:val="00D848DD"/>
    <w:rsid w:val="00E03971"/>
    <w:rsid w:val="00E70E3D"/>
    <w:rsid w:val="00E7588E"/>
    <w:rsid w:val="00E84453"/>
    <w:rsid w:val="00E85622"/>
    <w:rsid w:val="00E91C2B"/>
    <w:rsid w:val="00E948E0"/>
    <w:rsid w:val="00F03D51"/>
    <w:rsid w:val="00F41247"/>
    <w:rsid w:val="00F46136"/>
    <w:rsid w:val="00FF4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B6D5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FollowedHyperlink"/>
    <w:uiPriority w:val="99"/>
    <w:semiHidden/>
    <w:unhideWhenUsed/>
    <w:rsid w:val="00B96A35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464">
                  <w:marLeft w:val="-88"/>
                  <w:marRight w:val="-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5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422">
                          <w:marLeft w:val="-88"/>
                          <w:marRight w:val="-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2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9513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ress@rosreestr59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59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4507</CharactersWithSpaces>
  <SharedDoc>false</SharedDoc>
  <HLinks>
    <vt:vector size="18" baseType="variant"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1245256</vt:i4>
      </vt:variant>
      <vt:variant>
        <vt:i4>3</vt:i4>
      </vt:variant>
      <vt:variant>
        <vt:i4>0</vt:i4>
      </vt:variant>
      <vt:variant>
        <vt:i4>5</vt:i4>
      </vt:variant>
      <vt:variant>
        <vt:lpwstr>http://to59.rosreestr.ru/</vt:lpwstr>
      </vt:variant>
      <vt:variant>
        <vt:lpwstr/>
      </vt:variant>
      <vt:variant>
        <vt:i4>7209076</vt:i4>
      </vt:variant>
      <vt:variant>
        <vt:i4>0</vt:i4>
      </vt:variant>
      <vt:variant>
        <vt:i4>0</vt:i4>
      </vt:variant>
      <vt:variant>
        <vt:i4>5</vt:i4>
      </vt:variant>
      <vt:variant>
        <vt:lpwstr>https://rosreestr.ru/site/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cp:lastPrinted>2015-11-30T12:20:00Z</cp:lastPrinted>
  <dcterms:created xsi:type="dcterms:W3CDTF">2015-12-02T04:37:00Z</dcterms:created>
  <dcterms:modified xsi:type="dcterms:W3CDTF">2015-12-02T04:37:00Z</dcterms:modified>
</cp:coreProperties>
</file>