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130A3E" w:rsidRPr="00761792" w:rsidRDefault="00761792" w:rsidP="00130A3E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Границы </w:t>
      </w:r>
      <w:r w:rsidRPr="00761792">
        <w:rPr>
          <w:rFonts w:ascii="Segoe UI" w:hAnsi="Segoe UI" w:cs="Segoe UI"/>
          <w:b/>
          <w:sz w:val="32"/>
          <w:szCs w:val="32"/>
        </w:rPr>
        <w:t>Пермск</w:t>
      </w:r>
      <w:r>
        <w:rPr>
          <w:rFonts w:ascii="Segoe UI" w:hAnsi="Segoe UI" w:cs="Segoe UI"/>
          <w:b/>
          <w:sz w:val="32"/>
          <w:szCs w:val="32"/>
        </w:rPr>
        <w:t>ого</w:t>
      </w:r>
      <w:r w:rsidRPr="00761792">
        <w:rPr>
          <w:rFonts w:ascii="Segoe UI" w:hAnsi="Segoe UI" w:cs="Segoe UI"/>
          <w:b/>
          <w:sz w:val="32"/>
          <w:szCs w:val="32"/>
        </w:rPr>
        <w:t xml:space="preserve"> зелен</w:t>
      </w:r>
      <w:r>
        <w:rPr>
          <w:rFonts w:ascii="Segoe UI" w:hAnsi="Segoe UI" w:cs="Segoe UI"/>
          <w:b/>
          <w:sz w:val="32"/>
          <w:szCs w:val="32"/>
        </w:rPr>
        <w:t>ого</w:t>
      </w:r>
      <w:r w:rsidRPr="00761792">
        <w:rPr>
          <w:rFonts w:ascii="Segoe UI" w:hAnsi="Segoe UI" w:cs="Segoe UI"/>
          <w:b/>
          <w:sz w:val="32"/>
          <w:szCs w:val="32"/>
        </w:rPr>
        <w:t xml:space="preserve"> пояс</w:t>
      </w:r>
      <w:r>
        <w:rPr>
          <w:rFonts w:ascii="Segoe UI" w:hAnsi="Segoe UI" w:cs="Segoe UI"/>
          <w:b/>
          <w:sz w:val="32"/>
          <w:szCs w:val="32"/>
        </w:rPr>
        <w:t>а</w:t>
      </w:r>
      <w:r w:rsidRPr="00761792">
        <w:rPr>
          <w:rFonts w:ascii="Segoe UI" w:hAnsi="Segoe UI" w:cs="Segoe UI"/>
          <w:b/>
          <w:sz w:val="32"/>
          <w:szCs w:val="32"/>
        </w:rPr>
        <w:t xml:space="preserve"> буд</w:t>
      </w:r>
      <w:r>
        <w:rPr>
          <w:rFonts w:ascii="Segoe UI" w:hAnsi="Segoe UI" w:cs="Segoe UI"/>
          <w:b/>
          <w:sz w:val="32"/>
          <w:szCs w:val="32"/>
        </w:rPr>
        <w:t>у</w:t>
      </w:r>
      <w:r w:rsidRPr="00761792">
        <w:rPr>
          <w:rFonts w:ascii="Segoe UI" w:hAnsi="Segoe UI" w:cs="Segoe UI"/>
          <w:b/>
          <w:sz w:val="32"/>
          <w:szCs w:val="32"/>
        </w:rPr>
        <w:t xml:space="preserve">т </w:t>
      </w:r>
      <w:r>
        <w:rPr>
          <w:rFonts w:ascii="Segoe UI" w:hAnsi="Segoe UI" w:cs="Segoe UI"/>
          <w:b/>
          <w:sz w:val="32"/>
          <w:szCs w:val="32"/>
        </w:rPr>
        <w:t>внесены в Единый государственный реестр недвижимости</w:t>
      </w:r>
    </w:p>
    <w:p w:rsidR="00130A3E" w:rsidRPr="00130A3E" w:rsidRDefault="00130A3E" w:rsidP="00130A3E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130A3E" w:rsidRDefault="00130A3E" w:rsidP="00130A3E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130A3E">
        <w:rPr>
          <w:rFonts w:ascii="Segoe UI" w:hAnsi="Segoe UI" w:cs="Segoe UI"/>
          <w:b/>
          <w:sz w:val="28"/>
          <w:szCs w:val="28"/>
        </w:rPr>
        <w:t xml:space="preserve">С 15 сентября 2023 года вступил в силу приказ Росреестра, который урегулировал порядок внесения в Единый государственный реестр недвижимости </w:t>
      </w:r>
      <w:r>
        <w:rPr>
          <w:rFonts w:ascii="Segoe UI" w:hAnsi="Segoe UI" w:cs="Segoe UI"/>
          <w:b/>
          <w:sz w:val="28"/>
          <w:szCs w:val="28"/>
        </w:rPr>
        <w:t xml:space="preserve">(ЕГРН) </w:t>
      </w:r>
      <w:r w:rsidRPr="00130A3E">
        <w:rPr>
          <w:rFonts w:ascii="Segoe UI" w:hAnsi="Segoe UI" w:cs="Segoe UI"/>
          <w:b/>
          <w:sz w:val="28"/>
          <w:szCs w:val="28"/>
        </w:rPr>
        <w:t>сведений о лесопарковых зеленых поясах.</w:t>
      </w:r>
    </w:p>
    <w:p w:rsidR="00421A33" w:rsidRPr="00421A33" w:rsidRDefault="00421A33" w:rsidP="00130A3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такие</w:t>
      </w:r>
      <w:r w:rsidRPr="00421A33">
        <w:rPr>
          <w:rFonts w:ascii="Segoe UI" w:hAnsi="Segoe UI" w:cs="Segoe UI"/>
          <w:sz w:val="28"/>
          <w:szCs w:val="28"/>
        </w:rPr>
        <w:t xml:space="preserve"> зеленые пояса </w:t>
      </w:r>
      <w:r>
        <w:rPr>
          <w:rFonts w:ascii="Segoe UI" w:hAnsi="Segoe UI" w:cs="Segoe UI"/>
          <w:sz w:val="28"/>
          <w:szCs w:val="28"/>
        </w:rPr>
        <w:t>входят</w:t>
      </w:r>
      <w:r w:rsidRPr="00421A33">
        <w:rPr>
          <w:rFonts w:ascii="Segoe UI" w:hAnsi="Segoe UI" w:cs="Segoe UI"/>
          <w:sz w:val="28"/>
          <w:szCs w:val="28"/>
        </w:rPr>
        <w:t xml:space="preserve"> территории, на которых расположены леса, водные объекты</w:t>
      </w:r>
      <w:r>
        <w:rPr>
          <w:rFonts w:ascii="Segoe UI" w:hAnsi="Segoe UI" w:cs="Segoe UI"/>
          <w:sz w:val="28"/>
          <w:szCs w:val="28"/>
        </w:rPr>
        <w:t>, природные ландшафты</w:t>
      </w:r>
      <w:r w:rsidRPr="00421A33">
        <w:rPr>
          <w:rFonts w:ascii="Segoe UI" w:hAnsi="Segoe UI" w:cs="Segoe UI"/>
          <w:sz w:val="28"/>
          <w:szCs w:val="28"/>
        </w:rPr>
        <w:t xml:space="preserve"> и территории зеленого фонда в границ</w:t>
      </w:r>
      <w:r>
        <w:rPr>
          <w:rFonts w:ascii="Segoe UI" w:hAnsi="Segoe UI" w:cs="Segoe UI"/>
          <w:sz w:val="28"/>
          <w:szCs w:val="28"/>
        </w:rPr>
        <w:t>ах городских населенных пунктов</w:t>
      </w:r>
      <w:r w:rsidR="0017510D">
        <w:rPr>
          <w:rFonts w:ascii="Segoe UI" w:hAnsi="Segoe UI" w:cs="Segoe UI"/>
          <w:sz w:val="28"/>
          <w:szCs w:val="28"/>
        </w:rPr>
        <w:t>,</w:t>
      </w:r>
      <w:r w:rsidR="0017510D" w:rsidRPr="0017510D">
        <w:t xml:space="preserve"> </w:t>
      </w:r>
      <w:r w:rsidR="0017510D" w:rsidRPr="0017510D">
        <w:rPr>
          <w:rFonts w:ascii="Segoe UI" w:hAnsi="Segoe UI" w:cs="Segoe UI"/>
          <w:sz w:val="28"/>
          <w:szCs w:val="28"/>
        </w:rPr>
        <w:t>которые прилегают к лесам или составляют с ними единую естественную экологическую систему</w:t>
      </w:r>
      <w:r w:rsidRPr="00421A33">
        <w:rPr>
          <w:rFonts w:ascii="Segoe UI" w:hAnsi="Segoe UI" w:cs="Segoe UI"/>
          <w:sz w:val="28"/>
          <w:szCs w:val="28"/>
        </w:rPr>
        <w:t>.</w:t>
      </w:r>
    </w:p>
    <w:p w:rsidR="00130A3E" w:rsidRPr="00130A3E" w:rsidRDefault="00130A3E" w:rsidP="00130A3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130A3E">
        <w:rPr>
          <w:rFonts w:ascii="Segoe UI" w:hAnsi="Segoe UI" w:cs="Segoe UI"/>
          <w:sz w:val="28"/>
          <w:szCs w:val="28"/>
        </w:rPr>
        <w:t xml:space="preserve"> Перми установят границы лесопаркового зеленого пояса вокруг города, границы будут внесены в ЕГРН, а это </w:t>
      </w:r>
      <w:r>
        <w:rPr>
          <w:rFonts w:ascii="Segoe UI" w:hAnsi="Segoe UI" w:cs="Segoe UI"/>
          <w:sz w:val="28"/>
          <w:szCs w:val="28"/>
        </w:rPr>
        <w:t>значит, что любой пользователь П</w:t>
      </w:r>
      <w:r w:rsidRPr="00130A3E">
        <w:rPr>
          <w:rFonts w:ascii="Segoe UI" w:hAnsi="Segoe UI" w:cs="Segoe UI"/>
          <w:sz w:val="28"/>
          <w:szCs w:val="28"/>
        </w:rPr>
        <w:t>убличной кадастровой карты</w:t>
      </w:r>
      <w:r>
        <w:rPr>
          <w:rFonts w:ascii="Segoe UI" w:hAnsi="Segoe UI" w:cs="Segoe UI"/>
          <w:sz w:val="28"/>
          <w:szCs w:val="28"/>
        </w:rPr>
        <w:t xml:space="preserve">, которая находится на официальном сайте Росреестра: </w:t>
      </w:r>
      <w:r w:rsidRPr="00130A3E">
        <w:rPr>
          <w:rFonts w:ascii="Segoe UI" w:hAnsi="Segoe UI" w:cs="Segoe UI"/>
          <w:sz w:val="28"/>
          <w:szCs w:val="28"/>
        </w:rPr>
        <w:t>https://rosreestr.gov.ru/</w:t>
      </w:r>
      <w:r>
        <w:rPr>
          <w:rFonts w:ascii="Segoe UI" w:hAnsi="Segoe UI" w:cs="Segoe UI"/>
          <w:sz w:val="28"/>
          <w:szCs w:val="28"/>
        </w:rPr>
        <w:t>,</w:t>
      </w:r>
      <w:r w:rsidRPr="00130A3E">
        <w:rPr>
          <w:rFonts w:ascii="Segoe UI" w:hAnsi="Segoe UI" w:cs="Segoe UI"/>
          <w:sz w:val="28"/>
          <w:szCs w:val="28"/>
        </w:rPr>
        <w:t xml:space="preserve"> сможет увидеть его расположение. </w:t>
      </w:r>
    </w:p>
    <w:p w:rsidR="00130A3E" w:rsidRPr="00130A3E" w:rsidRDefault="0017510D" w:rsidP="00130A3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130A3E" w:rsidRPr="00130A3E">
        <w:rPr>
          <w:rFonts w:ascii="Segoe UI" w:hAnsi="Segoe UI" w:cs="Segoe UI"/>
          <w:sz w:val="28"/>
          <w:szCs w:val="28"/>
        </w:rPr>
        <w:t xml:space="preserve">В лесопарковый зеленый пояс Перми вошли </w:t>
      </w:r>
      <w:proofErr w:type="spellStart"/>
      <w:r w:rsidR="00130A3E" w:rsidRPr="00130A3E">
        <w:rPr>
          <w:rFonts w:ascii="Segoe UI" w:hAnsi="Segoe UI" w:cs="Segoe UI"/>
          <w:sz w:val="28"/>
          <w:szCs w:val="28"/>
        </w:rPr>
        <w:t>Черняевский</w:t>
      </w:r>
      <w:proofErr w:type="spellEnd"/>
      <w:r w:rsidR="00130A3E" w:rsidRPr="00130A3E">
        <w:rPr>
          <w:rFonts w:ascii="Segoe UI" w:hAnsi="Segoe UI" w:cs="Segoe UI"/>
          <w:sz w:val="28"/>
          <w:szCs w:val="28"/>
        </w:rPr>
        <w:t xml:space="preserve"> лес, </w:t>
      </w:r>
      <w:proofErr w:type="spellStart"/>
      <w:r w:rsidR="00130A3E" w:rsidRPr="00130A3E">
        <w:rPr>
          <w:rFonts w:ascii="Segoe UI" w:hAnsi="Segoe UI" w:cs="Segoe UI"/>
          <w:sz w:val="28"/>
          <w:szCs w:val="28"/>
        </w:rPr>
        <w:t>Закамский</w:t>
      </w:r>
      <w:proofErr w:type="spellEnd"/>
      <w:r w:rsidR="00130A3E" w:rsidRPr="00130A3E">
        <w:rPr>
          <w:rFonts w:ascii="Segoe UI" w:hAnsi="Segoe UI" w:cs="Segoe UI"/>
          <w:sz w:val="28"/>
          <w:szCs w:val="28"/>
        </w:rPr>
        <w:t xml:space="preserve"> бор, Мотовилихинский пруд, зеленые насаждения в долинах малых рек Гайвы, Ласьвы, Мулянки, Ивы, </w:t>
      </w:r>
      <w:proofErr w:type="spellStart"/>
      <w:r w:rsidR="00130A3E" w:rsidRPr="00130A3E">
        <w:rPr>
          <w:rFonts w:ascii="Segoe UI" w:hAnsi="Segoe UI" w:cs="Segoe UI"/>
          <w:sz w:val="28"/>
          <w:szCs w:val="28"/>
        </w:rPr>
        <w:t>Язовой</w:t>
      </w:r>
      <w:proofErr w:type="spellEnd"/>
      <w:r w:rsidR="00130A3E" w:rsidRPr="00130A3E">
        <w:rPr>
          <w:rFonts w:ascii="Segoe UI" w:hAnsi="Segoe UI" w:cs="Segoe UI"/>
          <w:sz w:val="28"/>
          <w:szCs w:val="28"/>
        </w:rPr>
        <w:t xml:space="preserve"> и другие. Площадь территории лесопаркового пояса </w:t>
      </w:r>
      <w:r w:rsidR="00130A3E">
        <w:rPr>
          <w:rFonts w:ascii="Segoe UI" w:hAnsi="Segoe UI" w:cs="Segoe UI"/>
          <w:sz w:val="28"/>
          <w:szCs w:val="28"/>
        </w:rPr>
        <w:t xml:space="preserve">- </w:t>
      </w:r>
      <w:r w:rsidR="00130A3E" w:rsidRPr="00130A3E">
        <w:rPr>
          <w:rFonts w:ascii="Segoe UI" w:hAnsi="Segoe UI" w:cs="Segoe UI"/>
          <w:sz w:val="28"/>
          <w:szCs w:val="28"/>
        </w:rPr>
        <w:t>почти 37 тысяч гектаров</w:t>
      </w:r>
      <w:r>
        <w:rPr>
          <w:rFonts w:ascii="Segoe UI" w:hAnsi="Segoe UI" w:cs="Segoe UI"/>
          <w:sz w:val="28"/>
          <w:szCs w:val="28"/>
        </w:rPr>
        <w:t>, -</w:t>
      </w:r>
      <w:r w:rsidRPr="0017510D">
        <w:rPr>
          <w:rFonts w:ascii="Segoe UI" w:hAnsi="Segoe UI" w:cs="Segoe UI"/>
          <w:i/>
          <w:sz w:val="28"/>
          <w:szCs w:val="28"/>
        </w:rPr>
        <w:t xml:space="preserve">рассказывает </w:t>
      </w:r>
      <w:r w:rsidRPr="0017510D">
        <w:rPr>
          <w:rFonts w:ascii="Segoe UI" w:hAnsi="Segoe UI" w:cs="Segoe UI"/>
          <w:b/>
          <w:i/>
          <w:sz w:val="28"/>
          <w:szCs w:val="28"/>
        </w:rPr>
        <w:t>Ольга Исмагилова</w:t>
      </w:r>
      <w:r w:rsidRPr="0017510D">
        <w:rPr>
          <w:rFonts w:ascii="Segoe UI" w:hAnsi="Segoe UI" w:cs="Segoe UI"/>
          <w:i/>
          <w:sz w:val="28"/>
          <w:szCs w:val="28"/>
        </w:rPr>
        <w:t>, начальник отдела землеустройства и мониторинга земель, кадастровой оценки недвижимости Управления Росреестра по Пермскому краю</w:t>
      </w:r>
      <w:r>
        <w:rPr>
          <w:rFonts w:ascii="Segoe UI" w:hAnsi="Segoe UI" w:cs="Segoe UI"/>
          <w:sz w:val="28"/>
          <w:szCs w:val="28"/>
        </w:rPr>
        <w:t>. -</w:t>
      </w:r>
      <w:r w:rsidR="00130A3E">
        <w:rPr>
          <w:rFonts w:ascii="Segoe UI" w:hAnsi="Segoe UI" w:cs="Segoe UI"/>
          <w:sz w:val="28"/>
          <w:szCs w:val="28"/>
        </w:rPr>
        <w:t xml:space="preserve"> </w:t>
      </w:r>
      <w:r w:rsidR="00130A3E">
        <w:rPr>
          <w:rFonts w:ascii="Segoe UI" w:hAnsi="Segoe UI" w:cs="Segoe UI"/>
          <w:sz w:val="28"/>
          <w:szCs w:val="28"/>
        </w:rPr>
        <w:lastRenderedPageBreak/>
        <w:t>Пермский пояс -</w:t>
      </w:r>
      <w:r w:rsidR="00130A3E" w:rsidRPr="00130A3E">
        <w:rPr>
          <w:rFonts w:ascii="Segoe UI" w:hAnsi="Segoe UI" w:cs="Segoe UI"/>
          <w:sz w:val="28"/>
          <w:szCs w:val="28"/>
        </w:rPr>
        <w:t xml:space="preserve"> один из самых крупных зеленых поясов в городах-миллионниках.</w:t>
      </w:r>
      <w:r>
        <w:rPr>
          <w:rFonts w:ascii="Segoe UI" w:hAnsi="Segoe UI" w:cs="Segoe UI"/>
          <w:sz w:val="28"/>
          <w:szCs w:val="28"/>
        </w:rPr>
        <w:t xml:space="preserve"> Такие зеленые зоны </w:t>
      </w:r>
      <w:r w:rsidRPr="0017510D">
        <w:rPr>
          <w:rFonts w:ascii="Segoe UI" w:hAnsi="Segoe UI" w:cs="Segoe UI"/>
          <w:sz w:val="28"/>
          <w:szCs w:val="28"/>
        </w:rPr>
        <w:t xml:space="preserve">выполняют </w:t>
      </w:r>
      <w:proofErr w:type="spellStart"/>
      <w:r w:rsidRPr="0017510D">
        <w:rPr>
          <w:rFonts w:ascii="Segoe UI" w:hAnsi="Segoe UI" w:cs="Segoe UI"/>
          <w:sz w:val="28"/>
          <w:szCs w:val="28"/>
        </w:rPr>
        <w:t>средообразующие</w:t>
      </w:r>
      <w:proofErr w:type="spellEnd"/>
      <w:r w:rsidRPr="0017510D">
        <w:rPr>
          <w:rFonts w:ascii="Segoe UI" w:hAnsi="Segoe UI" w:cs="Segoe UI"/>
          <w:sz w:val="28"/>
          <w:szCs w:val="28"/>
        </w:rPr>
        <w:t xml:space="preserve">, природоохранные, экологические, санитарно-гигиенические </w:t>
      </w:r>
      <w:r>
        <w:rPr>
          <w:rFonts w:ascii="Segoe UI" w:hAnsi="Segoe UI" w:cs="Segoe UI"/>
          <w:sz w:val="28"/>
          <w:szCs w:val="28"/>
        </w:rPr>
        <w:t>функции</w:t>
      </w:r>
      <w:r w:rsidR="00761792">
        <w:rPr>
          <w:rFonts w:ascii="Segoe UI" w:hAnsi="Segoe UI" w:cs="Segoe UI"/>
          <w:sz w:val="28"/>
          <w:szCs w:val="28"/>
        </w:rPr>
        <w:t>, здесь каждый человек может отдохнуть,</w:t>
      </w:r>
      <w:r w:rsidRPr="0017510D">
        <w:rPr>
          <w:rFonts w:ascii="Segoe UI" w:hAnsi="Segoe UI" w:cs="Segoe UI"/>
          <w:sz w:val="28"/>
          <w:szCs w:val="28"/>
        </w:rPr>
        <w:t xml:space="preserve"> рассла</w:t>
      </w:r>
      <w:r w:rsidR="00761792">
        <w:rPr>
          <w:rFonts w:ascii="Segoe UI" w:hAnsi="Segoe UI" w:cs="Segoe UI"/>
          <w:sz w:val="28"/>
          <w:szCs w:val="28"/>
        </w:rPr>
        <w:t>биться, восстановить силы,</w:t>
      </w:r>
      <w:r w:rsidRPr="0017510D">
        <w:rPr>
          <w:rFonts w:ascii="Segoe UI" w:hAnsi="Segoe UI" w:cs="Segoe UI"/>
          <w:sz w:val="28"/>
          <w:szCs w:val="28"/>
        </w:rPr>
        <w:t xml:space="preserve"> насладиться </w:t>
      </w:r>
      <w:r w:rsidR="00761792">
        <w:rPr>
          <w:rFonts w:ascii="Segoe UI" w:hAnsi="Segoe UI" w:cs="Segoe UI"/>
          <w:sz w:val="28"/>
          <w:szCs w:val="28"/>
        </w:rPr>
        <w:t xml:space="preserve">природой и </w:t>
      </w:r>
      <w:r w:rsidRPr="0017510D">
        <w:rPr>
          <w:rFonts w:ascii="Segoe UI" w:hAnsi="Segoe UI" w:cs="Segoe UI"/>
          <w:sz w:val="28"/>
          <w:szCs w:val="28"/>
        </w:rPr>
        <w:t>приятн</w:t>
      </w:r>
      <w:r w:rsidR="00761792">
        <w:rPr>
          <w:rFonts w:ascii="Segoe UI" w:hAnsi="Segoe UI" w:cs="Segoe UI"/>
          <w:sz w:val="28"/>
          <w:szCs w:val="28"/>
        </w:rPr>
        <w:t xml:space="preserve">о провести время. </w:t>
      </w:r>
      <w:r w:rsidR="00761792" w:rsidRPr="00761792">
        <w:rPr>
          <w:rFonts w:ascii="Segoe UI" w:hAnsi="Segoe UI" w:cs="Segoe UI"/>
          <w:sz w:val="28"/>
          <w:szCs w:val="28"/>
        </w:rPr>
        <w:t>Установление границ пояса позволит правильно использовать территорию зеленой зоны, не нарушая требований законодате</w:t>
      </w:r>
      <w:r w:rsidR="00761792">
        <w:rPr>
          <w:rFonts w:ascii="Segoe UI" w:hAnsi="Segoe UI" w:cs="Segoe UI"/>
          <w:sz w:val="28"/>
          <w:szCs w:val="28"/>
        </w:rPr>
        <w:t>льства»</w:t>
      </w:r>
      <w:r w:rsidRPr="0017510D">
        <w:rPr>
          <w:rFonts w:ascii="Segoe UI" w:hAnsi="Segoe UI" w:cs="Segoe UI"/>
          <w:sz w:val="28"/>
          <w:szCs w:val="28"/>
        </w:rPr>
        <w:t>.</w:t>
      </w:r>
    </w:p>
    <w:p w:rsidR="00731DCA" w:rsidRDefault="00130A3E" w:rsidP="00130A3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Лесопарковый зеленый пояс</w:t>
      </w:r>
      <w:r w:rsidRPr="00130A3E">
        <w:rPr>
          <w:rFonts w:ascii="Segoe UI" w:hAnsi="Segoe UI" w:cs="Segoe UI"/>
          <w:sz w:val="28"/>
          <w:szCs w:val="28"/>
        </w:rPr>
        <w:t xml:space="preserve"> доступен для свободного посещения граждан, </w:t>
      </w:r>
      <w:r w:rsidR="00731DCA">
        <w:rPr>
          <w:rFonts w:ascii="Segoe UI" w:hAnsi="Segoe UI" w:cs="Segoe UI"/>
          <w:sz w:val="28"/>
          <w:szCs w:val="28"/>
        </w:rPr>
        <w:t xml:space="preserve">на его территории </w:t>
      </w:r>
      <w:r w:rsidRPr="00130A3E">
        <w:rPr>
          <w:rFonts w:ascii="Segoe UI" w:hAnsi="Segoe UI" w:cs="Segoe UI"/>
          <w:sz w:val="28"/>
          <w:szCs w:val="28"/>
        </w:rPr>
        <w:t>можно пров</w:t>
      </w:r>
      <w:r w:rsidR="00731DCA">
        <w:rPr>
          <w:rFonts w:ascii="Segoe UI" w:hAnsi="Segoe UI" w:cs="Segoe UI"/>
          <w:sz w:val="28"/>
          <w:szCs w:val="28"/>
        </w:rPr>
        <w:t>одить</w:t>
      </w:r>
      <w:r w:rsidRPr="00130A3E">
        <w:rPr>
          <w:rFonts w:ascii="Segoe UI" w:hAnsi="Segoe UI" w:cs="Segoe UI"/>
          <w:sz w:val="28"/>
          <w:szCs w:val="28"/>
        </w:rPr>
        <w:t xml:space="preserve"> спортивны</w:t>
      </w:r>
      <w:r w:rsidR="00731DCA">
        <w:rPr>
          <w:rFonts w:ascii="Segoe UI" w:hAnsi="Segoe UI" w:cs="Segoe UI"/>
          <w:sz w:val="28"/>
          <w:szCs w:val="28"/>
        </w:rPr>
        <w:t>е и культурные мероприятия</w:t>
      </w:r>
      <w:r w:rsidRPr="00130A3E">
        <w:rPr>
          <w:rFonts w:ascii="Segoe UI" w:hAnsi="Segoe UI" w:cs="Segoe UI"/>
          <w:sz w:val="28"/>
          <w:szCs w:val="28"/>
        </w:rPr>
        <w:t>, экскурси</w:t>
      </w:r>
      <w:r w:rsidR="00731DCA">
        <w:rPr>
          <w:rFonts w:ascii="Segoe UI" w:hAnsi="Segoe UI" w:cs="Segoe UI"/>
          <w:sz w:val="28"/>
          <w:szCs w:val="28"/>
        </w:rPr>
        <w:t>и</w:t>
      </w:r>
      <w:r w:rsidRPr="00130A3E">
        <w:rPr>
          <w:rFonts w:ascii="Segoe UI" w:hAnsi="Segoe UI" w:cs="Segoe UI"/>
          <w:sz w:val="28"/>
          <w:szCs w:val="28"/>
        </w:rPr>
        <w:t xml:space="preserve">. </w:t>
      </w:r>
    </w:p>
    <w:p w:rsidR="00130A3E" w:rsidRDefault="00130A3E" w:rsidP="00130A3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30A3E">
        <w:rPr>
          <w:rFonts w:ascii="Segoe UI" w:hAnsi="Segoe UI" w:cs="Segoe UI"/>
          <w:sz w:val="28"/>
          <w:szCs w:val="28"/>
        </w:rPr>
        <w:t>При эт</w:t>
      </w:r>
      <w:r>
        <w:rPr>
          <w:rFonts w:ascii="Segoe UI" w:hAnsi="Segoe UI" w:cs="Segoe UI"/>
          <w:sz w:val="28"/>
          <w:szCs w:val="28"/>
        </w:rPr>
        <w:t xml:space="preserve">ом </w:t>
      </w:r>
      <w:r w:rsidR="00421A33" w:rsidRPr="00421A33">
        <w:rPr>
          <w:rFonts w:ascii="Segoe UI" w:hAnsi="Segoe UI" w:cs="Segoe UI"/>
          <w:sz w:val="28"/>
          <w:szCs w:val="28"/>
        </w:rPr>
        <w:t xml:space="preserve">территории лесопаркового пояса </w:t>
      </w:r>
      <w:r w:rsidR="00421A33">
        <w:rPr>
          <w:rFonts w:ascii="Segoe UI" w:hAnsi="Segoe UI" w:cs="Segoe UI"/>
          <w:sz w:val="28"/>
          <w:szCs w:val="28"/>
        </w:rPr>
        <w:t xml:space="preserve">- </w:t>
      </w:r>
      <w:r w:rsidR="00421A33" w:rsidRPr="00421A33">
        <w:rPr>
          <w:rFonts w:ascii="Segoe UI" w:hAnsi="Segoe UI" w:cs="Segoe UI"/>
          <w:sz w:val="28"/>
          <w:szCs w:val="28"/>
        </w:rPr>
        <w:t>зоны с ограниченным режимом природопользования и иной хозяйственной деятельности</w:t>
      </w:r>
      <w:r w:rsidRPr="00130A3E">
        <w:rPr>
          <w:rFonts w:ascii="Segoe UI" w:hAnsi="Segoe UI" w:cs="Segoe UI"/>
          <w:sz w:val="28"/>
          <w:szCs w:val="28"/>
        </w:rPr>
        <w:t>.</w:t>
      </w:r>
      <w:r w:rsidR="00731DCA">
        <w:rPr>
          <w:rFonts w:ascii="Segoe UI" w:hAnsi="Segoe UI" w:cs="Segoe UI"/>
          <w:sz w:val="28"/>
          <w:szCs w:val="28"/>
        </w:rPr>
        <w:t xml:space="preserve"> </w:t>
      </w:r>
      <w:r w:rsidRPr="00130A3E">
        <w:rPr>
          <w:rFonts w:ascii="Segoe UI" w:hAnsi="Segoe UI" w:cs="Segoe UI"/>
          <w:sz w:val="28"/>
          <w:szCs w:val="28"/>
        </w:rPr>
        <w:t>В первую очередь, здесь запрещено строительство промышленных и жилых объектов, в том числе дачных участков.</w:t>
      </w:r>
    </w:p>
    <w:p w:rsidR="00266BAD" w:rsidRDefault="00130A3E" w:rsidP="00130A3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30A3E">
        <w:rPr>
          <w:rFonts w:ascii="Segoe UI" w:hAnsi="Segoe UI" w:cs="Segoe UI"/>
          <w:sz w:val="28"/>
          <w:szCs w:val="28"/>
        </w:rPr>
        <w:t>Кроме этого, гражда</w:t>
      </w:r>
      <w:r>
        <w:rPr>
          <w:rFonts w:ascii="Segoe UI" w:hAnsi="Segoe UI" w:cs="Segoe UI"/>
          <w:sz w:val="28"/>
          <w:szCs w:val="28"/>
        </w:rPr>
        <w:t>нам, посещающим территорию «зеле</w:t>
      </w:r>
      <w:r w:rsidRPr="00130A3E">
        <w:rPr>
          <w:rFonts w:ascii="Segoe UI" w:hAnsi="Segoe UI" w:cs="Segoe UI"/>
          <w:sz w:val="28"/>
          <w:szCs w:val="28"/>
        </w:rPr>
        <w:t>ного щита», запрещае</w:t>
      </w:r>
      <w:r>
        <w:rPr>
          <w:rFonts w:ascii="Segoe UI" w:hAnsi="Segoe UI" w:cs="Segoe UI"/>
          <w:sz w:val="28"/>
          <w:szCs w:val="28"/>
        </w:rPr>
        <w:t>тся разводить костры вне разреше</w:t>
      </w:r>
      <w:r w:rsidRPr="00130A3E">
        <w:rPr>
          <w:rFonts w:ascii="Segoe UI" w:hAnsi="Segoe UI" w:cs="Segoe UI"/>
          <w:sz w:val="28"/>
          <w:szCs w:val="28"/>
        </w:rPr>
        <w:t>нных мест и организовывать свалки.</w:t>
      </w:r>
    </w:p>
    <w:p w:rsidR="00130A3E" w:rsidRDefault="00130A3E" w:rsidP="00130A3E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130A3E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130A3E">
        <w:rPr>
          <w:rFonts w:ascii="Segoe UI" w:hAnsi="Segoe UI" w:cs="Segoe UI"/>
          <w:i/>
          <w:sz w:val="28"/>
          <w:szCs w:val="28"/>
        </w:rPr>
        <w:t xml:space="preserve"> Приказ Росреестра от 21.06.2023 № П/0230 «Об установлении формы графического описания местоположения границ лесопарковых зеленых поясов, требований к точности определения координат характерных точек границ лесопарковых зеленых поясов, формату электронного документа, содержащего сведения о границах лесопарковых зеленых поясов».</w:t>
      </w:r>
    </w:p>
    <w:p w:rsidR="00130A3E" w:rsidRPr="00130A3E" w:rsidRDefault="00130A3E" w:rsidP="00130A3E">
      <w:pPr>
        <w:spacing w:after="0" w:line="312" w:lineRule="auto"/>
        <w:jc w:val="both"/>
        <w:rPr>
          <w:rFonts w:ascii="Segoe UI" w:hAnsi="Segoe UI" w:cs="Segoe UI"/>
          <w:i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7485861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683AA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0A3E"/>
    <w:rsid w:val="00132268"/>
    <w:rsid w:val="00133C7D"/>
    <w:rsid w:val="001350D2"/>
    <w:rsid w:val="00137249"/>
    <w:rsid w:val="00144FD9"/>
    <w:rsid w:val="0014748F"/>
    <w:rsid w:val="00155472"/>
    <w:rsid w:val="0017510D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1A33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83AAF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1DCA"/>
    <w:rsid w:val="00734C9A"/>
    <w:rsid w:val="007403A9"/>
    <w:rsid w:val="00761792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7DC6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9</cp:revision>
  <cp:lastPrinted>2022-05-26T10:23:00Z</cp:lastPrinted>
  <dcterms:created xsi:type="dcterms:W3CDTF">2023-07-27T06:59:00Z</dcterms:created>
  <dcterms:modified xsi:type="dcterms:W3CDTF">2023-09-29T04:45:00Z</dcterms:modified>
</cp:coreProperties>
</file>